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D45" w:rsidRDefault="00FF171D">
      <w:pPr>
        <w:pStyle w:val="Heading1"/>
        <w:jc w:val="center"/>
        <w:rPr>
          <w:rFonts w:eastAsia="Times New Roman"/>
        </w:rPr>
      </w:pPr>
      <w:r>
        <w:rPr>
          <w:rFonts w:eastAsia="Times New Roman"/>
        </w:rPr>
        <w:t>Report on DOT Significant Rulemakings</w:t>
      </w:r>
    </w:p>
    <w:p w:rsidR="00E77D45" w:rsidRDefault="00FF171D">
      <w:pPr>
        <w:jc w:val="center"/>
        <w:rPr>
          <w:rFonts w:ascii="Times" w:eastAsia="Times New Roman" w:hAnsi="Times" w:cs="Times"/>
          <w:sz w:val="36"/>
          <w:szCs w:val="36"/>
        </w:rPr>
      </w:pPr>
      <w:r>
        <w:rPr>
          <w:rFonts w:ascii="Times" w:eastAsia="Times New Roman" w:hAnsi="Times" w:cs="Times"/>
          <w:sz w:val="36"/>
          <w:szCs w:val="36"/>
        </w:rPr>
        <w:t>Table of Contents</w:t>
      </w:r>
    </w:p>
    <w:p w:rsidR="00E77D45" w:rsidRDefault="00FF171D">
      <w:pPr>
        <w:rPr>
          <w:rFonts w:ascii="Times" w:eastAsia="Times New Roman" w:hAnsi="Times" w:cs="Times"/>
        </w:rPr>
      </w:pPr>
      <w:r>
        <w:rPr>
          <w:rFonts w:ascii="Times" w:eastAsia="Times New Roman" w:hAnsi="Times" w:cs="Times"/>
          <w:b/>
          <w:bCs/>
        </w:rPr>
        <w:t>Federal Aviation Administration</w:t>
      </w:r>
    </w:p>
    <w:p w:rsidR="00E77D45" w:rsidRDefault="00FF171D">
      <w:pPr>
        <w:divId w:val="143570820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E77D45" w:rsidRDefault="00E77D45">
      <w:pPr>
        <w:rPr>
          <w:rFonts w:ascii="Times" w:eastAsia="Times New Roman" w:hAnsi="Times" w:cs="Times"/>
          <w:sz w:val="20"/>
          <w:szCs w:val="20"/>
        </w:rPr>
      </w:pPr>
    </w:p>
    <w:p w:rsidR="00E77D45" w:rsidRDefault="00FF171D">
      <w:pPr>
        <w:divId w:val="894659881"/>
        <w:rPr>
          <w:rFonts w:ascii="Times" w:eastAsia="Times New Roman" w:hAnsi="Times" w:cs="Times"/>
        </w:rPr>
      </w:pPr>
      <w:r>
        <w:rPr>
          <w:rFonts w:ascii="Times" w:eastAsia="Times New Roman" w:hAnsi="Times" w:cs="Times"/>
        </w:rPr>
        <w:t>2. </w:t>
      </w:r>
      <w:proofErr w:type="spellStart"/>
      <w:r w:rsidR="00893FDD">
        <w:fldChar w:fldCharType="begin"/>
      </w:r>
      <w:r w:rsidR="00893FDD">
        <w:instrText xml:space="preserve"> HYPERLINK \l "2" </w:instrText>
      </w:r>
      <w:r w:rsidR="00893FDD">
        <w:fldChar w:fldCharType="separate"/>
      </w:r>
      <w:r>
        <w:rPr>
          <w:rStyle w:val="Hyperlink"/>
          <w:rFonts w:ascii="Times" w:eastAsia="Times New Roman" w:hAnsi="Times" w:cs="Times"/>
        </w:rPr>
        <w:t>Supercooled</w:t>
      </w:r>
      <w:proofErr w:type="spellEnd"/>
      <w:r>
        <w:rPr>
          <w:rStyle w:val="Hyperlink"/>
          <w:rFonts w:ascii="Times" w:eastAsia="Times New Roman" w:hAnsi="Times" w:cs="Times"/>
        </w:rPr>
        <w:t xml:space="preserve"> Large Droplet Icing Conditions</w:t>
      </w:r>
      <w:r w:rsidR="00893FDD">
        <w:rPr>
          <w:rStyle w:val="Hyperlink"/>
          <w:rFonts w:ascii="Times" w:eastAsia="Times New Roman" w:hAnsi="Times" w:cs="Times"/>
        </w:rPr>
        <w:fldChar w:fldCharType="end"/>
      </w:r>
    </w:p>
    <w:p w:rsidR="00E77D45" w:rsidRDefault="00E77D45">
      <w:pPr>
        <w:rPr>
          <w:rFonts w:ascii="Times" w:eastAsia="Times New Roman" w:hAnsi="Times" w:cs="Times"/>
          <w:sz w:val="20"/>
          <w:szCs w:val="20"/>
        </w:rPr>
      </w:pPr>
    </w:p>
    <w:p w:rsidR="00E77D45" w:rsidRDefault="00FF171D">
      <w:pPr>
        <w:divId w:val="1618104531"/>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E77D45" w:rsidRDefault="00E77D45">
      <w:pPr>
        <w:rPr>
          <w:rFonts w:ascii="Times" w:eastAsia="Times New Roman" w:hAnsi="Times" w:cs="Times"/>
          <w:sz w:val="20"/>
          <w:szCs w:val="20"/>
        </w:rPr>
      </w:pPr>
    </w:p>
    <w:p w:rsidR="00E77D45" w:rsidRDefault="00FF171D">
      <w:pPr>
        <w:divId w:val="1594630209"/>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E77D45" w:rsidRDefault="00E77D45">
      <w:pPr>
        <w:rPr>
          <w:rFonts w:ascii="Times" w:eastAsia="Times New Roman" w:hAnsi="Times" w:cs="Times"/>
          <w:sz w:val="20"/>
          <w:szCs w:val="20"/>
        </w:rPr>
      </w:pPr>
    </w:p>
    <w:p w:rsidR="00E77D45" w:rsidRDefault="00FF171D">
      <w:pPr>
        <w:divId w:val="2301759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E77D45" w:rsidRDefault="00E77D45">
      <w:pPr>
        <w:rPr>
          <w:rFonts w:ascii="Times" w:eastAsia="Times New Roman" w:hAnsi="Times" w:cs="Times"/>
          <w:sz w:val="20"/>
          <w:szCs w:val="20"/>
        </w:rPr>
      </w:pPr>
    </w:p>
    <w:p w:rsidR="00E77D45" w:rsidRDefault="00FF171D">
      <w:pPr>
        <w:divId w:val="1095982631"/>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E77D45" w:rsidRDefault="00E77D45">
      <w:pPr>
        <w:rPr>
          <w:rFonts w:ascii="Times" w:eastAsia="Times New Roman" w:hAnsi="Times" w:cs="Times"/>
          <w:sz w:val="20"/>
          <w:szCs w:val="20"/>
        </w:rPr>
      </w:pPr>
    </w:p>
    <w:p w:rsidR="00E77D45" w:rsidRDefault="00FF171D">
      <w:pPr>
        <w:divId w:val="811143273"/>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w:t>
        </w:r>
        <w:proofErr w:type="spellStart"/>
        <w:r>
          <w:rPr>
            <w:rStyle w:val="Hyperlink"/>
            <w:rFonts w:ascii="Times" w:eastAsia="Times New Roman" w:hAnsi="Times" w:cs="Times"/>
          </w:rPr>
          <w:t>sUAS</w:t>
        </w:r>
        <w:proofErr w:type="spellEnd"/>
        <w:r>
          <w:rPr>
            <w:rStyle w:val="Hyperlink"/>
            <w:rFonts w:ascii="Times" w:eastAsia="Times New Roman" w:hAnsi="Times" w:cs="Times"/>
          </w:rPr>
          <w:t>)</w:t>
        </w:r>
      </w:hyperlink>
    </w:p>
    <w:p w:rsidR="00E77D45" w:rsidRDefault="00E77D45">
      <w:pPr>
        <w:rPr>
          <w:rFonts w:ascii="Times" w:eastAsia="Times New Roman" w:hAnsi="Times" w:cs="Times"/>
          <w:sz w:val="20"/>
          <w:szCs w:val="20"/>
        </w:rPr>
      </w:pPr>
    </w:p>
    <w:p w:rsidR="00E77D45" w:rsidRDefault="00FF171D">
      <w:pPr>
        <w:divId w:val="25783331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E77D45" w:rsidRDefault="00E77D45">
      <w:pPr>
        <w:rPr>
          <w:rFonts w:ascii="Times" w:eastAsia="Times New Roman" w:hAnsi="Times" w:cs="Times"/>
          <w:sz w:val="20"/>
          <w:szCs w:val="20"/>
        </w:rPr>
      </w:pPr>
    </w:p>
    <w:p w:rsidR="00E77D45" w:rsidRDefault="00FF171D">
      <w:pPr>
        <w:divId w:val="303852968"/>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 xml:space="preserve">Prohibition </w:t>
        </w:r>
        <w:proofErr w:type="gramStart"/>
        <w:r>
          <w:rPr>
            <w:rStyle w:val="Hyperlink"/>
            <w:rFonts w:ascii="Times" w:eastAsia="Times New Roman" w:hAnsi="Times" w:cs="Times"/>
          </w:rPr>
          <w:t>Against</w:t>
        </w:r>
        <w:proofErr w:type="gramEnd"/>
        <w:r>
          <w:rPr>
            <w:rStyle w:val="Hyperlink"/>
            <w:rFonts w:ascii="Times" w:eastAsia="Times New Roman" w:hAnsi="Times" w:cs="Times"/>
          </w:rPr>
          <w:t xml:space="preserve"> Certain Flights Within the Territory and Airspace of Afghanistan</w:t>
        </w:r>
      </w:hyperlink>
    </w:p>
    <w:p w:rsidR="00E77D45" w:rsidRDefault="00E77D45">
      <w:pPr>
        <w:rPr>
          <w:rFonts w:ascii="Times" w:eastAsia="Times New Roman" w:hAnsi="Times" w:cs="Times"/>
          <w:sz w:val="20"/>
          <w:szCs w:val="20"/>
        </w:rPr>
      </w:pPr>
    </w:p>
    <w:p w:rsidR="00E77D45" w:rsidRDefault="00FF171D">
      <w:pPr>
        <w:divId w:val="1806120273"/>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E77D45" w:rsidRDefault="00E77D45">
      <w:pPr>
        <w:rPr>
          <w:rFonts w:ascii="Times" w:eastAsia="Times New Roman" w:hAnsi="Times" w:cs="Times"/>
          <w:sz w:val="20"/>
          <w:szCs w:val="20"/>
        </w:rPr>
      </w:pPr>
    </w:p>
    <w:p w:rsidR="00E77D45" w:rsidRDefault="00FF171D">
      <w:pPr>
        <w:divId w:val="1786923356"/>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 xml:space="preserve">Regulation </w:t>
        </w:r>
        <w:proofErr w:type="gramStart"/>
        <w:r>
          <w:rPr>
            <w:rStyle w:val="Hyperlink"/>
            <w:rFonts w:ascii="Times" w:eastAsia="Times New Roman" w:hAnsi="Times" w:cs="Times"/>
          </w:rPr>
          <w:t>Of</w:t>
        </w:r>
        <w:proofErr w:type="gramEnd"/>
        <w:r>
          <w:rPr>
            <w:rStyle w:val="Hyperlink"/>
            <w:rFonts w:ascii="Times" w:eastAsia="Times New Roman" w:hAnsi="Times" w:cs="Times"/>
          </w:rPr>
          <w:t xml:space="preserve"> Flight Operations Conducted By Alaska Guide Pilots</w:t>
        </w:r>
      </w:hyperlink>
    </w:p>
    <w:p w:rsidR="00E77D45" w:rsidRDefault="00E77D45">
      <w:pPr>
        <w:rPr>
          <w:rFonts w:ascii="Times" w:eastAsia="Times New Roman" w:hAnsi="Times" w:cs="Times"/>
          <w:sz w:val="20"/>
          <w:szCs w:val="20"/>
        </w:rPr>
      </w:pPr>
    </w:p>
    <w:p w:rsidR="00E77D45" w:rsidRDefault="00FF171D">
      <w:pPr>
        <w:divId w:val="196091349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E77D45" w:rsidRDefault="00E77D45">
      <w:pPr>
        <w:rPr>
          <w:rFonts w:ascii="Times" w:eastAsia="Times New Roman" w:hAnsi="Times" w:cs="Times"/>
          <w:sz w:val="20"/>
          <w:szCs w:val="20"/>
        </w:rPr>
      </w:pPr>
    </w:p>
    <w:p w:rsidR="00E77D45" w:rsidRDefault="00FF171D">
      <w:pPr>
        <w:divId w:val="122309902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E77D45" w:rsidRDefault="00E77D45">
      <w:pPr>
        <w:rPr>
          <w:rFonts w:ascii="Times" w:eastAsia="Times New Roman" w:hAnsi="Times" w:cs="Times"/>
          <w:sz w:val="20"/>
          <w:szCs w:val="20"/>
        </w:rPr>
      </w:pPr>
    </w:p>
    <w:p w:rsidR="00E77D45" w:rsidRDefault="00FF171D">
      <w:pPr>
        <w:divId w:val="139592674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E77D45" w:rsidRDefault="00E77D45">
      <w:pPr>
        <w:rPr>
          <w:rFonts w:ascii="Times" w:eastAsia="Times New Roman" w:hAnsi="Times" w:cs="Times"/>
          <w:sz w:val="20"/>
          <w:szCs w:val="20"/>
        </w:rPr>
      </w:pPr>
    </w:p>
    <w:p w:rsidR="00E77D45" w:rsidRDefault="00FF171D">
      <w:pPr>
        <w:divId w:val="40765898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E77D45" w:rsidRDefault="00E77D45">
      <w:pPr>
        <w:rPr>
          <w:rFonts w:ascii="Times" w:eastAsia="Times New Roman" w:hAnsi="Times" w:cs="Times"/>
          <w:sz w:val="20"/>
          <w:szCs w:val="20"/>
        </w:rPr>
      </w:pPr>
    </w:p>
    <w:p w:rsidR="00E77D45" w:rsidRDefault="00FF171D">
      <w:pPr>
        <w:divId w:val="5678399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E77D45" w:rsidRDefault="00E77D45">
      <w:pPr>
        <w:rPr>
          <w:rFonts w:ascii="Times" w:eastAsia="Times New Roman" w:hAnsi="Times" w:cs="Times"/>
          <w:sz w:val="20"/>
          <w:szCs w:val="20"/>
        </w:rPr>
      </w:pPr>
    </w:p>
    <w:p w:rsidR="00E77D45" w:rsidRDefault="00FF171D">
      <w:pPr>
        <w:divId w:val="91895016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Drug and Alcohol Testing of Certain Maintenance Provider Employees Located Outside of the United States</w:t>
        </w:r>
      </w:hyperlink>
    </w:p>
    <w:p w:rsidR="00E77D45" w:rsidRDefault="00E77D45">
      <w:pPr>
        <w:rPr>
          <w:rFonts w:ascii="Times" w:eastAsia="Times New Roman" w:hAnsi="Times" w:cs="Times"/>
          <w:sz w:val="20"/>
          <w:szCs w:val="20"/>
        </w:rPr>
      </w:pPr>
    </w:p>
    <w:p w:rsidR="00E77D45" w:rsidRDefault="00FF171D">
      <w:pPr>
        <w:divId w:val="906652990"/>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Production and Airworthiness Certification II</w:t>
        </w:r>
      </w:hyperlink>
    </w:p>
    <w:p w:rsidR="00E77D45" w:rsidRDefault="00E77D45">
      <w:pPr>
        <w:rPr>
          <w:rFonts w:ascii="Times" w:eastAsia="Times New Roman" w:hAnsi="Times" w:cs="Times"/>
          <w:sz w:val="20"/>
          <w:szCs w:val="20"/>
        </w:rPr>
      </w:pPr>
    </w:p>
    <w:p w:rsidR="00E77D45" w:rsidRDefault="00FF171D">
      <w:pPr>
        <w:divId w:val="2146657067"/>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of Tail End Ferry in Part 121 (Reauthorization)</w:t>
        </w:r>
      </w:hyperlink>
    </w:p>
    <w:p w:rsidR="00E77D45" w:rsidRDefault="00E77D45">
      <w:pPr>
        <w:rPr>
          <w:rFonts w:ascii="Times" w:eastAsia="Times New Roman" w:hAnsi="Times" w:cs="Times"/>
          <w:sz w:val="20"/>
          <w:szCs w:val="20"/>
        </w:rPr>
      </w:pPr>
    </w:p>
    <w:p w:rsidR="00E77D45" w:rsidRDefault="00FF171D">
      <w:pPr>
        <w:divId w:val="24838987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 xml:space="preserve">Terminating Operations of Jets of Weights </w:t>
        </w:r>
        <w:proofErr w:type="gramStart"/>
        <w:r>
          <w:rPr>
            <w:rStyle w:val="Hyperlink"/>
            <w:rFonts w:ascii="Times" w:eastAsia="Times New Roman" w:hAnsi="Times" w:cs="Times"/>
          </w:rPr>
          <w:t>At</w:t>
        </w:r>
        <w:proofErr w:type="gramEnd"/>
        <w:r>
          <w:rPr>
            <w:rStyle w:val="Hyperlink"/>
            <w:rFonts w:ascii="Times" w:eastAsia="Times New Roman" w:hAnsi="Times" w:cs="Times"/>
          </w:rPr>
          <w:t xml:space="preserve"> or Less Than 75,000 lbs. and Not Stage 3 Noise Compliant (Reauthorization)</w:t>
        </w:r>
      </w:hyperlink>
    </w:p>
    <w:p w:rsidR="00E77D45" w:rsidRDefault="00E77D45">
      <w:pPr>
        <w:rPr>
          <w:rFonts w:ascii="Times" w:eastAsia="Times New Roman" w:hAnsi="Times" w:cs="Times"/>
          <w:sz w:val="20"/>
          <w:szCs w:val="20"/>
        </w:rPr>
      </w:pPr>
    </w:p>
    <w:p w:rsidR="00E77D45" w:rsidRDefault="00FF171D">
      <w:pPr>
        <w:divId w:val="792601720"/>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Pilot Biometric Certificates (FAA Reauthorization)</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Federal Highway Administration</w:t>
      </w:r>
    </w:p>
    <w:p w:rsidR="00E77D45" w:rsidRDefault="00FF171D">
      <w:pPr>
        <w:divId w:val="272636889"/>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Tunnel Inspection Standards (MAP-21)</w:t>
        </w:r>
      </w:hyperlink>
    </w:p>
    <w:p w:rsidR="00E77D45" w:rsidRDefault="00E77D45">
      <w:pPr>
        <w:rPr>
          <w:rFonts w:ascii="Times" w:eastAsia="Times New Roman" w:hAnsi="Times" w:cs="Times"/>
          <w:sz w:val="20"/>
          <w:szCs w:val="20"/>
        </w:rPr>
      </w:pPr>
    </w:p>
    <w:p w:rsidR="00E77D45" w:rsidRDefault="00FF171D">
      <w:pPr>
        <w:divId w:val="186917488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rsidR="00E77D45" w:rsidRDefault="00E77D45">
      <w:pPr>
        <w:rPr>
          <w:rFonts w:ascii="Times" w:eastAsia="Times New Roman" w:hAnsi="Times" w:cs="Times"/>
          <w:sz w:val="20"/>
          <w:szCs w:val="20"/>
        </w:rPr>
      </w:pPr>
    </w:p>
    <w:p w:rsidR="00E77D45" w:rsidRDefault="00FF171D">
      <w:pPr>
        <w:divId w:val="86162920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(MAP-21)</w:t>
        </w:r>
      </w:hyperlink>
    </w:p>
    <w:p w:rsidR="00E77D45" w:rsidRDefault="00E77D45">
      <w:pPr>
        <w:rPr>
          <w:rFonts w:ascii="Times" w:eastAsia="Times New Roman" w:hAnsi="Times" w:cs="Times"/>
          <w:sz w:val="20"/>
          <w:szCs w:val="20"/>
        </w:rPr>
      </w:pPr>
    </w:p>
    <w:p w:rsidR="00E77D45" w:rsidRDefault="00FF171D">
      <w:pPr>
        <w:divId w:val="176064247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Highway Worker Safety (MAP-21)</w:t>
        </w:r>
      </w:hyperlink>
    </w:p>
    <w:p w:rsidR="00E77D45" w:rsidRDefault="00E77D45">
      <w:pPr>
        <w:rPr>
          <w:rFonts w:ascii="Times" w:eastAsia="Times New Roman" w:hAnsi="Times" w:cs="Times"/>
          <w:sz w:val="20"/>
          <w:szCs w:val="20"/>
        </w:rPr>
      </w:pPr>
    </w:p>
    <w:p w:rsidR="00E77D45" w:rsidRDefault="00FF171D">
      <w:pPr>
        <w:divId w:val="290326921"/>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Statewide and Nonmetropolitan Transportation Planning; Metropolitan Transportation Planning (MAP-21)</w:t>
        </w:r>
      </w:hyperlink>
    </w:p>
    <w:p w:rsidR="00E77D45" w:rsidRDefault="00E77D45">
      <w:pPr>
        <w:rPr>
          <w:rFonts w:ascii="Times" w:eastAsia="Times New Roman" w:hAnsi="Times" w:cs="Times"/>
          <w:sz w:val="20"/>
          <w:szCs w:val="20"/>
        </w:rPr>
      </w:pPr>
    </w:p>
    <w:p w:rsidR="00E77D45" w:rsidRDefault="00FF171D">
      <w:pPr>
        <w:divId w:val="134297195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E77D45" w:rsidRDefault="00E77D45">
      <w:pPr>
        <w:rPr>
          <w:rFonts w:ascii="Times" w:eastAsia="Times New Roman" w:hAnsi="Times" w:cs="Times"/>
          <w:sz w:val="20"/>
          <w:szCs w:val="20"/>
        </w:rPr>
      </w:pPr>
    </w:p>
    <w:p w:rsidR="00E77D45" w:rsidRDefault="00FF171D">
      <w:pPr>
        <w:divId w:val="137654441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E77D45" w:rsidRDefault="00E77D45">
      <w:pPr>
        <w:rPr>
          <w:rFonts w:ascii="Times" w:eastAsia="Times New Roman" w:hAnsi="Times" w:cs="Times"/>
          <w:sz w:val="20"/>
          <w:szCs w:val="20"/>
        </w:rPr>
      </w:pPr>
    </w:p>
    <w:p w:rsidR="00E77D45" w:rsidRDefault="00FF171D">
      <w:pPr>
        <w:divId w:val="819228003"/>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Bridge Inspection Standards (MAP-21)</w:t>
        </w:r>
      </w:hyperlink>
    </w:p>
    <w:p w:rsidR="00E77D45" w:rsidRDefault="00E77D45">
      <w:pPr>
        <w:rPr>
          <w:rFonts w:ascii="Times" w:eastAsia="Times New Roman" w:hAnsi="Times" w:cs="Times"/>
          <w:sz w:val="20"/>
          <w:szCs w:val="20"/>
        </w:rPr>
      </w:pPr>
    </w:p>
    <w:p w:rsidR="00E77D45" w:rsidRDefault="00FF171D">
      <w:pPr>
        <w:divId w:val="53165437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Highway Safety Improvement Program (MAP-21)</w:t>
        </w:r>
      </w:hyperlink>
    </w:p>
    <w:p w:rsidR="00E77D45" w:rsidRDefault="00E77D45">
      <w:pPr>
        <w:rPr>
          <w:rFonts w:ascii="Times" w:eastAsia="Times New Roman" w:hAnsi="Times" w:cs="Times"/>
          <w:sz w:val="20"/>
          <w:szCs w:val="20"/>
        </w:rPr>
      </w:pPr>
    </w:p>
    <w:p w:rsidR="00E77D45" w:rsidRDefault="00FF171D">
      <w:pPr>
        <w:divId w:val="118286330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Risk-Based Asset Management Plan (MAP-21)</w:t>
        </w:r>
      </w:hyperlink>
    </w:p>
    <w:p w:rsidR="00E77D45" w:rsidRDefault="00E77D45">
      <w:pPr>
        <w:rPr>
          <w:rFonts w:ascii="Times" w:eastAsia="Times New Roman" w:hAnsi="Times" w:cs="Times"/>
          <w:sz w:val="20"/>
          <w:szCs w:val="20"/>
        </w:rPr>
      </w:pPr>
    </w:p>
    <w:p w:rsidR="00E77D45" w:rsidRDefault="00FF171D">
      <w:pPr>
        <w:divId w:val="1920945922"/>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Additional Categorical Exclusions under NEPA (MAP-21)</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Federal Motor Carrier Safety Administration</w:t>
      </w:r>
    </w:p>
    <w:p w:rsidR="00E77D45" w:rsidRDefault="00FF171D">
      <w:pPr>
        <w:divId w:val="33746785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Unified Registration System</w:t>
        </w:r>
      </w:hyperlink>
    </w:p>
    <w:p w:rsidR="00E77D45" w:rsidRDefault="00E77D45">
      <w:pPr>
        <w:rPr>
          <w:rFonts w:ascii="Times" w:eastAsia="Times New Roman" w:hAnsi="Times" w:cs="Times"/>
          <w:sz w:val="20"/>
          <w:szCs w:val="20"/>
        </w:rPr>
      </w:pPr>
    </w:p>
    <w:p w:rsidR="00E77D45" w:rsidRDefault="00FF171D">
      <w:pPr>
        <w:divId w:val="11456309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Application by Certain Mexico-Domiciled Motor Carriers to Operate Beyond U.S. Municipalities and Commercial Zones on the U.S.-Mexico Border</w:t>
        </w:r>
      </w:hyperlink>
    </w:p>
    <w:p w:rsidR="00E77D45" w:rsidRDefault="00E77D45">
      <w:pPr>
        <w:rPr>
          <w:rFonts w:ascii="Times" w:eastAsia="Times New Roman" w:hAnsi="Times" w:cs="Times"/>
          <w:sz w:val="20"/>
          <w:szCs w:val="20"/>
        </w:rPr>
      </w:pPr>
    </w:p>
    <w:p w:rsidR="00E77D45" w:rsidRDefault="00FF171D">
      <w:pPr>
        <w:divId w:val="63972756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Safety Monitoring System and Compliance Initiative for Mexico-Domiciled Motor Carriers Operating in the United States</w:t>
        </w:r>
      </w:hyperlink>
    </w:p>
    <w:p w:rsidR="00E77D45" w:rsidRDefault="00E77D45">
      <w:pPr>
        <w:rPr>
          <w:rFonts w:ascii="Times" w:eastAsia="Times New Roman" w:hAnsi="Times" w:cs="Times"/>
          <w:sz w:val="20"/>
          <w:szCs w:val="20"/>
        </w:rPr>
      </w:pPr>
    </w:p>
    <w:p w:rsidR="00E77D45" w:rsidRDefault="00FF171D">
      <w:pPr>
        <w:divId w:val="744255362"/>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Certification of Safety Auditors, Safety Investigators, and Safety Inspectors</w:t>
        </w:r>
      </w:hyperlink>
    </w:p>
    <w:p w:rsidR="00E77D45" w:rsidRDefault="00E77D45">
      <w:pPr>
        <w:rPr>
          <w:rFonts w:ascii="Times" w:eastAsia="Times New Roman" w:hAnsi="Times" w:cs="Times"/>
          <w:sz w:val="20"/>
          <w:szCs w:val="20"/>
        </w:rPr>
      </w:pPr>
    </w:p>
    <w:p w:rsidR="00E77D45" w:rsidRDefault="00FF171D">
      <w:pPr>
        <w:divId w:val="2110155972"/>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 xml:space="preserve">Limitations on the Issuance of Commercial Driver Licenses with a Hazardous Materials Endorsement </w:t>
        </w:r>
      </w:hyperlink>
    </w:p>
    <w:p w:rsidR="00E77D45" w:rsidRDefault="00E77D45">
      <w:pPr>
        <w:rPr>
          <w:rFonts w:ascii="Times" w:eastAsia="Times New Roman" w:hAnsi="Times" w:cs="Times"/>
          <w:sz w:val="20"/>
          <w:szCs w:val="20"/>
        </w:rPr>
      </w:pPr>
    </w:p>
    <w:p w:rsidR="00E77D45" w:rsidRDefault="00FF171D">
      <w:pPr>
        <w:divId w:val="1203438471"/>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Qualifications of Drivers; Diabetes Standard</w:t>
        </w:r>
      </w:hyperlink>
    </w:p>
    <w:p w:rsidR="00E77D45" w:rsidRDefault="00E77D45">
      <w:pPr>
        <w:rPr>
          <w:rFonts w:ascii="Times" w:eastAsia="Times New Roman" w:hAnsi="Times" w:cs="Times"/>
          <w:sz w:val="20"/>
          <w:szCs w:val="20"/>
        </w:rPr>
      </w:pPr>
    </w:p>
    <w:p w:rsidR="00E77D45" w:rsidRDefault="00FF171D">
      <w:pPr>
        <w:divId w:val="179864125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Consumer Complaint Information</w:t>
        </w:r>
      </w:hyperlink>
    </w:p>
    <w:p w:rsidR="00E77D45" w:rsidRDefault="00E77D45">
      <w:pPr>
        <w:rPr>
          <w:rFonts w:ascii="Times" w:eastAsia="Times New Roman" w:hAnsi="Times" w:cs="Times"/>
          <w:sz w:val="20"/>
          <w:szCs w:val="20"/>
        </w:rPr>
      </w:pPr>
    </w:p>
    <w:p w:rsidR="00E77D45" w:rsidRDefault="00FF171D">
      <w:pPr>
        <w:divId w:val="53943794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Minimum Training Requirements for Entry Level Commercial Motor Vehicle Operations (MAP-21)</w:t>
        </w:r>
      </w:hyperlink>
    </w:p>
    <w:p w:rsidR="00E77D45" w:rsidRDefault="00E77D45">
      <w:pPr>
        <w:rPr>
          <w:rFonts w:ascii="Times" w:eastAsia="Times New Roman" w:hAnsi="Times" w:cs="Times"/>
          <w:sz w:val="20"/>
          <w:szCs w:val="20"/>
        </w:rPr>
      </w:pPr>
    </w:p>
    <w:p w:rsidR="00E77D45" w:rsidRDefault="00FF171D">
      <w:pPr>
        <w:divId w:val="456340130"/>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E77D45" w:rsidRDefault="00E77D45">
      <w:pPr>
        <w:rPr>
          <w:rFonts w:ascii="Times" w:eastAsia="Times New Roman" w:hAnsi="Times" w:cs="Times"/>
          <w:sz w:val="20"/>
          <w:szCs w:val="20"/>
        </w:rPr>
      </w:pPr>
    </w:p>
    <w:p w:rsidR="00E77D45" w:rsidRDefault="00FF171D">
      <w:pPr>
        <w:divId w:val="2066903192"/>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E77D45" w:rsidRDefault="00E77D45">
      <w:pPr>
        <w:rPr>
          <w:rFonts w:ascii="Times" w:eastAsia="Times New Roman" w:hAnsi="Times" w:cs="Times"/>
          <w:sz w:val="20"/>
          <w:szCs w:val="20"/>
        </w:rPr>
      </w:pPr>
    </w:p>
    <w:p w:rsidR="00E77D45" w:rsidRDefault="00FF171D">
      <w:pPr>
        <w:divId w:val="710694904"/>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E77D45" w:rsidRDefault="00E77D45">
      <w:pPr>
        <w:rPr>
          <w:rFonts w:ascii="Times" w:eastAsia="Times New Roman" w:hAnsi="Times" w:cs="Times"/>
          <w:sz w:val="20"/>
          <w:szCs w:val="20"/>
        </w:rPr>
      </w:pPr>
    </w:p>
    <w:p w:rsidR="00E77D45" w:rsidRDefault="00FF171D">
      <w:pPr>
        <w:divId w:val="2046173636"/>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E77D45" w:rsidRDefault="00E77D45">
      <w:pPr>
        <w:rPr>
          <w:rFonts w:ascii="Times" w:eastAsia="Times New Roman" w:hAnsi="Times" w:cs="Times"/>
          <w:sz w:val="20"/>
          <w:szCs w:val="20"/>
        </w:rPr>
      </w:pPr>
    </w:p>
    <w:p w:rsidR="00E77D45" w:rsidRDefault="00FF171D">
      <w:pPr>
        <w:divId w:val="1858888605"/>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Medical Examiner's Certification Integration (MAP-21)</w:t>
        </w:r>
      </w:hyperlink>
    </w:p>
    <w:p w:rsidR="00E77D45" w:rsidRDefault="00E77D45">
      <w:pPr>
        <w:rPr>
          <w:rFonts w:ascii="Times" w:eastAsia="Times New Roman" w:hAnsi="Times" w:cs="Times"/>
          <w:sz w:val="20"/>
          <w:szCs w:val="20"/>
        </w:rPr>
      </w:pPr>
    </w:p>
    <w:p w:rsidR="00E77D45" w:rsidRDefault="00FF171D">
      <w:pPr>
        <w:divId w:val="89890689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E77D45" w:rsidRDefault="00E77D45">
      <w:pPr>
        <w:rPr>
          <w:rFonts w:ascii="Times" w:eastAsia="Times New Roman" w:hAnsi="Times" w:cs="Times"/>
          <w:sz w:val="20"/>
          <w:szCs w:val="20"/>
        </w:rPr>
      </w:pPr>
    </w:p>
    <w:p w:rsidR="00E77D45" w:rsidRDefault="00FF171D">
      <w:pPr>
        <w:divId w:val="155003449"/>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Inspection, Repair, and Maintenance; Driver-Vehicle Inspection Report (RRR)</w:t>
        </w:r>
      </w:hyperlink>
    </w:p>
    <w:p w:rsidR="00E77D45" w:rsidRDefault="00E77D45">
      <w:pPr>
        <w:rPr>
          <w:rFonts w:ascii="Times" w:eastAsia="Times New Roman" w:hAnsi="Times" w:cs="Times"/>
          <w:sz w:val="20"/>
          <w:szCs w:val="20"/>
        </w:rPr>
      </w:pPr>
    </w:p>
    <w:p w:rsidR="00E77D45" w:rsidRDefault="00FF171D">
      <w:pPr>
        <w:divId w:val="1364985008"/>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to the Unified Registration System (MAP-21)</w:t>
        </w:r>
      </w:hyperlink>
    </w:p>
    <w:p w:rsidR="00E77D45" w:rsidRDefault="00E77D45">
      <w:pPr>
        <w:rPr>
          <w:rFonts w:ascii="Times" w:eastAsia="Times New Roman" w:hAnsi="Times" w:cs="Times"/>
          <w:sz w:val="20"/>
          <w:szCs w:val="20"/>
        </w:rPr>
      </w:pPr>
    </w:p>
    <w:p w:rsidR="00E77D45" w:rsidRDefault="00FF171D">
      <w:pPr>
        <w:divId w:val="1647002874"/>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Federal Railroad Administration</w:t>
      </w:r>
    </w:p>
    <w:p w:rsidR="00E77D45" w:rsidRDefault="00FF171D">
      <w:pPr>
        <w:divId w:val="131124836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Critical Incident Stress Plan; "Critical Incident" Definition</w:t>
        </w:r>
      </w:hyperlink>
    </w:p>
    <w:p w:rsidR="00E77D45" w:rsidRDefault="00E77D45">
      <w:pPr>
        <w:rPr>
          <w:rFonts w:ascii="Times" w:eastAsia="Times New Roman" w:hAnsi="Times" w:cs="Times"/>
          <w:sz w:val="20"/>
          <w:szCs w:val="20"/>
        </w:rPr>
      </w:pPr>
    </w:p>
    <w:p w:rsidR="00E77D45" w:rsidRDefault="00FF171D">
      <w:pPr>
        <w:divId w:val="179844664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Training Standards for Railroad Employees</w:t>
        </w:r>
      </w:hyperlink>
    </w:p>
    <w:p w:rsidR="00E77D45" w:rsidRDefault="00E77D45">
      <w:pPr>
        <w:rPr>
          <w:rFonts w:ascii="Times" w:eastAsia="Times New Roman" w:hAnsi="Times" w:cs="Times"/>
          <w:sz w:val="20"/>
          <w:szCs w:val="20"/>
        </w:rPr>
      </w:pPr>
    </w:p>
    <w:p w:rsidR="00E77D45" w:rsidRDefault="00FF171D">
      <w:pPr>
        <w:divId w:val="118686649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Vehicle/Track Interaction Safety Standards; High-Speed and High Cant Deficiency Operations</w:t>
        </w:r>
      </w:hyperlink>
    </w:p>
    <w:p w:rsidR="00E77D45" w:rsidRDefault="00E77D45">
      <w:pPr>
        <w:rPr>
          <w:rFonts w:ascii="Times" w:eastAsia="Times New Roman" w:hAnsi="Times" w:cs="Times"/>
          <w:sz w:val="20"/>
          <w:szCs w:val="20"/>
        </w:rPr>
      </w:pPr>
    </w:p>
    <w:p w:rsidR="00E77D45" w:rsidRDefault="00FF171D">
      <w:pPr>
        <w:divId w:val="26596235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 xml:space="preserve">Alcohol and Controlled Substance Testing for Maintenance-of-Way Employees </w:t>
        </w:r>
      </w:hyperlink>
    </w:p>
    <w:p w:rsidR="00E77D45" w:rsidRDefault="00E77D45">
      <w:pPr>
        <w:rPr>
          <w:rFonts w:ascii="Times" w:eastAsia="Times New Roman" w:hAnsi="Times" w:cs="Times"/>
          <w:sz w:val="20"/>
          <w:szCs w:val="20"/>
        </w:rPr>
      </w:pPr>
    </w:p>
    <w:p w:rsidR="00E77D45" w:rsidRDefault="00FF171D">
      <w:pPr>
        <w:divId w:val="37173108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Risk Reduction Program</w:t>
        </w:r>
      </w:hyperlink>
    </w:p>
    <w:p w:rsidR="00E77D45" w:rsidRDefault="00E77D45">
      <w:pPr>
        <w:rPr>
          <w:rFonts w:ascii="Times" w:eastAsia="Times New Roman" w:hAnsi="Times" w:cs="Times"/>
          <w:sz w:val="20"/>
          <w:szCs w:val="20"/>
        </w:rPr>
      </w:pPr>
    </w:p>
    <w:p w:rsidR="00E77D45" w:rsidRDefault="00FF171D">
      <w:pPr>
        <w:divId w:val="75204395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Emergency Escape Breathing Apparatus</w:t>
        </w:r>
      </w:hyperlink>
    </w:p>
    <w:p w:rsidR="00E77D45" w:rsidRDefault="00E77D45">
      <w:pPr>
        <w:rPr>
          <w:rFonts w:ascii="Times" w:eastAsia="Times New Roman" w:hAnsi="Times" w:cs="Times"/>
          <w:sz w:val="20"/>
          <w:szCs w:val="20"/>
        </w:rPr>
      </w:pPr>
    </w:p>
    <w:p w:rsidR="00E77D45" w:rsidRDefault="00FF171D">
      <w:pPr>
        <w:divId w:val="49526582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Rail Corridor Development and Capital Investment Grants to Support Intercity Passenger Rail Service</w:t>
        </w:r>
      </w:hyperlink>
    </w:p>
    <w:p w:rsidR="00E77D45" w:rsidRDefault="00E77D45">
      <w:pPr>
        <w:rPr>
          <w:rFonts w:ascii="Times" w:eastAsia="Times New Roman" w:hAnsi="Times" w:cs="Times"/>
          <w:sz w:val="20"/>
          <w:szCs w:val="20"/>
        </w:rPr>
      </w:pPr>
    </w:p>
    <w:p w:rsidR="00E77D45" w:rsidRDefault="00FF171D">
      <w:pPr>
        <w:divId w:val="37270418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High-Speed Intercity Passenger Rail (HSIPR) Program; Buy America Program Requirements</w:t>
        </w:r>
      </w:hyperlink>
    </w:p>
    <w:p w:rsidR="00E77D45" w:rsidRDefault="00E77D45">
      <w:pPr>
        <w:rPr>
          <w:rFonts w:ascii="Times" w:eastAsia="Times New Roman" w:hAnsi="Times" w:cs="Times"/>
          <w:sz w:val="20"/>
          <w:szCs w:val="20"/>
        </w:rPr>
      </w:pPr>
    </w:p>
    <w:p w:rsidR="00E77D45" w:rsidRDefault="00FF171D">
      <w:pPr>
        <w:divId w:val="136671688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 xml:space="preserve">Positive Train Control Systems: De </w:t>
        </w:r>
        <w:proofErr w:type="spellStart"/>
        <w:r>
          <w:rPr>
            <w:rStyle w:val="Hyperlink"/>
            <w:rFonts w:ascii="Times" w:eastAsia="Times New Roman" w:hAnsi="Times" w:cs="Times"/>
          </w:rPr>
          <w:t>Minimis</w:t>
        </w:r>
        <w:proofErr w:type="spellEnd"/>
        <w:r>
          <w:rPr>
            <w:rStyle w:val="Hyperlink"/>
            <w:rFonts w:ascii="Times" w:eastAsia="Times New Roman" w:hAnsi="Times" w:cs="Times"/>
          </w:rPr>
          <w:t xml:space="preserve"> Exception, Yard Movements, En Route Failures; Miscellaneous Grade Crossing/Signal and Train Control Amendments (RRR)</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Federal Transit Administration</w:t>
      </w:r>
    </w:p>
    <w:p w:rsidR="00E77D45" w:rsidRDefault="00FF171D">
      <w:pPr>
        <w:divId w:val="124958248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Capital Project Management (MAP-21) </w:t>
        </w:r>
      </w:hyperlink>
    </w:p>
    <w:p w:rsidR="00E77D45" w:rsidRDefault="00E77D45">
      <w:pPr>
        <w:rPr>
          <w:rFonts w:ascii="Times" w:eastAsia="Times New Roman" w:hAnsi="Times" w:cs="Times"/>
          <w:sz w:val="20"/>
          <w:szCs w:val="20"/>
        </w:rPr>
      </w:pPr>
    </w:p>
    <w:p w:rsidR="00E77D45" w:rsidRDefault="00FF171D">
      <w:pPr>
        <w:divId w:val="942491335"/>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Private Sector Participation</w:t>
        </w:r>
      </w:hyperlink>
    </w:p>
    <w:p w:rsidR="00E77D45" w:rsidRDefault="00E77D45">
      <w:pPr>
        <w:rPr>
          <w:rFonts w:ascii="Times" w:eastAsia="Times New Roman" w:hAnsi="Times" w:cs="Times"/>
          <w:sz w:val="20"/>
          <w:szCs w:val="20"/>
        </w:rPr>
      </w:pPr>
    </w:p>
    <w:p w:rsidR="00E77D45" w:rsidRDefault="00FF171D">
      <w:pPr>
        <w:divId w:val="188301177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Transit Asset Management</w:t>
        </w:r>
      </w:hyperlink>
    </w:p>
    <w:p w:rsidR="00E77D45" w:rsidRDefault="00E77D45">
      <w:pPr>
        <w:rPr>
          <w:rFonts w:ascii="Times" w:eastAsia="Times New Roman" w:hAnsi="Times" w:cs="Times"/>
          <w:sz w:val="20"/>
          <w:szCs w:val="20"/>
        </w:rPr>
      </w:pPr>
    </w:p>
    <w:p w:rsidR="00E77D45" w:rsidRDefault="00FF171D">
      <w:pPr>
        <w:divId w:val="66363121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Statewide and Nonmetropolitan Transportation Planning; Metropolitan Transportation Planning (MAP-21)</w:t>
        </w:r>
      </w:hyperlink>
    </w:p>
    <w:p w:rsidR="00E77D45" w:rsidRDefault="00E77D45">
      <w:pPr>
        <w:rPr>
          <w:rFonts w:ascii="Times" w:eastAsia="Times New Roman" w:hAnsi="Times" w:cs="Times"/>
          <w:sz w:val="20"/>
          <w:szCs w:val="20"/>
        </w:rPr>
      </w:pPr>
    </w:p>
    <w:p w:rsidR="00E77D45" w:rsidRDefault="00FF171D">
      <w:pPr>
        <w:divId w:val="166365905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Public Transportation Emergency Relief Program (MAP-21)</w:t>
        </w:r>
      </w:hyperlink>
    </w:p>
    <w:p w:rsidR="00E77D45" w:rsidRDefault="00E77D45">
      <w:pPr>
        <w:rPr>
          <w:rFonts w:ascii="Times" w:eastAsia="Times New Roman" w:hAnsi="Times" w:cs="Times"/>
          <w:sz w:val="20"/>
          <w:szCs w:val="20"/>
        </w:rPr>
      </w:pPr>
    </w:p>
    <w:p w:rsidR="00E77D45" w:rsidRDefault="00FF171D">
      <w:pPr>
        <w:divId w:val="90645357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Additional Categorical Exclusions under NEPA (MAP-21)</w:t>
        </w:r>
      </w:hyperlink>
    </w:p>
    <w:p w:rsidR="00E77D45" w:rsidRDefault="00E77D45">
      <w:pPr>
        <w:rPr>
          <w:rFonts w:ascii="Times" w:eastAsia="Times New Roman" w:hAnsi="Times" w:cs="Times"/>
          <w:sz w:val="20"/>
          <w:szCs w:val="20"/>
        </w:rPr>
      </w:pPr>
    </w:p>
    <w:p w:rsidR="00E77D45" w:rsidRDefault="00FF171D">
      <w:pPr>
        <w:divId w:val="2001807806"/>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E77D45" w:rsidRDefault="00E77D45">
      <w:pPr>
        <w:rPr>
          <w:rFonts w:ascii="Times" w:eastAsia="Times New Roman" w:hAnsi="Times" w:cs="Times"/>
          <w:sz w:val="20"/>
          <w:szCs w:val="20"/>
        </w:rPr>
      </w:pPr>
    </w:p>
    <w:p w:rsidR="00E77D45" w:rsidRDefault="00FF171D">
      <w:pPr>
        <w:divId w:val="1758944304"/>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E77D45" w:rsidRDefault="00E77D45">
      <w:pPr>
        <w:rPr>
          <w:rFonts w:ascii="Times" w:eastAsia="Times New Roman" w:hAnsi="Times" w:cs="Times"/>
          <w:sz w:val="20"/>
          <w:szCs w:val="20"/>
        </w:rPr>
      </w:pPr>
    </w:p>
    <w:p w:rsidR="00E77D45" w:rsidRDefault="00FF171D">
      <w:pPr>
        <w:divId w:val="1059399906"/>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E77D45" w:rsidRDefault="00E77D45">
      <w:pPr>
        <w:rPr>
          <w:rFonts w:ascii="Times" w:eastAsia="Times New Roman" w:hAnsi="Times" w:cs="Times"/>
          <w:sz w:val="20"/>
          <w:szCs w:val="20"/>
        </w:rPr>
      </w:pPr>
    </w:p>
    <w:p w:rsidR="00E77D45" w:rsidRDefault="00FF171D">
      <w:pPr>
        <w:divId w:val="86586813"/>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E77D45" w:rsidRDefault="00E77D45">
      <w:pPr>
        <w:rPr>
          <w:rFonts w:ascii="Times" w:eastAsia="Times New Roman" w:hAnsi="Times" w:cs="Times"/>
          <w:sz w:val="20"/>
          <w:szCs w:val="20"/>
        </w:rPr>
      </w:pPr>
    </w:p>
    <w:p w:rsidR="00E77D45" w:rsidRDefault="00FF171D">
      <w:pPr>
        <w:divId w:val="67831654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Maritime Administration</w:t>
      </w:r>
    </w:p>
    <w:p w:rsidR="00E77D45" w:rsidRDefault="00FF171D">
      <w:pPr>
        <w:divId w:val="118373787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Regulations </w:t>
        </w:r>
        <w:proofErr w:type="gramStart"/>
        <w:r>
          <w:rPr>
            <w:rStyle w:val="Hyperlink"/>
            <w:rFonts w:ascii="Times" w:eastAsia="Times New Roman" w:hAnsi="Times" w:cs="Times"/>
          </w:rPr>
          <w:t>To</w:t>
        </w:r>
        <w:proofErr w:type="gramEnd"/>
        <w:r>
          <w:rPr>
            <w:rStyle w:val="Hyperlink"/>
            <w:rFonts w:ascii="Times" w:eastAsia="Times New Roman" w:hAnsi="Times" w:cs="Times"/>
          </w:rPr>
          <w:t xml:space="preserve"> Be Followed by All Departments, Agencies and Shippers Having Responsibility To Provide a Preference for U.S.-Flag Vessels in the Shipment of Cargoes on Ocean Vessels</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National Highway Traffic Safety Administration</w:t>
      </w:r>
    </w:p>
    <w:p w:rsidR="00E77D45" w:rsidRDefault="00FF171D">
      <w:pPr>
        <w:divId w:val="25417254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Federal Motor Vehicle Safety Standard No. 111, Rearview Mirrors </w:t>
        </w:r>
      </w:hyperlink>
    </w:p>
    <w:p w:rsidR="00E77D45" w:rsidRDefault="00E77D45">
      <w:pPr>
        <w:rPr>
          <w:rFonts w:ascii="Times" w:eastAsia="Times New Roman" w:hAnsi="Times" w:cs="Times"/>
          <w:sz w:val="20"/>
          <w:szCs w:val="20"/>
        </w:rPr>
      </w:pPr>
    </w:p>
    <w:p w:rsidR="00E77D45" w:rsidRDefault="00FF171D">
      <w:pPr>
        <w:divId w:val="97460254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Require Installation of Seat Belts on </w:t>
        </w:r>
        <w:proofErr w:type="spellStart"/>
        <w:r>
          <w:rPr>
            <w:rStyle w:val="Hyperlink"/>
            <w:rFonts w:ascii="Times" w:eastAsia="Times New Roman" w:hAnsi="Times" w:cs="Times"/>
          </w:rPr>
          <w:t>Motorcoaches</w:t>
        </w:r>
        <w:proofErr w:type="spellEnd"/>
        <w:r>
          <w:rPr>
            <w:rStyle w:val="Hyperlink"/>
            <w:rFonts w:ascii="Times" w:eastAsia="Times New Roman" w:hAnsi="Times" w:cs="Times"/>
          </w:rPr>
          <w:t>, FMVSS No. 208 (MAP-21)</w:t>
        </w:r>
      </w:hyperlink>
    </w:p>
    <w:p w:rsidR="00E77D45" w:rsidRDefault="00E77D45">
      <w:pPr>
        <w:rPr>
          <w:rFonts w:ascii="Times" w:eastAsia="Times New Roman" w:hAnsi="Times" w:cs="Times"/>
          <w:sz w:val="20"/>
          <w:szCs w:val="20"/>
        </w:rPr>
      </w:pPr>
    </w:p>
    <w:p w:rsidR="00E77D45" w:rsidRDefault="00FF171D">
      <w:pPr>
        <w:divId w:val="687677302"/>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Alternative Fuel Vehicle Badging and Fuel Compartment Labels on Alternative Fuel Usage</w:t>
        </w:r>
      </w:hyperlink>
    </w:p>
    <w:p w:rsidR="00E77D45" w:rsidRDefault="00E77D45">
      <w:pPr>
        <w:rPr>
          <w:rFonts w:ascii="Times" w:eastAsia="Times New Roman" w:hAnsi="Times" w:cs="Times"/>
          <w:sz w:val="20"/>
          <w:szCs w:val="20"/>
        </w:rPr>
      </w:pPr>
    </w:p>
    <w:p w:rsidR="00E77D45" w:rsidRDefault="00FF171D">
      <w:pPr>
        <w:divId w:val="162164656"/>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Tire Fuel Efficiency Consumer Information - Part 2</w:t>
        </w:r>
      </w:hyperlink>
    </w:p>
    <w:p w:rsidR="00E77D45" w:rsidRDefault="00E77D45">
      <w:pPr>
        <w:rPr>
          <w:rFonts w:ascii="Times" w:eastAsia="Times New Roman" w:hAnsi="Times" w:cs="Times"/>
          <w:sz w:val="20"/>
          <w:szCs w:val="20"/>
        </w:rPr>
      </w:pPr>
    </w:p>
    <w:p w:rsidR="00E77D45" w:rsidRDefault="00FF171D">
      <w:pPr>
        <w:divId w:val="1715497564"/>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Mandatory Event Data Recorder Requirements </w:t>
        </w:r>
      </w:hyperlink>
    </w:p>
    <w:p w:rsidR="00E77D45" w:rsidRDefault="00E77D45">
      <w:pPr>
        <w:rPr>
          <w:rFonts w:ascii="Times" w:eastAsia="Times New Roman" w:hAnsi="Times" w:cs="Times"/>
          <w:sz w:val="20"/>
          <w:szCs w:val="20"/>
        </w:rPr>
      </w:pPr>
    </w:p>
    <w:p w:rsidR="00E77D45" w:rsidRDefault="00FF171D">
      <w:pPr>
        <w:divId w:val="2082095158"/>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Upgrade of Event Data Recorder Requirements</w:t>
        </w:r>
      </w:hyperlink>
    </w:p>
    <w:p w:rsidR="00E77D45" w:rsidRDefault="00E77D45">
      <w:pPr>
        <w:rPr>
          <w:rFonts w:ascii="Times" w:eastAsia="Times New Roman" w:hAnsi="Times" w:cs="Times"/>
          <w:sz w:val="20"/>
          <w:szCs w:val="20"/>
        </w:rPr>
      </w:pPr>
    </w:p>
    <w:p w:rsidR="00E77D45" w:rsidRDefault="00FF171D">
      <w:pPr>
        <w:divId w:val="1650358042"/>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Heavy Vehicle Speed Limiters </w:t>
        </w:r>
      </w:hyperlink>
    </w:p>
    <w:p w:rsidR="00E77D45" w:rsidRDefault="00E77D45">
      <w:pPr>
        <w:rPr>
          <w:rFonts w:ascii="Times" w:eastAsia="Times New Roman" w:hAnsi="Times" w:cs="Times"/>
          <w:sz w:val="20"/>
          <w:szCs w:val="20"/>
        </w:rPr>
      </w:pPr>
    </w:p>
    <w:p w:rsidR="00E77D45" w:rsidRDefault="00FF171D">
      <w:pPr>
        <w:divId w:val="976372136"/>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Sound for Hybrid and Electric Vehicles </w:t>
        </w:r>
      </w:hyperlink>
    </w:p>
    <w:p w:rsidR="00E77D45" w:rsidRDefault="00E77D45">
      <w:pPr>
        <w:rPr>
          <w:rFonts w:ascii="Times" w:eastAsia="Times New Roman" w:hAnsi="Times" w:cs="Times"/>
          <w:sz w:val="20"/>
          <w:szCs w:val="20"/>
        </w:rPr>
      </w:pPr>
    </w:p>
    <w:p w:rsidR="00E77D45" w:rsidRDefault="00FF171D">
      <w:pPr>
        <w:divId w:val="160572329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Establish Side Impact Performance Requirements for Child Restraint Systems (MAP-21) </w:t>
        </w:r>
      </w:hyperlink>
    </w:p>
    <w:p w:rsidR="00E77D45" w:rsidRDefault="00E77D45">
      <w:pPr>
        <w:rPr>
          <w:rFonts w:ascii="Times" w:eastAsia="Times New Roman" w:hAnsi="Times" w:cs="Times"/>
          <w:sz w:val="20"/>
          <w:szCs w:val="20"/>
        </w:rPr>
      </w:pPr>
    </w:p>
    <w:p w:rsidR="00E77D45" w:rsidRDefault="00FF171D">
      <w:pPr>
        <w:divId w:val="990987867"/>
        <w:rPr>
          <w:rFonts w:ascii="Times" w:eastAsia="Times New Roman" w:hAnsi="Times" w:cs="Times"/>
        </w:rPr>
      </w:pPr>
      <w:r>
        <w:rPr>
          <w:rFonts w:ascii="Times" w:eastAsia="Times New Roman" w:hAnsi="Times" w:cs="Times"/>
        </w:rPr>
        <w:t>80. </w:t>
      </w:r>
      <w:proofErr w:type="spellStart"/>
      <w:r w:rsidR="00893FDD">
        <w:fldChar w:fldCharType="begin"/>
      </w:r>
      <w:r w:rsidR="00893FDD">
        <w:instrText xml:space="preserve"> HYPERLINK \l "80" </w:instrText>
      </w:r>
      <w:r w:rsidR="00893FDD">
        <w:fldChar w:fldCharType="separate"/>
      </w:r>
      <w:r>
        <w:rPr>
          <w:rStyle w:val="Hyperlink"/>
          <w:rFonts w:ascii="Times" w:eastAsia="Times New Roman" w:hAnsi="Times" w:cs="Times"/>
        </w:rPr>
        <w:t>Motorcoach</w:t>
      </w:r>
      <w:proofErr w:type="spellEnd"/>
      <w:r>
        <w:rPr>
          <w:rStyle w:val="Hyperlink"/>
          <w:rFonts w:ascii="Times" w:eastAsia="Times New Roman" w:hAnsi="Times" w:cs="Times"/>
        </w:rPr>
        <w:t xml:space="preserve"> Rollover Structural Integrity (MAP-21) </w:t>
      </w:r>
      <w:r w:rsidR="00893FDD">
        <w:rPr>
          <w:rStyle w:val="Hyperlink"/>
          <w:rFonts w:ascii="Times" w:eastAsia="Times New Roman" w:hAnsi="Times" w:cs="Times"/>
        </w:rPr>
        <w:fldChar w:fldCharType="end"/>
      </w:r>
    </w:p>
    <w:p w:rsidR="00E77D45" w:rsidRDefault="00E77D45">
      <w:pPr>
        <w:rPr>
          <w:rFonts w:ascii="Times" w:eastAsia="Times New Roman" w:hAnsi="Times" w:cs="Times"/>
          <w:sz w:val="20"/>
          <w:szCs w:val="20"/>
        </w:rPr>
      </w:pPr>
    </w:p>
    <w:p w:rsidR="00E77D45" w:rsidRDefault="00FF171D">
      <w:pPr>
        <w:divId w:val="666513911"/>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Electronic Stability Control Systems for Heavy Vehicles (MAP-21) </w:t>
        </w:r>
      </w:hyperlink>
    </w:p>
    <w:p w:rsidR="00E77D45" w:rsidRDefault="00E77D45">
      <w:pPr>
        <w:rPr>
          <w:rFonts w:ascii="Times" w:eastAsia="Times New Roman" w:hAnsi="Times" w:cs="Times"/>
          <w:sz w:val="20"/>
          <w:szCs w:val="20"/>
        </w:rPr>
      </w:pPr>
    </w:p>
    <w:p w:rsidR="00E77D45" w:rsidRDefault="00FF171D">
      <w:pPr>
        <w:divId w:val="164685570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FMVSS No. 218 and Enforcement Policy Concerning Novelty Helmets</w:t>
        </w:r>
      </w:hyperlink>
    </w:p>
    <w:p w:rsidR="00E77D45" w:rsidRDefault="00E77D45">
      <w:pPr>
        <w:rPr>
          <w:rFonts w:ascii="Times" w:eastAsia="Times New Roman" w:hAnsi="Times" w:cs="Times"/>
          <w:sz w:val="20"/>
          <w:szCs w:val="20"/>
        </w:rPr>
      </w:pPr>
    </w:p>
    <w:p w:rsidR="00E77D45" w:rsidRDefault="00FF171D">
      <w:pPr>
        <w:divId w:val="97433464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Amend Definition of 3-Wheeled Vehicles</w:t>
        </w:r>
      </w:hyperlink>
    </w:p>
    <w:p w:rsidR="00E77D45" w:rsidRDefault="00E77D45">
      <w:pPr>
        <w:rPr>
          <w:rFonts w:ascii="Times" w:eastAsia="Times New Roman" w:hAnsi="Times" w:cs="Times"/>
          <w:sz w:val="20"/>
          <w:szCs w:val="20"/>
        </w:rPr>
      </w:pPr>
    </w:p>
    <w:p w:rsidR="00E77D45" w:rsidRDefault="00FF171D">
      <w:pPr>
        <w:divId w:val="9189806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Part 571 New FMVSS, Lamps and Reflective Devices for Agricultural Equipment (MAP-21)</w:t>
        </w:r>
      </w:hyperlink>
    </w:p>
    <w:p w:rsidR="00E77D45" w:rsidRDefault="00E77D45">
      <w:pPr>
        <w:rPr>
          <w:rFonts w:ascii="Times" w:eastAsia="Times New Roman" w:hAnsi="Times" w:cs="Times"/>
          <w:sz w:val="20"/>
          <w:szCs w:val="20"/>
        </w:rPr>
      </w:pPr>
    </w:p>
    <w:p w:rsidR="00E77D45" w:rsidRDefault="00FF171D">
      <w:pPr>
        <w:divId w:val="2027437926"/>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Uniform Procedures for State Highway Safety Programs (MAP-21)</w:t>
        </w:r>
      </w:hyperlink>
    </w:p>
    <w:p w:rsidR="00E77D45" w:rsidRDefault="00E77D45">
      <w:pPr>
        <w:rPr>
          <w:rFonts w:ascii="Times" w:eastAsia="Times New Roman" w:hAnsi="Times" w:cs="Times"/>
          <w:sz w:val="20"/>
          <w:szCs w:val="20"/>
        </w:rPr>
      </w:pPr>
    </w:p>
    <w:p w:rsidR="00E77D45" w:rsidRDefault="00FF171D">
      <w:pPr>
        <w:divId w:val="1335642177"/>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Corrections and Minor Revisions to the MY 2014-2018 Greenhouse Gas Emissions Standards and Fuel Efficiency Standards for Medium- and Heavy-Duty Engines and Vehicles</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Office of the Secretary</w:t>
      </w:r>
    </w:p>
    <w:p w:rsidR="00E77D45" w:rsidRDefault="00FF171D">
      <w:pPr>
        <w:divId w:val="1979916384"/>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Protection of Sensitive Security Information</w:t>
        </w:r>
      </w:hyperlink>
    </w:p>
    <w:p w:rsidR="00E77D45" w:rsidRDefault="00E77D45">
      <w:pPr>
        <w:rPr>
          <w:rFonts w:ascii="Times" w:eastAsia="Times New Roman" w:hAnsi="Times" w:cs="Times"/>
          <w:sz w:val="20"/>
          <w:szCs w:val="20"/>
        </w:rPr>
      </w:pPr>
    </w:p>
    <w:p w:rsidR="00E77D45" w:rsidRDefault="00FF171D">
      <w:pPr>
        <w:divId w:val="213779287"/>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Use of the Seat-Strapping Method for Carrying a Wheelchair on an Aircraft</w:t>
        </w:r>
      </w:hyperlink>
    </w:p>
    <w:p w:rsidR="00E77D45" w:rsidRDefault="00E77D45">
      <w:pPr>
        <w:rPr>
          <w:rFonts w:ascii="Times" w:eastAsia="Times New Roman" w:hAnsi="Times" w:cs="Times"/>
          <w:sz w:val="20"/>
          <w:szCs w:val="20"/>
        </w:rPr>
      </w:pPr>
    </w:p>
    <w:p w:rsidR="00E77D45" w:rsidRDefault="00FF171D">
      <w:pPr>
        <w:divId w:val="61440725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Stowage of Wheelchairs, other Mobility Aids and other Assistive Devices </w:t>
        </w:r>
      </w:hyperlink>
    </w:p>
    <w:p w:rsidR="00E77D45" w:rsidRDefault="00E77D45">
      <w:pPr>
        <w:rPr>
          <w:rFonts w:ascii="Times" w:eastAsia="Times New Roman" w:hAnsi="Times" w:cs="Times"/>
          <w:sz w:val="20"/>
          <w:szCs w:val="20"/>
        </w:rPr>
      </w:pPr>
    </w:p>
    <w:p w:rsidR="00E77D45" w:rsidRDefault="00FF171D">
      <w:pPr>
        <w:divId w:val="329212777"/>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Accessibility of Airports </w:t>
        </w:r>
      </w:hyperlink>
    </w:p>
    <w:p w:rsidR="00E77D45" w:rsidRDefault="00E77D45">
      <w:pPr>
        <w:rPr>
          <w:rFonts w:ascii="Times" w:eastAsia="Times New Roman" w:hAnsi="Times" w:cs="Times"/>
          <w:sz w:val="20"/>
          <w:szCs w:val="20"/>
        </w:rPr>
      </w:pPr>
    </w:p>
    <w:p w:rsidR="00E77D45" w:rsidRDefault="00FF171D">
      <w:pPr>
        <w:divId w:val="1426343198"/>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Accessibility of Carrier Websites and Ticket Kiosks </w:t>
        </w:r>
      </w:hyperlink>
    </w:p>
    <w:p w:rsidR="00E77D45" w:rsidRDefault="00E77D45">
      <w:pPr>
        <w:rPr>
          <w:rFonts w:ascii="Times" w:eastAsia="Times New Roman" w:hAnsi="Times" w:cs="Times"/>
          <w:sz w:val="20"/>
          <w:szCs w:val="20"/>
        </w:rPr>
      </w:pPr>
    </w:p>
    <w:p w:rsidR="00E77D45" w:rsidRDefault="00FF171D">
      <w:pPr>
        <w:divId w:val="806050639"/>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 xml:space="preserve">Smoking of Electronic Cigarettes </w:t>
        </w:r>
        <w:proofErr w:type="gramStart"/>
        <w:r>
          <w:rPr>
            <w:rStyle w:val="Hyperlink"/>
            <w:rFonts w:ascii="Times" w:eastAsia="Times New Roman" w:hAnsi="Times" w:cs="Times"/>
          </w:rPr>
          <w:t>On</w:t>
        </w:r>
        <w:proofErr w:type="gramEnd"/>
        <w:r>
          <w:rPr>
            <w:rStyle w:val="Hyperlink"/>
            <w:rFonts w:ascii="Times" w:eastAsia="Times New Roman" w:hAnsi="Times" w:cs="Times"/>
          </w:rPr>
          <w:t xml:space="preserve"> Commercial Aircraft</w:t>
        </w:r>
      </w:hyperlink>
    </w:p>
    <w:p w:rsidR="00E77D45" w:rsidRDefault="00E77D45">
      <w:pPr>
        <w:rPr>
          <w:rFonts w:ascii="Times" w:eastAsia="Times New Roman" w:hAnsi="Times" w:cs="Times"/>
          <w:sz w:val="20"/>
          <w:szCs w:val="20"/>
        </w:rPr>
      </w:pPr>
    </w:p>
    <w:p w:rsidR="00E77D45" w:rsidRDefault="00FF171D">
      <w:pPr>
        <w:divId w:val="2132604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Enhancing Airline Passenger Protections III</w:t>
        </w:r>
      </w:hyperlink>
    </w:p>
    <w:p w:rsidR="00E77D45" w:rsidRDefault="00E77D45">
      <w:pPr>
        <w:rPr>
          <w:rFonts w:ascii="Times" w:eastAsia="Times New Roman" w:hAnsi="Times" w:cs="Times"/>
          <w:sz w:val="20"/>
          <w:szCs w:val="20"/>
        </w:rPr>
      </w:pPr>
    </w:p>
    <w:p w:rsidR="00E77D45" w:rsidRDefault="00FF171D">
      <w:pPr>
        <w:divId w:val="194276149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E77D45" w:rsidRDefault="00E77D45">
      <w:pPr>
        <w:rPr>
          <w:rFonts w:ascii="Times" w:eastAsia="Times New Roman" w:hAnsi="Times" w:cs="Times"/>
          <w:sz w:val="20"/>
          <w:szCs w:val="20"/>
        </w:rPr>
      </w:pPr>
    </w:p>
    <w:p w:rsidR="00E77D45" w:rsidRDefault="00FF171D">
      <w:pPr>
        <w:divId w:val="880164494"/>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Transportation for Individuals with Disabilities: Reasonable Modification</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Pipeline and Hazardous Materials Safety Administration</w:t>
      </w:r>
    </w:p>
    <w:p w:rsidR="00E77D45" w:rsidRDefault="00FF171D">
      <w:pPr>
        <w:divId w:val="1765346270"/>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Hazardous Materials: Bulk Loading and Unloading Operations </w:t>
        </w:r>
      </w:hyperlink>
    </w:p>
    <w:p w:rsidR="00E77D45" w:rsidRDefault="00E77D45">
      <w:pPr>
        <w:rPr>
          <w:rFonts w:ascii="Times" w:eastAsia="Times New Roman" w:hAnsi="Times" w:cs="Times"/>
          <w:sz w:val="20"/>
          <w:szCs w:val="20"/>
        </w:rPr>
      </w:pPr>
    </w:p>
    <w:p w:rsidR="00E77D45" w:rsidRDefault="00FF171D">
      <w:pPr>
        <w:divId w:val="1610744528"/>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Enforcement of State Excavation Damage Laws</w:t>
        </w:r>
      </w:hyperlink>
    </w:p>
    <w:p w:rsidR="00E77D45" w:rsidRDefault="00E77D45">
      <w:pPr>
        <w:rPr>
          <w:rFonts w:ascii="Times" w:eastAsia="Times New Roman" w:hAnsi="Times" w:cs="Times"/>
          <w:sz w:val="20"/>
          <w:szCs w:val="20"/>
        </w:rPr>
      </w:pPr>
    </w:p>
    <w:p w:rsidR="00E77D45" w:rsidRDefault="00FF171D">
      <w:pPr>
        <w:divId w:val="1995796853"/>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Revisions to Requirements for the Transportation of Lithium Batteries</w:t>
        </w:r>
      </w:hyperlink>
    </w:p>
    <w:p w:rsidR="00E77D45" w:rsidRDefault="00E77D45">
      <w:pPr>
        <w:rPr>
          <w:rFonts w:ascii="Times" w:eastAsia="Times New Roman" w:hAnsi="Times" w:cs="Times"/>
          <w:sz w:val="20"/>
          <w:szCs w:val="20"/>
        </w:rPr>
      </w:pPr>
    </w:p>
    <w:p w:rsidR="00E77D45" w:rsidRDefault="00FF171D">
      <w:pPr>
        <w:divId w:val="866598835"/>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Safety Requirements for External Product Piping on Cargo Tanks Transporting Flammable Liquids (</w:t>
        </w:r>
        <w:proofErr w:type="spellStart"/>
        <w:r>
          <w:rPr>
            <w:rStyle w:val="Hyperlink"/>
            <w:rFonts w:ascii="Times" w:eastAsia="Times New Roman" w:hAnsi="Times" w:cs="Times"/>
          </w:rPr>
          <w:t>Wetlines</w:t>
        </w:r>
        <w:proofErr w:type="spellEnd"/>
        <w:r>
          <w:rPr>
            <w:rStyle w:val="Hyperlink"/>
            <w:rFonts w:ascii="Times" w:eastAsia="Times New Roman" w:hAnsi="Times" w:cs="Times"/>
          </w:rPr>
          <w:t xml:space="preserve">) (MAP-21) </w:t>
        </w:r>
      </w:hyperlink>
    </w:p>
    <w:p w:rsidR="00E77D45" w:rsidRDefault="00E77D45">
      <w:pPr>
        <w:rPr>
          <w:rFonts w:ascii="Times" w:eastAsia="Times New Roman" w:hAnsi="Times" w:cs="Times"/>
          <w:sz w:val="20"/>
          <w:szCs w:val="20"/>
        </w:rPr>
      </w:pPr>
    </w:p>
    <w:p w:rsidR="00E77D45" w:rsidRDefault="00FF171D">
      <w:pPr>
        <w:divId w:val="1273322933"/>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 xml:space="preserve">Hazardous Materials: Approval and Communication Requirements for the Safe Transportation of Air Bag Inflators, Air Bag Modules, and Seat-Belt </w:t>
        </w:r>
        <w:proofErr w:type="spellStart"/>
        <w:r>
          <w:rPr>
            <w:rStyle w:val="Hyperlink"/>
            <w:rFonts w:ascii="Times" w:eastAsia="Times New Roman" w:hAnsi="Times" w:cs="Times"/>
          </w:rPr>
          <w:t>Pretensioners</w:t>
        </w:r>
        <w:proofErr w:type="spellEnd"/>
        <w:r>
          <w:rPr>
            <w:rStyle w:val="Hyperlink"/>
            <w:rFonts w:ascii="Times" w:eastAsia="Times New Roman" w:hAnsi="Times" w:cs="Times"/>
          </w:rPr>
          <w:t xml:space="preserve"> (RRR)</w:t>
        </w:r>
      </w:hyperlink>
    </w:p>
    <w:p w:rsidR="00E77D45" w:rsidRDefault="00E77D45">
      <w:pPr>
        <w:rPr>
          <w:rFonts w:ascii="Times" w:eastAsia="Times New Roman" w:hAnsi="Times" w:cs="Times"/>
          <w:sz w:val="20"/>
          <w:szCs w:val="20"/>
        </w:rPr>
      </w:pPr>
    </w:p>
    <w:p w:rsidR="00E77D45" w:rsidRDefault="00FF171D">
      <w:pPr>
        <w:divId w:val="2123189676"/>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Safety of On-Shore Liquid Hazardous Pipelines</w:t>
        </w:r>
      </w:hyperlink>
    </w:p>
    <w:p w:rsidR="00E77D45" w:rsidRDefault="00E77D45">
      <w:pPr>
        <w:rPr>
          <w:rFonts w:ascii="Times" w:eastAsia="Times New Roman" w:hAnsi="Times" w:cs="Times"/>
          <w:sz w:val="20"/>
          <w:szCs w:val="20"/>
        </w:rPr>
      </w:pPr>
    </w:p>
    <w:p w:rsidR="00E77D45" w:rsidRDefault="00FF171D">
      <w:pPr>
        <w:divId w:val="1878813342"/>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 xml:space="preserve">Pipeline Safety: Excess Flow Valves In Applications Other </w:t>
        </w:r>
        <w:proofErr w:type="gramStart"/>
        <w:r>
          <w:rPr>
            <w:rStyle w:val="Hyperlink"/>
            <w:rFonts w:ascii="Times" w:eastAsia="Times New Roman" w:hAnsi="Times" w:cs="Times"/>
          </w:rPr>
          <w:t>Than</w:t>
        </w:r>
        <w:proofErr w:type="gramEnd"/>
        <w:r>
          <w:rPr>
            <w:rStyle w:val="Hyperlink"/>
            <w:rFonts w:ascii="Times" w:eastAsia="Times New Roman" w:hAnsi="Times" w:cs="Times"/>
          </w:rPr>
          <w:t xml:space="preserve"> Single-Family Residences in Gas Distribution Systems</w:t>
        </w:r>
      </w:hyperlink>
    </w:p>
    <w:p w:rsidR="00E77D45" w:rsidRDefault="00E77D45">
      <w:pPr>
        <w:rPr>
          <w:rFonts w:ascii="Times" w:eastAsia="Times New Roman" w:hAnsi="Times" w:cs="Times"/>
          <w:sz w:val="20"/>
          <w:szCs w:val="20"/>
        </w:rPr>
      </w:pPr>
    </w:p>
    <w:p w:rsidR="00E77D45" w:rsidRDefault="00FF171D">
      <w:pPr>
        <w:divId w:val="1317997831"/>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Gas Transmission (RRR)</w:t>
        </w:r>
      </w:hyperlink>
    </w:p>
    <w:p w:rsidR="00E77D45" w:rsidRDefault="00E77D45">
      <w:pPr>
        <w:rPr>
          <w:rFonts w:ascii="Times" w:eastAsia="Times New Roman" w:hAnsi="Times" w:cs="Times"/>
          <w:sz w:val="20"/>
          <w:szCs w:val="20"/>
        </w:rPr>
      </w:pPr>
    </w:p>
    <w:p w:rsidR="00E77D45" w:rsidRDefault="00FF171D">
      <w:pPr>
        <w:divId w:val="1488592955"/>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Reverse Logistics (RRR)</w:t>
        </w:r>
      </w:hyperlink>
    </w:p>
    <w:p w:rsidR="00E77D45" w:rsidRDefault="00E77D45">
      <w:pPr>
        <w:rPr>
          <w:rFonts w:ascii="Times" w:eastAsia="Times New Roman" w:hAnsi="Times" w:cs="Times"/>
          <w:sz w:val="20"/>
          <w:szCs w:val="20"/>
        </w:rPr>
      </w:pPr>
    </w:p>
    <w:p w:rsidR="00E77D45" w:rsidRDefault="00FF171D">
      <w:pPr>
        <w:divId w:val="2113546365"/>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Periodic Updates of Regulatory References to Technical Standards and Miscellaneous Amendments (RRR)</w:t>
        </w:r>
      </w:hyperlink>
    </w:p>
    <w:p w:rsidR="00E77D45" w:rsidRDefault="00E77D45">
      <w:pPr>
        <w:rPr>
          <w:rFonts w:ascii="Times" w:eastAsia="Times New Roman" w:hAnsi="Times" w:cs="Times"/>
          <w:sz w:val="20"/>
          <w:szCs w:val="20"/>
        </w:rPr>
      </w:pPr>
    </w:p>
    <w:p w:rsidR="00E77D45" w:rsidRDefault="00FF171D">
      <w:pPr>
        <w:divId w:val="1286084733"/>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Requirements for the Safe Transportation of Bulk Explosives (RRR)</w:t>
        </w:r>
      </w:hyperlink>
    </w:p>
    <w:p w:rsidR="00E77D45" w:rsidRDefault="00E77D45">
      <w:pPr>
        <w:rPr>
          <w:rFonts w:ascii="Times" w:eastAsia="Times New Roman" w:hAnsi="Times" w:cs="Times"/>
          <w:sz w:val="20"/>
          <w:szCs w:val="20"/>
        </w:rPr>
      </w:pPr>
    </w:p>
    <w:p w:rsidR="00E77D45" w:rsidRDefault="00FF171D">
      <w:pPr>
        <w:divId w:val="1966425038"/>
        <w:rPr>
          <w:rFonts w:ascii="Times" w:eastAsia="Times New Roman" w:hAnsi="Times" w:cs="Times"/>
        </w:rPr>
      </w:pPr>
      <w:r>
        <w:rPr>
          <w:rFonts w:ascii="Times" w:eastAsia="Times New Roman" w:hAnsi="Times" w:cs="Times"/>
        </w:rPr>
        <w:lastRenderedPageBreak/>
        <w:t>107. </w:t>
      </w:r>
      <w:hyperlink w:anchor="107" w:history="1">
        <w:r>
          <w:rPr>
            <w:rStyle w:val="Hyperlink"/>
            <w:rFonts w:ascii="Times" w:eastAsia="Times New Roman" w:hAnsi="Times" w:cs="Times"/>
          </w:rPr>
          <w:t>Hazardous Materials: Rail Petitions and Recommendations to Improve the Safety of Railroad Tank Car Transportation (RRR)</w:t>
        </w:r>
      </w:hyperlink>
    </w:p>
    <w:p w:rsidR="00E77D45" w:rsidRDefault="00E77D45">
      <w:pPr>
        <w:rPr>
          <w:rFonts w:ascii="Times" w:eastAsia="Times New Roman" w:hAnsi="Times" w:cs="Times"/>
          <w:sz w:val="20"/>
          <w:szCs w:val="20"/>
        </w:rPr>
      </w:pPr>
    </w:p>
    <w:p w:rsidR="00E77D45" w:rsidRDefault="00FF171D">
      <w:pPr>
        <w:divId w:val="1659842472"/>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Hazardous Materials: Resumption of Transportation (MAP-21)</w:t>
        </w:r>
      </w:hyperlink>
    </w:p>
    <w:p w:rsidR="00E77D45" w:rsidRDefault="00E77D45">
      <w:pPr>
        <w:rPr>
          <w:rFonts w:ascii="Times" w:eastAsia="Times New Roman" w:hAnsi="Times" w:cs="Times"/>
          <w:sz w:val="20"/>
          <w:szCs w:val="20"/>
        </w:rPr>
      </w:pPr>
    </w:p>
    <w:p w:rsidR="00E77D45" w:rsidRDefault="00FF171D">
      <w:pPr>
        <w:divId w:val="1614748737"/>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Special Permit SOP and Evaluation (MAP-21)</w:t>
        </w:r>
      </w:hyperlink>
    </w:p>
    <w:p w:rsidR="00E77D45" w:rsidRDefault="00E77D45">
      <w:pPr>
        <w:rPr>
          <w:rFonts w:ascii="Times" w:eastAsia="Times New Roman" w:hAnsi="Times" w:cs="Times"/>
          <w:sz w:val="20"/>
          <w:szCs w:val="20"/>
        </w:rPr>
      </w:pPr>
    </w:p>
    <w:p w:rsidR="00E77D45" w:rsidRDefault="00FF171D">
      <w:pPr>
        <w:rPr>
          <w:rFonts w:ascii="Times" w:eastAsia="Times New Roman" w:hAnsi="Times" w:cs="Times"/>
        </w:rPr>
      </w:pPr>
      <w:r>
        <w:rPr>
          <w:rFonts w:ascii="Times" w:eastAsia="Times New Roman" w:hAnsi="Times" w:cs="Times"/>
          <w:b/>
          <w:bCs/>
        </w:rPr>
        <w:t>Research and Innovative Technology Administration</w:t>
      </w:r>
    </w:p>
    <w:p w:rsidR="00E77D45" w:rsidRDefault="00FF171D">
      <w:pPr>
        <w:divId w:val="28846331"/>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Reporting Ancillary Airline Passenger Revenues</w:t>
        </w:r>
      </w:hyperlink>
    </w:p>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2120-AJ00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05/12/2009; Extension of Comment Period 04/20/2009;End of Extended of Comment Period 08/10/2009. SNPRM: Publication Date 05/20/2011</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07/19/2011;Extension of Comment Period 06/23/2011;End of Extended of Comment Period 09/19/2011.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proofErr w:type="spellStart"/>
                  <w:r>
                    <w:rPr>
                      <w:rFonts w:ascii="Times" w:eastAsia="Times New Roman" w:hAnsi="Times" w:cs="Times"/>
                      <w:b/>
                      <w:bCs/>
                      <w:sz w:val="20"/>
                      <w:szCs w:val="20"/>
                    </w:rPr>
                    <w:t>Supercooled</w:t>
                  </w:r>
                  <w:proofErr w:type="spellEnd"/>
                  <w:r>
                    <w:rPr>
                      <w:rFonts w:ascii="Times" w:eastAsia="Times New Roman" w:hAnsi="Times" w:cs="Times"/>
                      <w:b/>
                      <w:bCs/>
                      <w:sz w:val="20"/>
                      <w:szCs w:val="20"/>
                    </w:rPr>
                    <w:t xml:space="preserve">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Supercooled</w:t>
            </w:r>
            <w:proofErr w:type="spellEnd"/>
            <w:r>
              <w:rPr>
                <w:rFonts w:ascii="Times" w:eastAsia="Times New Roman" w:hAnsi="Times" w:cs="Times"/>
                <w:sz w:val="20"/>
                <w:szCs w:val="20"/>
              </w:rPr>
              <w:t xml:space="preserve"> Large Droplet Icing Conditions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2120-AJ34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w:t>
            </w:r>
            <w:proofErr w:type="spellStart"/>
            <w:r>
              <w:rPr>
                <w:rFonts w:ascii="Times" w:eastAsia="Times New Roman" w:hAnsi="Times" w:cs="Times"/>
                <w:sz w:val="20"/>
                <w:szCs w:val="20"/>
              </w:rPr>
              <w:t>supercooled</w:t>
            </w:r>
            <w:proofErr w:type="spellEnd"/>
            <w:r>
              <w:rPr>
                <w:rFonts w:ascii="Times" w:eastAsia="Times New Roman" w:hAnsi="Times" w:cs="Times"/>
                <w:sz w:val="20"/>
                <w:szCs w:val="20"/>
              </w:rPr>
              <w:t xml:space="preserve"> large drop icing conditions for transport category airplanes most affected by </w:t>
            </w:r>
            <w:proofErr w:type="spellStart"/>
            <w:r>
              <w:rPr>
                <w:rFonts w:ascii="Times" w:eastAsia="Times New Roman" w:hAnsi="Times" w:cs="Times"/>
                <w:sz w:val="20"/>
                <w:szCs w:val="20"/>
              </w:rPr>
              <w:t>supercooled</w:t>
            </w:r>
            <w:proofErr w:type="spellEnd"/>
            <w:r>
              <w:rPr>
                <w:rFonts w:ascii="Times" w:eastAsia="Times New Roman" w:hAnsi="Times" w:cs="Times"/>
                <w:sz w:val="20"/>
                <w:szCs w:val="20"/>
              </w:rPr>
              <w:t xml:space="preserve"> large drop icing conditions, mixed phase and ice crystal conditions for all transport category airplanes, and </w:t>
            </w:r>
            <w:proofErr w:type="spellStart"/>
            <w:r>
              <w:rPr>
                <w:rFonts w:ascii="Times" w:eastAsia="Times New Roman" w:hAnsi="Times" w:cs="Times"/>
                <w:sz w:val="20"/>
                <w:szCs w:val="20"/>
              </w:rPr>
              <w:t>supercooled</w:t>
            </w:r>
            <w:proofErr w:type="spellEnd"/>
            <w:r>
              <w:rPr>
                <w:rFonts w:ascii="Times" w:eastAsia="Times New Roman" w:hAnsi="Times" w:cs="Times"/>
                <w:sz w:val="20"/>
                <w:szCs w:val="20"/>
              </w:rPr>
              <w:t xml:space="preserve"> large drop, mixed phase, and ice crystal icing conditions for all turbine engines. This rulemaking is the result of information gathered from a review of icing accidents and incidents.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2120-AJ38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01/05/2011;Extension of Comment Period 12/10/2010; End of Extended of Comment Period 03/07/2011; Extension of Comment Period 03/07/2011; End of Extended of Comment Period 07/05/2011.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2120-AJ42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Helicopter Safety Initiatives and </w:t>
            </w:r>
            <w:proofErr w:type="spellStart"/>
            <w:r>
              <w:rPr>
                <w:rFonts w:ascii="Times" w:eastAsia="Times New Roman" w:hAnsi="Times" w:cs="Times"/>
                <w:sz w:val="20"/>
                <w:szCs w:val="20"/>
              </w:rPr>
              <w:t>Misc</w:t>
            </w:r>
            <w:proofErr w:type="spellEnd"/>
            <w:r>
              <w:rPr>
                <w:rFonts w:ascii="Times" w:eastAsia="Times New Roman" w:hAnsi="Times" w:cs="Times"/>
                <w:sz w:val="20"/>
                <w:szCs w:val="20"/>
              </w:rPr>
              <w:t xml:space="preserve"> Amendments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2120-AJ53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2120-AJ58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11/15/2010. Final rule: Publication Date 01/04/2012.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members operating under 14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w:t>
                  </w:r>
                  <w:proofErr w:type="spellStart"/>
                  <w:r>
                    <w:rPr>
                      <w:rFonts w:ascii="Times" w:eastAsia="Times New Roman" w:hAnsi="Times" w:cs="Times"/>
                      <w:b/>
                      <w:bCs/>
                      <w:sz w:val="20"/>
                      <w:szCs w:val="20"/>
                    </w:rPr>
                    <w:t>sUAS</w:t>
                  </w:r>
                  <w:proofErr w:type="spellEnd"/>
                  <w:r>
                    <w:rPr>
                      <w:rFonts w:ascii="Times" w:eastAsia="Times New Roman" w:hAnsi="Times" w:cs="Times"/>
                      <w:b/>
                      <w:bCs/>
                      <w:sz w:val="20"/>
                      <w:szCs w:val="20"/>
                    </w:rPr>
                    <w:t>)</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2120-AJ60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w:t>
            </w:r>
            <w:proofErr w:type="spellStart"/>
            <w:r>
              <w:rPr>
                <w:rFonts w:ascii="Times" w:eastAsia="Times New Roman" w:hAnsi="Times" w:cs="Times"/>
                <w:sz w:val="20"/>
                <w:szCs w:val="20"/>
              </w:rPr>
              <w:t>sUAS</w:t>
            </w:r>
            <w:proofErr w:type="spellEnd"/>
            <w:r>
              <w:rPr>
                <w:rFonts w:ascii="Times" w:eastAsia="Times New Roman" w:hAnsi="Times" w:cs="Times"/>
                <w:sz w:val="20"/>
                <w:szCs w:val="20"/>
              </w:rPr>
              <w:t xml:space="preserve">)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w:t>
            </w:r>
            <w:proofErr w:type="spellStart"/>
            <w:r>
              <w:rPr>
                <w:rFonts w:ascii="Times" w:eastAsia="Times New Roman" w:hAnsi="Times" w:cs="Times"/>
                <w:sz w:val="20"/>
                <w:szCs w:val="20"/>
              </w:rPr>
              <w:t>sUAS</w:t>
            </w:r>
            <w:proofErr w:type="spellEnd"/>
            <w:r>
              <w:rPr>
                <w:rFonts w:ascii="Times" w:eastAsia="Times New Roman" w:hAnsi="Times" w:cs="Times"/>
                <w:sz w:val="20"/>
                <w:szCs w:val="20"/>
              </w:rPr>
              <w:t xml:space="preserve"> access to the national airspace system.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624EBD">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624EBD" w:rsidRDefault="00624EB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Resubmitted to OST/2</w:t>
                  </w:r>
                </w:p>
              </w:tc>
              <w:tc>
                <w:tcPr>
                  <w:tcW w:w="1000" w:type="dxa"/>
                  <w:tcBorders>
                    <w:top w:val="outset" w:sz="6" w:space="0" w:color="auto"/>
                    <w:left w:val="outset" w:sz="6" w:space="0" w:color="auto"/>
                    <w:bottom w:val="outset" w:sz="6" w:space="0" w:color="auto"/>
                    <w:right w:val="outset" w:sz="6" w:space="0" w:color="auto"/>
                  </w:tcBorders>
                </w:tcPr>
                <w:p w:rsidR="00624EBD" w:rsidRDefault="00624EBD"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624EBD" w:rsidRDefault="00624EBD"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624EBD" w:rsidRDefault="00624EB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24EB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07/01</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24EB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24EB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10/17/</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24EB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w:t>
                  </w:r>
                  <w:r w:rsidR="00FF171D">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2120-AJ67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2120-AJ69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06/10/2010.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2120-AJ71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2120-AJ78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2120-AJ79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2120-AJ86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w:t>
            </w:r>
            <w:proofErr w:type="gramStart"/>
            <w:r>
              <w:rPr>
                <w:rFonts w:ascii="Times" w:eastAsia="Times New Roman" w:hAnsi="Times" w:cs="Times"/>
                <w:sz w:val="20"/>
                <w:szCs w:val="20"/>
              </w:rPr>
              <w:t>under</w:t>
            </w:r>
            <w:proofErr w:type="gramEnd"/>
            <w:r>
              <w:rPr>
                <w:rFonts w:ascii="Times" w:eastAsia="Times New Roman" w:hAnsi="Times" w:cs="Times"/>
                <w:sz w:val="20"/>
                <w:szCs w:val="20"/>
              </w:rPr>
              <w:t xml:space="preserve">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BB3B86">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BB3B86" w:rsidRDefault="00BB3B86"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Resubmitted to OST/2</w:t>
                  </w:r>
                </w:p>
              </w:tc>
              <w:tc>
                <w:tcPr>
                  <w:tcW w:w="1000" w:type="dxa"/>
                  <w:tcBorders>
                    <w:top w:val="outset" w:sz="6" w:space="0" w:color="auto"/>
                    <w:left w:val="outset" w:sz="6" w:space="0" w:color="auto"/>
                    <w:bottom w:val="outset" w:sz="6" w:space="0" w:color="auto"/>
                    <w:right w:val="outset" w:sz="6" w:space="0" w:color="auto"/>
                  </w:tcBorders>
                </w:tcPr>
                <w:p w:rsidR="00BB3B86" w:rsidRDefault="00BB3B86"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BB3B86" w:rsidRDefault="00BB3B86"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BB3B86" w:rsidRDefault="00BB3B86" w:rsidP="00F71227">
                  <w:pPr>
                    <w:framePr w:hSpace="30" w:wrap="around" w:vAnchor="text" w:hAnchor="text"/>
                    <w:rPr>
                      <w:rFonts w:ascii="Times" w:eastAsia="Times New Roman" w:hAnsi="Times" w:cs="Times"/>
                      <w:sz w:val="20"/>
                      <w:szCs w:val="20"/>
                    </w:rPr>
                  </w:pP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2120-AJ87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2120-AJ89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2120-AJ95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w:t>
            </w:r>
            <w:proofErr w:type="spellStart"/>
            <w:r>
              <w:rPr>
                <w:rFonts w:ascii="Times" w:eastAsia="Times New Roman" w:hAnsi="Times" w:cs="Times"/>
                <w:sz w:val="20"/>
                <w:szCs w:val="20"/>
              </w:rPr>
              <w:t>flightcrews</w:t>
            </w:r>
            <w:proofErr w:type="spellEnd"/>
            <w:r>
              <w:rPr>
                <w:rFonts w:ascii="Times" w:eastAsia="Times New Roman" w:hAnsi="Times" w:cs="Times"/>
                <w:sz w:val="20"/>
                <w:szCs w:val="20"/>
              </w:rPr>
              <w:t xml:space="preserve">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w:t>
            </w:r>
            <w:proofErr w:type="spellStart"/>
            <w:r>
              <w:rPr>
                <w:rFonts w:ascii="Times" w:eastAsia="Times New Roman" w:hAnsi="Times" w:cs="Times"/>
                <w:sz w:val="20"/>
                <w:szCs w:val="20"/>
              </w:rPr>
              <w:t>affect</w:t>
            </w:r>
            <w:proofErr w:type="spellEnd"/>
            <w:r>
              <w:rPr>
                <w:rFonts w:ascii="Times" w:eastAsia="Times New Roman" w:hAnsi="Times" w:cs="Times"/>
                <w:sz w:val="20"/>
                <w:szCs w:val="20"/>
              </w:rPr>
              <w:t xml:space="preserve">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2120-AK09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2120-AK20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 This rulemaking has expanded the scope of RIN 2120-AK04.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2120-AK22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accepts an additional assignment for flying under part 91 from the air carrier or from any other air carrier conducting operations under part 121 or 135 of such title,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This rule is necessary as it will make part 121 flight, duty, and rest limits applicable to tail-end ferries that follow an all-cargo flight.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Terminating Operations of Jets of Weights At or Less Than 75,000 lbs. and Not Stage 3 Noise Compliant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Ban on non-Stage 3 Small Jet Operations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2120-AK25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AA408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adopts the following statutory language, </w:t>
            </w:r>
            <w:proofErr w:type="gramStart"/>
            <w:r>
              <w:rPr>
                <w:rFonts w:ascii="Times" w:eastAsia="Times New Roman" w:hAnsi="Times" w:cs="Times"/>
                <w:sz w:val="20"/>
                <w:szCs w:val="20"/>
              </w:rPr>
              <w:t>''</w:t>
            </w:r>
            <w:r w:rsidR="00740AD8">
              <w:rPr>
                <w:rFonts w:ascii="Times" w:eastAsia="Times New Roman" w:hAnsi="Times" w:cs="Times"/>
                <w:sz w:val="20"/>
                <w:szCs w:val="20"/>
              </w:rPr>
              <w:t>[</w:t>
            </w:r>
            <w:proofErr w:type="gramEnd"/>
            <w:r>
              <w:rPr>
                <w:rFonts w:ascii="Times" w:eastAsia="Times New Roman" w:hAnsi="Times" w:cs="Times"/>
                <w:sz w:val="20"/>
                <w:szCs w:val="20"/>
              </w:rPr>
              <w:t>A</w:t>
            </w:r>
            <w:r w:rsidR="00740AD8">
              <w:rPr>
                <w:rFonts w:ascii="Times" w:eastAsia="Times New Roman" w:hAnsi="Times" w:cs="Times"/>
                <w:sz w:val="20"/>
                <w:szCs w:val="20"/>
              </w:rPr>
              <w:t>]</w:t>
            </w:r>
            <w:proofErr w:type="spellStart"/>
            <w:r>
              <w:rPr>
                <w:rFonts w:ascii="Times" w:eastAsia="Times New Roman" w:hAnsi="Times" w:cs="Times"/>
                <w:sz w:val="20"/>
                <w:szCs w:val="20"/>
              </w:rPr>
              <w:t>fter</w:t>
            </w:r>
            <w:proofErr w:type="spellEnd"/>
            <w:r>
              <w:rPr>
                <w:rFonts w:ascii="Times" w:eastAsia="Times New Roman" w:hAnsi="Times" w:cs="Times"/>
                <w:sz w:val="20"/>
                <w:szCs w:val="20"/>
              </w:rPr>
              <w:t xml:space="preserve"> December 31, 2015, a person may not operate a civil subsonic jet airplane with a maximum weight of 75,000 pounds or less, and for which an airworthiness certificate (other than an experimental certificate) has been issued, to or from an airport in the United States unless the Secretary of Transportation finds that the aircraft complies with </w:t>
            </w:r>
            <w:r w:rsidR="00740AD8">
              <w:rPr>
                <w:rFonts w:ascii="Times" w:eastAsia="Times New Roman" w:hAnsi="Times" w:cs="Times"/>
                <w:sz w:val="20"/>
                <w:szCs w:val="20"/>
              </w:rPr>
              <w:t>[</w:t>
            </w:r>
            <w:r>
              <w:rPr>
                <w:rFonts w:ascii="Times" w:eastAsia="Times New Roman" w:hAnsi="Times" w:cs="Times"/>
                <w:sz w:val="20"/>
                <w:szCs w:val="20"/>
              </w:rPr>
              <w:t>S</w:t>
            </w:r>
            <w:r w:rsidR="00740AD8">
              <w:rPr>
                <w:rFonts w:ascii="Times" w:eastAsia="Times New Roman" w:hAnsi="Times" w:cs="Times"/>
                <w:sz w:val="20"/>
                <w:szCs w:val="20"/>
              </w:rPr>
              <w:t>]</w:t>
            </w:r>
            <w:proofErr w:type="spellStart"/>
            <w:r>
              <w:rPr>
                <w:rFonts w:ascii="Times" w:eastAsia="Times New Roman" w:hAnsi="Times" w:cs="Times"/>
                <w:sz w:val="20"/>
                <w:szCs w:val="20"/>
              </w:rPr>
              <w:t>tage</w:t>
            </w:r>
            <w:proofErr w:type="spellEnd"/>
            <w:r>
              <w:rPr>
                <w:rFonts w:ascii="Times" w:eastAsia="Times New Roman" w:hAnsi="Times" w:cs="Times"/>
                <w:sz w:val="20"/>
                <w:szCs w:val="20"/>
              </w:rPr>
              <w:t xml:space="preserve"> 3 noise levels.''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12/31/2015</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2120-AK33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09/11/2012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1" w:name="22"/>
            <w:r>
              <w:rPr>
                <w:rFonts w:ascii="Times" w:eastAsia="Times New Roman" w:hAnsi="Times" w:cs="Times"/>
                <w:b/>
                <w:bCs/>
                <w:sz w:val="20"/>
                <w:szCs w:val="20"/>
              </w:rPr>
              <w:lastRenderedPageBreak/>
              <w:t>Federal Highway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2125-AF24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w:t>
            </w:r>
            <w:proofErr w:type="gramStart"/>
            <w:r>
              <w:rPr>
                <w:rFonts w:ascii="Times" w:eastAsia="Times New Roman" w:hAnsi="Times" w:cs="Times"/>
                <w:sz w:val="20"/>
                <w:szCs w:val="20"/>
              </w:rPr>
              <w:t>conform</w:t>
            </w:r>
            <w:proofErr w:type="gramEnd"/>
            <w:r>
              <w:rPr>
                <w:rFonts w:ascii="Times" w:eastAsia="Times New Roman" w:hAnsi="Times" w:cs="Times"/>
                <w:sz w:val="20"/>
                <w:szCs w:val="20"/>
              </w:rPr>
              <w:t xml:space="preserve"> the two processes and to reassess the cost benefit analysis of this rulemaking, a supplemental NPRM is being pursued.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Highway Administration</w:t>
            </w:r>
            <w:bookmarkEnd w:id="2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2125-AF34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655, subpart F, to include standards, guidance, options, and supporting information relating to maintaining minimum levels of </w:t>
            </w:r>
            <w:proofErr w:type="spellStart"/>
            <w:r>
              <w:rPr>
                <w:rFonts w:ascii="Times" w:eastAsia="Times New Roman" w:hAnsi="Times" w:cs="Times"/>
                <w:sz w:val="20"/>
                <w:szCs w:val="20"/>
              </w:rPr>
              <w:t>retroreflectivity</w:t>
            </w:r>
            <w:proofErr w:type="spellEnd"/>
            <w:r>
              <w:rPr>
                <w:rFonts w:ascii="Times" w:eastAsia="Times New Roman" w:hAnsi="Times" w:cs="Times"/>
                <w:sz w:val="20"/>
                <w:szCs w:val="20"/>
              </w:rPr>
              <w:t xml:space="preserve"> for pavement markings on all roads open to public travel. We originally scheduled publication of a final rule for 12/30/2011. A supplemental NPRM had been scheduled for 05/14/2012.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Highway Administration</w:t>
            </w:r>
            <w:bookmarkEnd w:id="2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2125-AF49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w:t>
            </w:r>
            <w:proofErr w:type="gramStart"/>
            <w:r>
              <w:rPr>
                <w:rFonts w:ascii="Times" w:eastAsia="Times New Roman" w:hAnsi="Times" w:cs="Times"/>
                <w:sz w:val="20"/>
                <w:szCs w:val="20"/>
              </w:rPr>
              <w:t>National</w:t>
            </w:r>
            <w:proofErr w:type="gramEnd"/>
            <w:r>
              <w:rPr>
                <w:rFonts w:ascii="Times" w:eastAsia="Times New Roman" w:hAnsi="Times" w:cs="Times"/>
                <w:sz w:val="20"/>
                <w:szCs w:val="20"/>
              </w:rPr>
              <w:t xml:space="preserve"> Bridge Inspection Standards, to incorporate changes made by section 1111 of MAP-21. This rulemaking would also update this Subpart to provide clarification of the requirements related to complex structures, critical findings, and inspection intervals.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Highway Administration</w:t>
            </w:r>
            <w:bookmarkEnd w:id="2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0" w:name="31"/>
            <w:r>
              <w:rPr>
                <w:rFonts w:ascii="Times" w:eastAsia="Times New Roman" w:hAnsi="Times" w:cs="Times"/>
                <w:sz w:val="20"/>
                <w:szCs w:val="20"/>
              </w:rPr>
              <w:lastRenderedPageBreak/>
              <w:t>Federal Highway Administration</w:t>
            </w:r>
            <w:bookmarkEnd w:id="3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2125-AF57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01/06/2014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1" w:name="32"/>
            <w:r>
              <w:rPr>
                <w:rFonts w:ascii="Times" w:eastAsia="Times New Roman" w:hAnsi="Times" w:cs="Times"/>
                <w:sz w:val="20"/>
                <w:szCs w:val="20"/>
              </w:rPr>
              <w:lastRenderedPageBreak/>
              <w:t>Federal Highway Administration</w:t>
            </w:r>
            <w:bookmarkEnd w:id="3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77D4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Additional Categorical Exclusions under NEPA (MAP-21)</w:t>
                  </w:r>
                </w:p>
              </w:tc>
              <w:tc>
                <w:tcPr>
                  <w:tcW w:w="360" w:type="dxa"/>
                  <w:tcBorders>
                    <w:top w:val="outset" w:sz="6" w:space="0" w:color="000000"/>
                    <w:left w:val="outset" w:sz="6" w:space="0" w:color="000000"/>
                    <w:bottom w:val="outset" w:sz="6" w:space="0" w:color="000000"/>
                    <w:right w:val="outset" w:sz="6" w:space="0" w:color="00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Black</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Additional CEs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2125-</w:t>
            </w:r>
            <w:bookmarkStart w:id="32" w:name="_GoBack"/>
            <w:r>
              <w:rPr>
                <w:rFonts w:ascii="Times" w:eastAsia="Times New Roman" w:hAnsi="Times" w:cs="Times"/>
                <w:b/>
                <w:bCs/>
                <w:sz w:val="20"/>
                <w:szCs w:val="20"/>
              </w:rPr>
              <w:t>AF59</w:t>
            </w:r>
            <w:bookmarkEnd w:id="32"/>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MAP-21, Section 1318, the Department of Transportation was mandated to survey categorical exclusions (CE) use on transportation projects since 2005, and to solicit requests from transit agencies and State departments of transportation for new CEs. This rulemaking pertains to the new categorical exclusions; FHWA and FTA are proposing to add CEs to its environmental regulations (23 CFR 771) in order to comply with MAP-21, as well as to improve the efficiency of the environmental review process. The additional CEs make the least intensive form of review available for those actions that typically do not have the potential for </w:t>
            </w:r>
            <w:r w:rsidR="00AA408C">
              <w:rPr>
                <w:rFonts w:ascii="Times" w:eastAsia="Times New Roman" w:hAnsi="Times" w:cs="Times"/>
                <w:sz w:val="20"/>
                <w:szCs w:val="20"/>
              </w:rPr>
              <w:t>significant</w:t>
            </w:r>
            <w:r>
              <w:rPr>
                <w:rFonts w:ascii="Times" w:eastAsia="Times New Roman" w:hAnsi="Times" w:cs="Times"/>
                <w:sz w:val="20"/>
                <w:szCs w:val="20"/>
              </w:rPr>
              <w:t xml:space="preserve"> environmental effects, and, therefore, do not merit additional analysis and documentation associated with an environmental assessment (EA) or an environmental impact statement (EIS). This provision also allows for the transfer of some existing CEs from subsection (d) of 23 CFR 771.117 to subsection (c) of that section.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MAP-21 Section 1318 requires the publication of an NPRM within 120 days of the effective date of MAP-21. : 01/29/2013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03261"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w:t>
                  </w:r>
                  <w:r w:rsidR="00FF171D">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w:t>
                  </w:r>
                  <w:r w:rsidR="00F03261">
                    <w:rPr>
                      <w:rFonts w:ascii="Times" w:eastAsia="Times New Roman" w:hAnsi="Times" w:cs="Times"/>
                      <w:sz w:val="20"/>
                      <w:szCs w:val="20"/>
                    </w:rPr>
                    <w:t>7/08</w:t>
                  </w:r>
                  <w:r>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03261"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10/08</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03261"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10/18</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03261"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12/18</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3" w:name="33"/>
            <w:r>
              <w:rPr>
                <w:rFonts w:ascii="Times" w:eastAsia="Times New Roman" w:hAnsi="Times" w:cs="Times"/>
                <w:b/>
                <w:bCs/>
                <w:sz w:val="20"/>
                <w:szCs w:val="20"/>
              </w:rPr>
              <w:lastRenderedPageBreak/>
              <w:t>Federal Motor Carrier Safety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3"/>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2126-AA22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2126-AA34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2126-AA35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2126-AA64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2126-AA70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2126-AA95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 A final rule was scheduled for 01/07/11.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w:t>
            </w:r>
            <w:proofErr w:type="gramStart"/>
            <w:r>
              <w:rPr>
                <w:rFonts w:ascii="Times" w:eastAsia="Times New Roman" w:hAnsi="Times" w:cs="Times"/>
                <w:sz w:val="20"/>
                <w:szCs w:val="20"/>
              </w:rPr>
              <w:t>mandated,</w:t>
            </w:r>
            <w:proofErr w:type="gramEnd"/>
            <w:r>
              <w:rPr>
                <w:rFonts w:ascii="Times" w:eastAsia="Times New Roman" w:hAnsi="Times" w:cs="Times"/>
                <w:sz w:val="20"/>
                <w:szCs w:val="20"/>
              </w:rPr>
              <w:t xml:space="preserve"> and related costs. Additionally, provisions in this rulemaking would also be responsive to requirements of the Moving Ahead for Progress in the 21st Century (MAP-21) Act. MAP-21 requires a final rule by October 1, 2013.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w:t>
            </w:r>
            <w:proofErr w:type="gramStart"/>
            <w:r>
              <w:rPr>
                <w:rFonts w:ascii="Times" w:eastAsia="Times New Roman" w:hAnsi="Times" w:cs="Times"/>
                <w:sz w:val="20"/>
                <w:szCs w:val="20"/>
              </w:rPr>
              <w:t>Accountability</w:t>
            </w:r>
            <w:proofErr w:type="gramEnd"/>
            <w:r>
              <w:rPr>
                <w:rFonts w:ascii="Times" w:eastAsia="Times New Roman" w:hAnsi="Times" w:cs="Times"/>
                <w:sz w:val="20"/>
                <w:szCs w:val="20"/>
              </w:rPr>
              <w:t xml:space="preserve">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2126-AB17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2126-AB18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2126-AB20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Medical Examiner's Certification Integration (MAP-21)</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2126-AB40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require certified medical examiners (MEs) performing physical examinations on drivers of commercial motor vehicles (CMV) to use a newly developed Medical Examination Report (MER) Form; (2) require MEs to use a prescribed form for the medical examiner´s certificate; (3) require MEs to report results of all completed commercial drivers´ physical examinations (including the results of examinations where the driver was found not to be qualified) to FMCSA by close of business on the day of the examination; (4) transmit information from the Medical Examiner´s Certificate electronically from the National Registry system to the State Driver Licensing Agencies (SDLAs);(5) transmit to the SDLAs information about Medical Examiner´s Certificates that have been invalidated because a subsequent examination has found that the driver is not physically qualified; and (6) require the Agency to transmit medical variance information for such drivers electronically to the SDLAs.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2126-AB44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2126-AB46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2126-AB56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a new registration fee and incorporate other registration provisions of MAP-21.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2126-AB57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w:t>
            </w:r>
            <w:proofErr w:type="gramStart"/>
            <w:r>
              <w:rPr>
                <w:rFonts w:ascii="Times" w:eastAsia="Times New Roman" w:hAnsi="Times" w:cs="Times"/>
                <w:sz w:val="20"/>
                <w:szCs w:val="20"/>
              </w:rPr>
              <w:t>2012,</w:t>
            </w:r>
            <w:proofErr w:type="gramEnd"/>
            <w:r>
              <w:rPr>
                <w:rFonts w:ascii="Times" w:eastAsia="Times New Roman" w:hAnsi="Times" w:cs="Times"/>
                <w:sz w:val="20"/>
                <w:szCs w:val="20"/>
              </w:rPr>
              <w:t xml:space="preserve">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0" w:name="50"/>
            <w:r>
              <w:rPr>
                <w:rFonts w:ascii="Times" w:eastAsia="Times New Roman" w:hAnsi="Times" w:cs="Times"/>
                <w:b/>
                <w:bCs/>
                <w:sz w:val="20"/>
                <w:szCs w:val="20"/>
              </w:rPr>
              <w:lastRenderedPageBreak/>
              <w:t>Federal Railroad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2130-AC00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78 FR 16052</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334B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05/13</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334B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08/13</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334B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08/21</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6334B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10/21</w:t>
                  </w:r>
                  <w:r w:rsidR="00FF171D">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2130-AC14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2130-AC17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2130-AC23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Positive Train Control Systems: De </w:t>
                  </w:r>
                  <w:proofErr w:type="spellStart"/>
                  <w:r>
                    <w:rPr>
                      <w:rFonts w:ascii="Times" w:eastAsia="Times New Roman" w:hAnsi="Times" w:cs="Times"/>
                      <w:b/>
                      <w:bCs/>
                      <w:sz w:val="20"/>
                      <w:szCs w:val="20"/>
                    </w:rPr>
                    <w:t>Minimis</w:t>
                  </w:r>
                  <w:proofErr w:type="spellEnd"/>
                  <w:r>
                    <w:rPr>
                      <w:rFonts w:ascii="Times" w:eastAsia="Times New Roman" w:hAnsi="Times" w:cs="Times"/>
                      <w:b/>
                      <w:bCs/>
                      <w:sz w:val="20"/>
                      <w:szCs w:val="20"/>
                    </w:rPr>
                    <w:t xml:space="preserve">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2130-AC32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w:t>
            </w:r>
            <w:proofErr w:type="spellStart"/>
            <w:r>
              <w:rPr>
                <w:rFonts w:ascii="Times" w:eastAsia="Times New Roman" w:hAnsi="Times" w:cs="Times"/>
                <w:sz w:val="20"/>
                <w:szCs w:val="20"/>
              </w:rPr>
              <w:t>minimis</w:t>
            </w:r>
            <w:proofErr w:type="spellEnd"/>
            <w:r>
              <w:rPr>
                <w:rFonts w:ascii="Times" w:eastAsia="Times New Roman" w:hAnsi="Times" w:cs="Times"/>
                <w:sz w:val="20"/>
                <w:szCs w:val="20"/>
              </w:rPr>
              <w:t xml:space="preserve">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59" w:name="59"/>
            <w:r>
              <w:rPr>
                <w:rFonts w:ascii="Times" w:eastAsia="Times New Roman" w:hAnsi="Times" w:cs="Times"/>
                <w:b/>
                <w:bCs/>
                <w:sz w:val="20"/>
                <w:szCs w:val="20"/>
              </w:rPr>
              <w:lastRenderedPageBreak/>
              <w:t>Federal Transit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9"/>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Capital Project Management (MAP-21)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2132-AA92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Withdrawn: 03/15/2013 Withdrawal: Publication Date 03/15/2013.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September 2011, FTA proposed to transform the current rule for project management oversight into a discrete set of managerial principles for sponsors of major capital projects. MAP-21 changed the potential universe of "major capital project" by repealing the Fixed </w:t>
            </w:r>
            <w:proofErr w:type="spellStart"/>
            <w:r>
              <w:rPr>
                <w:rFonts w:ascii="Times" w:eastAsia="Times New Roman" w:hAnsi="Times" w:cs="Times"/>
                <w:sz w:val="20"/>
                <w:szCs w:val="20"/>
              </w:rPr>
              <w:t>Guideway</w:t>
            </w:r>
            <w:proofErr w:type="spellEnd"/>
            <w:r>
              <w:rPr>
                <w:rFonts w:ascii="Times" w:eastAsia="Times New Roman" w:hAnsi="Times" w:cs="Times"/>
                <w:sz w:val="20"/>
                <w:szCs w:val="20"/>
              </w:rPr>
              <w:t xml:space="preserve"> Modernization program and enacting the Core Capacity Improvement and State of Good repair programs; also MAP-21 made fundamental changes to the New Starts project development process, which will affect FTA risk assessments for major capital projects. In light of MAP-21, FTA will either withdraw the current NPRM and initiate a new rulemaking at a later date, or issue a supplemental NPRM revisiting the definition of "major capital project" and the agency´s practice for risk assessments.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78 FR 16460</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AA408C">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2132-AB07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w:t>
            </w:r>
            <w:r w:rsidR="009A05F1">
              <w:rPr>
                <w:rFonts w:ascii="Times" w:eastAsia="Times New Roman" w:hAnsi="Times" w:cs="Times"/>
                <w:sz w:val="20"/>
                <w:szCs w:val="20"/>
              </w:rPr>
              <w:t xml:space="preserve">stem will be based on the term </w:t>
            </w:r>
            <w:r>
              <w:rPr>
                <w:rFonts w:ascii="Times" w:eastAsia="Times New Roman" w:hAnsi="Times" w:cs="Times"/>
                <w:sz w:val="20"/>
                <w:szCs w:val="20"/>
              </w:rPr>
              <w:t>“</w:t>
            </w:r>
            <w:r w:rsidR="009A05F1">
              <w:rPr>
                <w:rFonts w:ascii="Times" w:eastAsia="Times New Roman" w:hAnsi="Times" w:cs="Times"/>
                <w:sz w:val="20"/>
                <w:szCs w:val="20"/>
              </w:rPr>
              <w:t>State of Good Repair,</w:t>
            </w:r>
            <w:r>
              <w:rPr>
                <w:rFonts w:ascii="Times" w:eastAsia="Times New Roman" w:hAnsi="Times" w:cs="Times"/>
                <w:sz w:val="20"/>
                <w:szCs w:val="20"/>
              </w:rPr>
              <w:t>” to be developed through rulemaking, which will generate accurate data about the condition of the transit agencies’ assets, and performance measures for improving the conditions of those assets.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842DF3"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w:t>
                  </w:r>
                  <w:r w:rsidR="00FF171D">
                    <w:rPr>
                      <w:rFonts w:ascii="Times" w:eastAsia="Times New Roman" w:hAnsi="Times" w:cs="Times"/>
                      <w:sz w:val="20"/>
                      <w:szCs w:val="20"/>
                    </w:rPr>
                    <w:t>/15/2013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842DF3"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w:t>
                  </w:r>
                  <w:r w:rsidR="00FF171D">
                    <w:rPr>
                      <w:rFonts w:ascii="Times" w:eastAsia="Times New Roman" w:hAnsi="Times" w:cs="Times"/>
                      <w:sz w:val="20"/>
                      <w:szCs w:val="20"/>
                    </w:rPr>
                    <w:t>/12/2013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842DF3"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w:t>
                  </w:r>
                  <w:r w:rsidR="00FF171D">
                    <w:rPr>
                      <w:rFonts w:ascii="Times" w:eastAsia="Times New Roman" w:hAnsi="Times" w:cs="Times"/>
                      <w:sz w:val="20"/>
                      <w:szCs w:val="20"/>
                    </w:rPr>
                    <w:t>/26/2013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842DF3"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FF171D">
                    <w:rPr>
                      <w:rFonts w:ascii="Times" w:eastAsia="Times New Roman" w:hAnsi="Times" w:cs="Times"/>
                      <w:sz w:val="20"/>
                      <w:szCs w:val="20"/>
                    </w:rPr>
                    <w:t>/03/2013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842DF3"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w:t>
                  </w:r>
                  <w:r w:rsidR="00FF171D">
                    <w:rPr>
                      <w:rFonts w:ascii="Times" w:eastAsia="Times New Roman" w:hAnsi="Times" w:cs="Times"/>
                      <w:sz w:val="20"/>
                      <w:szCs w:val="20"/>
                    </w:rPr>
                    <w:t>/03/2013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49 CFR part 613 and 23 CFR Part 450 under which the FTA and the FHWA respectively administer the Metropolitan Transportation Planning program authorized by 49 USC Section 5303 and 23 USC 134 and the Statewide Non-Metropolitan Transportation Planning program authorized by 49 USC 5304 and 23 USC 135. Sections 1201 and 1202 of MAP-21 replace 23 USC 134 and 135, to require a continuing, comprehensive, and coordinated transportation planning and programming process in metropolitan </w:t>
            </w:r>
            <w:r w:rsidR="00AA408C">
              <w:rPr>
                <w:rFonts w:ascii="Times" w:eastAsia="Times New Roman" w:hAnsi="Times" w:cs="Times"/>
                <w:sz w:val="20"/>
                <w:szCs w:val="20"/>
              </w:rPr>
              <w:t>areas, nonmetropolitan</w:t>
            </w:r>
            <w:r>
              <w:rPr>
                <w:rFonts w:ascii="Times" w:eastAsia="Times New Roman" w:hAnsi="Times" w:cs="Times"/>
                <w:sz w:val="20"/>
                <w:szCs w:val="20"/>
              </w:rPr>
              <w:t xml:space="preserve"> areas, and Statewide.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06/27/2013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19136</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Additional Categorical Exclusions under NEPA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Additional Categorical Exclusions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MAP-21, Section 1318, the Department of Transportation was mandated to survey categorical exclusions (CE) use on transportation projects since 2005, and to solicit requests from transit agencies and state departments of transportation for new CEs. This rulemaking pertains to the new categorical exclusions; FTA is proposing to add CEs to its environmental regulations (23 CFR 771) in order to comply with MAP-21, as well as to improve the efficiency of the environmental review process. The additional CEs make the least intensive form of review available for those actions that typically do not have the potential for </w:t>
            </w:r>
            <w:r w:rsidR="00AA408C">
              <w:rPr>
                <w:rFonts w:ascii="Times" w:eastAsia="Times New Roman" w:hAnsi="Times" w:cs="Times"/>
                <w:sz w:val="20"/>
                <w:szCs w:val="20"/>
              </w:rPr>
              <w:t>significant</w:t>
            </w:r>
            <w:r>
              <w:rPr>
                <w:rFonts w:ascii="Times" w:eastAsia="Times New Roman" w:hAnsi="Times" w:cs="Times"/>
                <w:sz w:val="20"/>
                <w:szCs w:val="20"/>
              </w:rPr>
              <w:t xml:space="preserve"> environmental effects, and, therefore, do not merit additional analysis and documentation associated with an environmental assessment (EA) or an environmental impact statement (EIS).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78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Statutory deadline within MAP-21 for NPRM. : 01/29/2013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77D4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Black</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w:t>
            </w:r>
            <w:r w:rsidR="00AA408C">
              <w:rPr>
                <w:rFonts w:ascii="Times" w:eastAsia="Times New Roman" w:hAnsi="Times" w:cs="Times"/>
                <w:sz w:val="20"/>
                <w:szCs w:val="20"/>
              </w:rPr>
              <w:t>existing</w:t>
            </w:r>
            <w:r>
              <w:rPr>
                <w:rFonts w:ascii="Times" w:eastAsia="Times New Roman" w:hAnsi="Times" w:cs="Times"/>
                <w:sz w:val="20"/>
                <w:szCs w:val="20"/>
              </w:rPr>
              <w:t xml:space="preserve"> transit lines that are currently at capacity or will be in five years. The proposed projects must increase capacity in the corridor by at least 10 percent.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E749A"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w:t>
                  </w:r>
                  <w:r w:rsidR="00FF171D">
                    <w:rPr>
                      <w:rFonts w:ascii="Times" w:eastAsia="Times New Roman" w:hAnsi="Times" w:cs="Times"/>
                      <w:sz w:val="20"/>
                      <w:szCs w:val="20"/>
                    </w:rPr>
                    <w:t>/17/2014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E749A"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04/21</w:t>
                  </w:r>
                  <w:r w:rsidR="00FF171D">
                    <w:rPr>
                      <w:rFonts w:ascii="Times" w:eastAsia="Times New Roman" w:hAnsi="Times" w:cs="Times"/>
                      <w:sz w:val="20"/>
                      <w:szCs w:val="20"/>
                    </w:rPr>
                    <w:t>/2014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E749A"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w:t>
                  </w:r>
                  <w:r w:rsidR="00FF171D">
                    <w:rPr>
                      <w:rFonts w:ascii="Times" w:eastAsia="Times New Roman" w:hAnsi="Times" w:cs="Times"/>
                      <w:sz w:val="20"/>
                      <w:szCs w:val="20"/>
                    </w:rPr>
                    <w:t>/21/2014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SSO</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2132-AB19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the requirements of section 20021 of MAP-21 (Pub. L. 112-141) (also known as "The Federal Public Transportation Act of 2012"), codified at 49 U.S.C. section 5329, which requires the development and implementation of a public transportation safety program.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National and Public Transportation Safety Plans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2132-AB20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two separate rulemakings for the National Plan and the Agency Plan.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2133-AB74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It also would establish a new Part 383 to implement P.L. 110-417, Section 3511, </w:t>
            </w:r>
            <w:proofErr w:type="gramStart"/>
            <w:r>
              <w:rPr>
                <w:rFonts w:ascii="Times" w:eastAsia="Times New Roman" w:hAnsi="Times" w:cs="Times"/>
                <w:sz w:val="20"/>
                <w:szCs w:val="20"/>
              </w:rPr>
              <w:t>National</w:t>
            </w:r>
            <w:proofErr w:type="gramEnd"/>
            <w:r>
              <w:rPr>
                <w:rFonts w:ascii="Times" w:eastAsia="Times New Roman" w:hAnsi="Times" w:cs="Times"/>
                <w:sz w:val="20"/>
                <w:szCs w:val="20"/>
              </w:rPr>
              <w:t xml:space="preserve"> Defense Authorization Act for FY2009 authority to assess civil penalties. Originally the agency had two separate rulemakings in process under RIN 2133-AB74 and 2133-AB75. RIN 2133-AB74 would have revised existing regulations and RIN 2133-AB75 would have established a new part 383. MARAD has decided it would be more efficient to merge both efforts into one, therefore RIN 2133-AB75 has been merged with this action.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National Highway Traffic Safety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1"/>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2127-AK43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w:t>
            </w:r>
            <w:proofErr w:type="spellStart"/>
            <w:r>
              <w:rPr>
                <w:rFonts w:ascii="Times" w:eastAsia="Times New Roman" w:hAnsi="Times" w:cs="Times"/>
                <w:sz w:val="20"/>
                <w:szCs w:val="20"/>
              </w:rPr>
              <w:t>Gulbransen</w:t>
            </w:r>
            <w:proofErr w:type="spellEnd"/>
            <w:r>
              <w:rPr>
                <w:rFonts w:ascii="Times" w:eastAsia="Times New Roman" w:hAnsi="Times" w:cs="Times"/>
                <w:sz w:val="20"/>
                <w:szCs w:val="20"/>
              </w:rPr>
              <w:t xml:space="preserve">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Require Installation of Seat Belts on </w:t>
                  </w:r>
                  <w:proofErr w:type="spellStart"/>
                  <w:r>
                    <w:rPr>
                      <w:rFonts w:ascii="Times" w:eastAsia="Times New Roman" w:hAnsi="Times" w:cs="Times"/>
                      <w:b/>
                      <w:bCs/>
                      <w:sz w:val="20"/>
                      <w:szCs w:val="20"/>
                    </w:rPr>
                    <w:t>Motorcoaches</w:t>
                  </w:r>
                  <w:proofErr w:type="spellEnd"/>
                  <w:r>
                    <w:rPr>
                      <w:rFonts w:ascii="Times" w:eastAsia="Times New Roman" w:hAnsi="Times" w:cs="Times"/>
                      <w:b/>
                      <w:bCs/>
                      <w:sz w:val="20"/>
                      <w:szCs w:val="20"/>
                    </w:rPr>
                    <w:t>,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 Belts on </w:t>
            </w:r>
            <w:proofErr w:type="spellStart"/>
            <w:r>
              <w:rPr>
                <w:rFonts w:ascii="Times" w:eastAsia="Times New Roman" w:hAnsi="Times" w:cs="Times"/>
                <w:sz w:val="20"/>
                <w:szCs w:val="20"/>
              </w:rPr>
              <w:t>Motorcoaches</w:t>
            </w:r>
            <w:proofErr w:type="spellEnd"/>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2127-AK56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Specifically, this rulemaking would establish a new definition for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2127-AK75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2127-AK76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2127-AK86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2127-AK87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2127-AK92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2127-AK93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w:t>
            </w:r>
            <w:proofErr w:type="spellStart"/>
            <w:r>
              <w:rPr>
                <w:rFonts w:ascii="Times" w:eastAsia="Times New Roman" w:hAnsi="Times" w:cs="Times"/>
                <w:sz w:val="20"/>
                <w:szCs w:val="20"/>
              </w:rPr>
              <w:t>pedalcyclists</w:t>
            </w:r>
            <w:proofErr w:type="spellEnd"/>
            <w:r>
              <w:rPr>
                <w:rFonts w:ascii="Times" w:eastAsia="Times New Roman" w:hAnsi="Times" w:cs="Times"/>
                <w:sz w:val="20"/>
                <w:szCs w:val="20"/>
              </w:rPr>
              <w:t xml:space="preserve"> (35 equivalent lives saved) at a total estimated cost of $23.5M at the 3% discount rate and $22.9M at the 7% discount rate should the requirements of the NPRM be made final.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2127-AK95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583C9B">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583C9B" w:rsidRDefault="00583C9B"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Returned to Mode</w:t>
                  </w:r>
                </w:p>
              </w:tc>
              <w:tc>
                <w:tcPr>
                  <w:tcW w:w="1000" w:type="dxa"/>
                  <w:tcBorders>
                    <w:top w:val="outset" w:sz="6" w:space="0" w:color="auto"/>
                    <w:left w:val="outset" w:sz="6" w:space="0" w:color="auto"/>
                    <w:bottom w:val="outset" w:sz="6" w:space="0" w:color="auto"/>
                    <w:right w:val="outset" w:sz="6" w:space="0" w:color="auto"/>
                  </w:tcBorders>
                </w:tcPr>
                <w:p w:rsidR="00583C9B" w:rsidRDefault="00583C9B"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583C9B" w:rsidRDefault="00583C9B"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583C9B" w:rsidRDefault="00583C9B"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w:t>
                  </w:r>
                </w:p>
              </w:tc>
            </w:tr>
            <w:tr w:rsidR="00583C9B">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583C9B" w:rsidRDefault="00583C9B"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Returned to OST</w:t>
                  </w:r>
                </w:p>
              </w:tc>
              <w:tc>
                <w:tcPr>
                  <w:tcW w:w="1000" w:type="dxa"/>
                  <w:tcBorders>
                    <w:top w:val="outset" w:sz="6" w:space="0" w:color="auto"/>
                    <w:left w:val="outset" w:sz="6" w:space="0" w:color="auto"/>
                    <w:bottom w:val="outset" w:sz="6" w:space="0" w:color="auto"/>
                    <w:right w:val="outset" w:sz="6" w:space="0" w:color="auto"/>
                  </w:tcBorders>
                </w:tcPr>
                <w:p w:rsidR="00583C9B" w:rsidRDefault="00583C9B"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583C9B" w:rsidRDefault="00583C9B"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583C9B" w:rsidRDefault="00583C9B" w:rsidP="00F71227">
                  <w:pPr>
                    <w:framePr w:hSpace="30" w:wrap="around" w:vAnchor="text" w:hAnchor="text"/>
                    <w:rPr>
                      <w:rFonts w:ascii="Times" w:eastAsia="Times New Roman" w:hAnsi="Times" w:cs="Times"/>
                      <w:sz w:val="20"/>
                      <w:szCs w:val="20"/>
                    </w:rPr>
                  </w:pP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08/29/3013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proofErr w:type="spellStart"/>
                  <w:r>
                    <w:rPr>
                      <w:rFonts w:ascii="Times" w:eastAsia="Times New Roman" w:hAnsi="Times" w:cs="Times"/>
                      <w:b/>
                      <w:bCs/>
                      <w:sz w:val="20"/>
                      <w:szCs w:val="20"/>
                    </w:rPr>
                    <w:t>Motorcoach</w:t>
                  </w:r>
                  <w:proofErr w:type="spellEnd"/>
                  <w:r>
                    <w:rPr>
                      <w:rFonts w:ascii="Times" w:eastAsia="Times New Roman" w:hAnsi="Times" w:cs="Times"/>
                      <w:b/>
                      <w:bCs/>
                      <w:sz w:val="20"/>
                      <w:szCs w:val="20"/>
                    </w:rPr>
                    <w:t xml:space="preserve">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Rollover Structural Integrity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2127-AK96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In August 2007, NHTSA published a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plan identifying four specific priority items: seat belts on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rollover structural integrity, emergency evacuation, and fire safety. The DOT published a comprehensive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action plan in November 2009 that reiterated NHTSA´s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priorities. This rulemaking also addresses 6 recommendations issued by the NTSB on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roof strength and structural integrity and is responsive to requirements of the Moving Ahead for Progress in the 21st Century (MAP-21) Act.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2127-AK97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2127-AL01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w:t>
            </w:r>
            <w:proofErr w:type="gramStart"/>
            <w:r>
              <w:rPr>
                <w:rFonts w:ascii="Times" w:eastAsia="Times New Roman" w:hAnsi="Times" w:cs="Times"/>
                <w:sz w:val="20"/>
                <w:szCs w:val="20"/>
              </w:rPr>
              <w:t>are</w:t>
            </w:r>
            <w:proofErr w:type="gramEnd"/>
            <w:r>
              <w:rPr>
                <w:rFonts w:ascii="Times" w:eastAsia="Times New Roman" w:hAnsi="Times" w:cs="Times"/>
                <w:sz w:val="20"/>
                <w:szCs w:val="20"/>
              </w:rPr>
              <w:t xml:space="preserv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E77D45">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Yellow</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2127-AL15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2127-AL28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w:t>
            </w:r>
            <w:proofErr w:type="gramStart"/>
            <w:r>
              <w:rPr>
                <w:rFonts w:ascii="Times" w:eastAsia="Times New Roman" w:hAnsi="Times" w:cs="Times"/>
                <w:sz w:val="20"/>
                <w:szCs w:val="20"/>
              </w:rPr>
              <w:t>Rulemaking</w:t>
            </w:r>
            <w:proofErr w:type="gramEnd"/>
            <w:r>
              <w:rPr>
                <w:rFonts w:ascii="Times" w:eastAsia="Times New Roman" w:hAnsi="Times" w:cs="Times"/>
                <w:sz w:val="20"/>
                <w:szCs w:val="20"/>
              </w:rPr>
              <w:t xml:space="preserve">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2127-AL30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National Highway Traffic Safety Administration</w:t>
            </w:r>
            <w:bookmarkEnd w:id="8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Corrections and Minor Revisions to the MY 2014-2018 Greenhouse Gas Emissions Standards and Fuel Efficiency Standards for Medium- and Heavy-Duty Engines and Vehicles</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Corrections to MY 2014-2018 GHG Standards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2127-AL31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rsidP="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National Highway Traffic Safety Administration (NHTSA) and the Environmental Protection Agency (EPA) developed the first-ever program to reduce greenhouse gas (GHG) emissions and fuel consumption in the heavy-duty highway vehicle sector. This broad sector “ranging from large pickups to sleeper-cab tractors” together represent the second largest contributor to oil consumption and GHG emissions from the mobile source sector, after light-duty passenger cars and trucks. The final rule was published in the Federal Register on September 15, 2011 (76 FR 57106). NHTSA is issuing this rulemaking to revise portions of the regulations in 49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535 to correct technical errors and gaps identified in the promulgated MY 2014-2018 Greenhouse Gas Emissions Standards and Fuel Efficiency Standards for Medium- and Heavy-Duty Engines and Vehicles final rule.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7" w:name="87"/>
            <w:r>
              <w:rPr>
                <w:rFonts w:ascii="Times" w:eastAsia="Times New Roman" w:hAnsi="Times" w:cs="Times"/>
                <w:b/>
                <w:bCs/>
                <w:sz w:val="20"/>
                <w:szCs w:val="20"/>
              </w:rPr>
              <w:lastRenderedPageBreak/>
              <w:t>Office of the Secretary</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7"/>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2105-AD59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2105-AD87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2105-AD90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2105-AD91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2105-AD96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2105-AE06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Airline </w:t>
            </w:r>
            <w:proofErr w:type="spellStart"/>
            <w:r>
              <w:rPr>
                <w:rFonts w:ascii="Times" w:eastAsia="Times New Roman" w:hAnsi="Times" w:cs="Times"/>
                <w:sz w:val="20"/>
                <w:szCs w:val="20"/>
              </w:rPr>
              <w:t>Psgr</w:t>
            </w:r>
            <w:proofErr w:type="spellEnd"/>
            <w:r>
              <w:rPr>
                <w:rFonts w:ascii="Times" w:eastAsia="Times New Roman" w:hAnsi="Times" w:cs="Times"/>
                <w:sz w:val="20"/>
                <w:szCs w:val="20"/>
              </w:rPr>
              <w:t>. Protections III</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2105-AE11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2105-AE12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2105-AE15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w:t>
                  </w:r>
                  <w:r w:rsidR="00522C38">
                    <w:rPr>
                      <w:rFonts w:ascii="Times" w:eastAsia="Times New Roman" w:hAnsi="Times" w:cs="Times"/>
                      <w:sz w:val="20"/>
                      <w:szCs w:val="20"/>
                    </w:rPr>
                    <w:t>5</w:t>
                  </w:r>
                  <w:r>
                    <w:rPr>
                      <w:rFonts w:ascii="Times" w:eastAsia="Times New Roman" w:hAnsi="Times" w:cs="Times"/>
                      <w:sz w:val="20"/>
                      <w:szCs w:val="20"/>
                    </w:rPr>
                    <w:t>/01/2013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522C38"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w:t>
                  </w:r>
                  <w:r w:rsidR="00FF171D">
                    <w:rPr>
                      <w:rFonts w:ascii="Times" w:eastAsia="Times New Roman" w:hAnsi="Times" w:cs="Times"/>
                      <w:sz w:val="20"/>
                      <w:szCs w:val="20"/>
                    </w:rPr>
                    <w:t>/30/2013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522C38"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w:t>
                  </w:r>
                  <w:r w:rsidR="00FF171D">
                    <w:rPr>
                      <w:rFonts w:ascii="Times" w:eastAsia="Times New Roman" w:hAnsi="Times" w:cs="Times"/>
                      <w:sz w:val="20"/>
                      <w:szCs w:val="20"/>
                    </w:rPr>
                    <w:t>/30/2013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522C38"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w:t>
                  </w:r>
                  <w:r w:rsidR="00FF171D">
                    <w:rPr>
                      <w:rFonts w:ascii="Times" w:eastAsia="Times New Roman" w:hAnsi="Times" w:cs="Times"/>
                      <w:sz w:val="20"/>
                      <w:szCs w:val="20"/>
                    </w:rPr>
                    <w:t>/07/2013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6" w:name="96"/>
            <w:r>
              <w:rPr>
                <w:rFonts w:ascii="Times" w:eastAsia="Times New Roman" w:hAnsi="Times" w:cs="Times"/>
                <w:b/>
                <w:bCs/>
                <w:sz w:val="20"/>
                <w:szCs w:val="20"/>
              </w:rPr>
              <w:lastRenderedPageBreak/>
              <w:t>Pipeline and Hazardous Materials Safety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6"/>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2137-AE37</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2137-AE43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2137-AE44</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D95CF9">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95CF9" w:rsidRDefault="00D95CF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Returned to Mode</w:t>
                  </w:r>
                </w:p>
              </w:tc>
              <w:tc>
                <w:tcPr>
                  <w:tcW w:w="1000" w:type="dxa"/>
                  <w:tcBorders>
                    <w:top w:val="outset" w:sz="6" w:space="0" w:color="auto"/>
                    <w:left w:val="outset" w:sz="6" w:space="0" w:color="auto"/>
                    <w:bottom w:val="outset" w:sz="6" w:space="0" w:color="auto"/>
                    <w:right w:val="outset" w:sz="6" w:space="0" w:color="auto"/>
                  </w:tcBorders>
                </w:tcPr>
                <w:p w:rsidR="00D95CF9" w:rsidRDefault="00D95CF9"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D95CF9" w:rsidRDefault="00D95CF9"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D95CF9" w:rsidRDefault="00D95CF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w:t>
                  </w:r>
                </w:p>
              </w:tc>
            </w:tr>
            <w:tr w:rsidR="00D95CF9">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D95CF9" w:rsidRDefault="00D95CF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Resubmitted to OST</w:t>
                  </w:r>
                </w:p>
              </w:tc>
              <w:tc>
                <w:tcPr>
                  <w:tcW w:w="1000" w:type="dxa"/>
                  <w:tcBorders>
                    <w:top w:val="outset" w:sz="6" w:space="0" w:color="auto"/>
                    <w:left w:val="outset" w:sz="6" w:space="0" w:color="auto"/>
                    <w:bottom w:val="outset" w:sz="6" w:space="0" w:color="auto"/>
                    <w:right w:val="outset" w:sz="6" w:space="0" w:color="auto"/>
                  </w:tcBorders>
                </w:tcPr>
                <w:p w:rsidR="00D95CF9" w:rsidRDefault="00D95CF9" w:rsidP="00F7122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D95CF9" w:rsidRDefault="00D95CF9"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w:t>
                  </w:r>
                </w:p>
              </w:tc>
              <w:tc>
                <w:tcPr>
                  <w:tcW w:w="1000" w:type="dxa"/>
                  <w:tcBorders>
                    <w:top w:val="outset" w:sz="6" w:space="0" w:color="auto"/>
                    <w:left w:val="outset" w:sz="6" w:space="0" w:color="auto"/>
                    <w:bottom w:val="outset" w:sz="6" w:space="0" w:color="auto"/>
                    <w:right w:val="outset" w:sz="6" w:space="0" w:color="auto"/>
                  </w:tcBorders>
                </w:tcPr>
                <w:p w:rsidR="00D95CF9" w:rsidRDefault="006077AB"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t>
                  </w:r>
                  <w:proofErr w:type="spellStart"/>
                  <w:r>
                    <w:rPr>
                      <w:rFonts w:ascii="Times" w:eastAsia="Times New Roman" w:hAnsi="Times" w:cs="Times"/>
                      <w:b/>
                      <w:bCs/>
                      <w:sz w:val="20"/>
                      <w:szCs w:val="20"/>
                    </w:rPr>
                    <w:t>Wetlines</w:t>
                  </w:r>
                  <w:proofErr w:type="spellEnd"/>
                  <w:r>
                    <w:rPr>
                      <w:rFonts w:ascii="Times" w:eastAsia="Times New Roman" w:hAnsi="Times" w:cs="Times"/>
                      <w:b/>
                      <w:bCs/>
                      <w:sz w:val="20"/>
                      <w:szCs w:val="20"/>
                    </w:rPr>
                    <w:t xml:space="preserve">) (MAP-21) </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Wetlines</w:t>
            </w:r>
            <w:proofErr w:type="spellEnd"/>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2137-AE53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 xml:space="preserve">Hazardous Materials: Approval and Communication Requirements for the Safe Transportation of Air Bag Inflators, Air Bag Modules, and Seat-Belt </w:t>
                  </w:r>
                  <w:proofErr w:type="spellStart"/>
                  <w:r>
                    <w:rPr>
                      <w:rFonts w:ascii="Times" w:eastAsia="Times New Roman" w:hAnsi="Times" w:cs="Times"/>
                      <w:b/>
                      <w:bCs/>
                      <w:sz w:val="20"/>
                      <w:szCs w:val="20"/>
                    </w:rPr>
                    <w:t>Pretensioners</w:t>
                  </w:r>
                  <w:proofErr w:type="spellEnd"/>
                  <w:r>
                    <w:rPr>
                      <w:rFonts w:ascii="Times" w:eastAsia="Times New Roman" w:hAnsi="Times" w:cs="Times"/>
                      <w:b/>
                      <w:bCs/>
                      <w:sz w:val="20"/>
                      <w:szCs w:val="20"/>
                    </w:rPr>
                    <w:t xml:space="preserve"> (RRR)</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Air Bags and </w:t>
            </w:r>
            <w:proofErr w:type="spellStart"/>
            <w:r>
              <w:rPr>
                <w:rFonts w:ascii="Times" w:eastAsia="Times New Roman" w:hAnsi="Times" w:cs="Times"/>
                <w:sz w:val="20"/>
                <w:szCs w:val="20"/>
              </w:rPr>
              <w:t>Pretensioners</w:t>
            </w:r>
            <w:proofErr w:type="spellEnd"/>
            <w:r>
              <w:rPr>
                <w:rFonts w:ascii="Times" w:eastAsia="Times New Roman" w:hAnsi="Times" w:cs="Times"/>
                <w:sz w:val="20"/>
                <w:szCs w:val="20"/>
              </w:rPr>
              <w:t xml:space="preserve">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2137-AE62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w:t>
            </w:r>
            <w:proofErr w:type="spellStart"/>
            <w:r>
              <w:rPr>
                <w:rFonts w:ascii="Times" w:eastAsia="Times New Roman" w:hAnsi="Times" w:cs="Times"/>
                <w:sz w:val="20"/>
                <w:szCs w:val="20"/>
              </w:rPr>
              <w:t>pretensioners</w:t>
            </w:r>
            <w:proofErr w:type="spellEnd"/>
            <w:r>
              <w:rPr>
                <w:rFonts w:ascii="Times" w:eastAsia="Times New Roman" w:hAnsi="Times" w:cs="Times"/>
                <w:sz w:val="20"/>
                <w:szCs w:val="20"/>
              </w:rPr>
              <w:t xml:space="preserve">.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w:t>
            </w:r>
            <w:proofErr w:type="spellStart"/>
            <w:r>
              <w:rPr>
                <w:rFonts w:ascii="Times" w:eastAsia="Times New Roman" w:hAnsi="Times" w:cs="Times"/>
                <w:sz w:val="20"/>
                <w:szCs w:val="20"/>
              </w:rPr>
              <w:t>pretensioner</w:t>
            </w:r>
            <w:proofErr w:type="spellEnd"/>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2137-AE66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2137-AE71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2137-AE72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2137-AE81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2137-AE85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2137-AE86</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w:t>
            </w:r>
            <w:proofErr w:type="spellStart"/>
            <w:r>
              <w:rPr>
                <w:rFonts w:ascii="Times" w:eastAsia="Times New Roman" w:hAnsi="Times" w:cs="Times"/>
                <w:sz w:val="20"/>
                <w:szCs w:val="20"/>
              </w:rPr>
              <w:t>packagings</w:t>
            </w:r>
            <w:proofErr w:type="spellEnd"/>
            <w:r>
              <w:rPr>
                <w:rFonts w:ascii="Times" w:eastAsia="Times New Roman" w:hAnsi="Times" w:cs="Times"/>
                <w:sz w:val="20"/>
                <w:szCs w:val="20"/>
              </w:rPr>
              <w:t xml:space="preserve">, which are not otherwise authorized under the HMR. These hazardous materials are used in blasting operations on specialized </w:t>
            </w:r>
            <w:proofErr w:type="gramStart"/>
            <w:r>
              <w:rPr>
                <w:rFonts w:ascii="Times" w:eastAsia="Times New Roman" w:hAnsi="Times" w:cs="Times"/>
                <w:sz w:val="20"/>
                <w:szCs w:val="20"/>
              </w:rPr>
              <w:t>vehicles,</w:t>
            </w:r>
            <w:proofErr w:type="gramEnd"/>
            <w:r>
              <w:rPr>
                <w:rFonts w:ascii="Times" w:eastAsia="Times New Roman" w:hAnsi="Times" w:cs="Times"/>
                <w:sz w:val="20"/>
                <w:szCs w:val="20"/>
              </w:rPr>
              <w:t xml:space="preserve"> multi-purpose bulk trucks (MBTs). MBTs are used as mobile work platforms to create blends of explosives that are unique for each blast site.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2137-AE91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Resumption of Transportation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Open Package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2137-AE98</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regulations that address: (1) the safe and expeditious resumption of transportation of perishable hazardous material, including radio-pharmaceuticals and other medical products, that may require timely delivery due to life-threatening situations; (2) the means by which non-compliant packages are placed out-of-service or the resumption of transportation of compliant packages; (3) appropriate training and equipment for inspectors; and (4) the proper closure of </w:t>
            </w:r>
            <w:proofErr w:type="spellStart"/>
            <w:r>
              <w:rPr>
                <w:rFonts w:ascii="Times" w:eastAsia="Times New Roman" w:hAnsi="Times" w:cs="Times"/>
                <w:sz w:val="20"/>
                <w:szCs w:val="20"/>
              </w:rPr>
              <w:t>packagings</w:t>
            </w:r>
            <w:proofErr w:type="spellEnd"/>
            <w:r>
              <w:rPr>
                <w:rFonts w:ascii="Times" w:eastAsia="Times New Roman" w:hAnsi="Times" w:cs="Times"/>
                <w:sz w:val="20"/>
                <w:szCs w:val="20"/>
              </w:rPr>
              <w:t xml:space="preserve"> in accordance with the hazmat regulations.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PHMSA-2012-0259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77D4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Green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2137-AE99</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bookmarkStart w:id="110" w:name="110"/>
            <w:r>
              <w:rPr>
                <w:rFonts w:ascii="Times" w:eastAsia="Times New Roman" w:hAnsi="Times" w:cs="Times"/>
                <w:b/>
                <w:bCs/>
                <w:sz w:val="20"/>
                <w:szCs w:val="20"/>
              </w:rPr>
              <w:lastRenderedPageBreak/>
              <w:t>Research and Innovative Technology Administration</w:t>
            </w:r>
          </w:p>
        </w:tc>
      </w:tr>
      <w:tr w:rsidR="00E77D45">
        <w:trPr>
          <w:tblCellSpacing w:w="20" w:type="dxa"/>
        </w:trPr>
        <w:tc>
          <w:tcPr>
            <w:tcW w:w="0" w:type="auto"/>
            <w:gridSpan w:val="2"/>
            <w:vAlign w:val="center"/>
            <w:hideMark/>
          </w:tcPr>
          <w:p w:rsidR="00E77D45" w:rsidRDefault="00F71227">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E77D45">
        <w:trPr>
          <w:tblCellSpacing w:w="20" w:type="dxa"/>
        </w:trPr>
        <w:tc>
          <w:tcPr>
            <w:tcW w:w="0" w:type="auto"/>
            <w:gridSpan w:val="2"/>
            <w:vAlign w:val="center"/>
            <w:hideMark/>
          </w:tcPr>
          <w:p w:rsidR="00E77D45" w:rsidRDefault="00FF171D">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10"/>
      <w:tr w:rsidR="00E77D45">
        <w:trPr>
          <w:tblCellSpacing w:w="20" w:type="dxa"/>
        </w:trPr>
        <w:tc>
          <w:tcPr>
            <w:tcW w:w="360" w:type="dxa"/>
            <w:vAlign w:val="center"/>
            <w:hideMark/>
          </w:tcPr>
          <w:p w:rsidR="00E77D45" w:rsidRDefault="00FF171D">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77D4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E77D45" w:rsidRDefault="00FF171D">
                  <w:pPr>
                    <w:rPr>
                      <w:rFonts w:ascii="Times" w:eastAsia="Times New Roman" w:hAnsi="Times" w:cs="Times"/>
                      <w:sz w:val="20"/>
                      <w:szCs w:val="20"/>
                    </w:rPr>
                  </w:pPr>
                  <w:r>
                    <w:rPr>
                      <w:rFonts w:ascii="Times" w:eastAsia="Times New Roman" w:hAnsi="Times" w:cs="Times"/>
                      <w:sz w:val="20"/>
                      <w:szCs w:val="20"/>
                    </w:rPr>
                    <w:t>Red</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RIN 2139-AA13</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77D45">
              <w:trPr>
                <w:tblCellSpacing w:w="0" w:type="dxa"/>
              </w:trPr>
              <w:tc>
                <w:tcPr>
                  <w:tcW w:w="300" w:type="dxa"/>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77D4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77D45">
              <w:trPr>
                <w:tblCellSpacing w:w="0" w:type="dxa"/>
              </w:trPr>
              <w:tc>
                <w:tcPr>
                  <w:tcW w:w="0" w:type="auto"/>
                  <w:noWrap/>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77D45" w:rsidRDefault="00E77D45">
                  <w:pPr>
                    <w:framePr w:hSpace="30" w:wrap="around" w:vAnchor="text" w:hAnchor="text"/>
                    <w:rPr>
                      <w:rFonts w:ascii="Times" w:eastAsia="Times New Roman" w:hAnsi="Times" w:cs="Times"/>
                      <w:sz w:val="20"/>
                      <w:szCs w:val="20"/>
                    </w:rPr>
                  </w:pP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77D4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77D4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E77D45" w:rsidRDefault="00FF171D" w:rsidP="00F7122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77D45">
              <w:trPr>
                <w:tblCellSpacing w:w="15" w:type="dxa"/>
              </w:trPr>
              <w:tc>
                <w:tcPr>
                  <w:tcW w:w="0" w:type="auto"/>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77D45" w:rsidRDefault="00FF171D">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77D45" w:rsidRDefault="00E77D45">
            <w:pPr>
              <w:rPr>
                <w:rFonts w:ascii="Times" w:eastAsia="Times New Roman" w:hAnsi="Times" w:cs="Times"/>
                <w:sz w:val="20"/>
                <w:szCs w:val="20"/>
              </w:rPr>
            </w:pPr>
          </w:p>
        </w:tc>
      </w:tr>
      <w:tr w:rsidR="00E77D45">
        <w:trPr>
          <w:tblCellSpacing w:w="20" w:type="dxa"/>
        </w:trPr>
        <w:tc>
          <w:tcPr>
            <w:tcW w:w="0" w:type="auto"/>
            <w:gridSpan w:val="2"/>
            <w:vAlign w:val="center"/>
            <w:hideMark/>
          </w:tcPr>
          <w:p w:rsidR="00E77D45" w:rsidRDefault="00FF171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77D45" w:rsidRDefault="00FF171D">
      <w:pPr>
        <w:rPr>
          <w:rFonts w:ascii="Times" w:eastAsia="Times New Roman" w:hAnsi="Times" w:cs="Times"/>
          <w:sz w:val="20"/>
          <w:szCs w:val="20"/>
        </w:rPr>
      </w:pPr>
      <w:r>
        <w:rPr>
          <w:rFonts w:ascii="Times" w:eastAsia="Times New Roman" w:hAnsi="Times" w:cs="Times"/>
          <w:sz w:val="20"/>
          <w:szCs w:val="20"/>
        </w:rPr>
        <w:br w:type="textWrapping" w:clear="all"/>
      </w:r>
    </w:p>
    <w:sectPr w:rsidR="00E77D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FDD" w:rsidRDefault="00893FDD" w:rsidP="007B13F8">
      <w:r>
        <w:separator/>
      </w:r>
    </w:p>
  </w:endnote>
  <w:endnote w:type="continuationSeparator" w:id="0">
    <w:p w:rsidR="00893FDD" w:rsidRDefault="00893FDD" w:rsidP="007B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F9" w:rsidRDefault="00D95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F9" w:rsidRDefault="00D95CF9">
    <w:pPr>
      <w:pStyle w:val="Footer"/>
    </w:pPr>
    <w:r>
      <w:t>April 8, 2013</w:t>
    </w:r>
  </w:p>
  <w:p w:rsidR="00D95CF9" w:rsidRDefault="00D95C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F9" w:rsidRDefault="00D95C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FDD" w:rsidRDefault="00893FDD" w:rsidP="007B13F8">
      <w:r>
        <w:separator/>
      </w:r>
    </w:p>
  </w:footnote>
  <w:footnote w:type="continuationSeparator" w:id="0">
    <w:p w:rsidR="00893FDD" w:rsidRDefault="00893FDD" w:rsidP="007B1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F9" w:rsidRDefault="00D95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F9" w:rsidRDefault="00D95C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F9" w:rsidRDefault="00D95C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AE1171"/>
    <w:rsid w:val="001D4DCD"/>
    <w:rsid w:val="003855B6"/>
    <w:rsid w:val="00522C38"/>
    <w:rsid w:val="00582B02"/>
    <w:rsid w:val="00583C9B"/>
    <w:rsid w:val="006077AB"/>
    <w:rsid w:val="00624EBD"/>
    <w:rsid w:val="006334B9"/>
    <w:rsid w:val="00740AD8"/>
    <w:rsid w:val="00750AC5"/>
    <w:rsid w:val="007B13F8"/>
    <w:rsid w:val="00842DF3"/>
    <w:rsid w:val="00893FDD"/>
    <w:rsid w:val="009A05F1"/>
    <w:rsid w:val="00AA408C"/>
    <w:rsid w:val="00AE1171"/>
    <w:rsid w:val="00BB3B86"/>
    <w:rsid w:val="00D95CF9"/>
    <w:rsid w:val="00E77D45"/>
    <w:rsid w:val="00F03261"/>
    <w:rsid w:val="00F71227"/>
    <w:rsid w:val="00FE749A"/>
    <w:rsid w:val="00FF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7B13F8"/>
    <w:pPr>
      <w:tabs>
        <w:tab w:val="center" w:pos="4680"/>
        <w:tab w:val="right" w:pos="9360"/>
      </w:tabs>
    </w:pPr>
  </w:style>
  <w:style w:type="character" w:customStyle="1" w:styleId="HeaderChar">
    <w:name w:val="Header Char"/>
    <w:basedOn w:val="DefaultParagraphFont"/>
    <w:link w:val="Header"/>
    <w:uiPriority w:val="99"/>
    <w:rsid w:val="007B13F8"/>
    <w:rPr>
      <w:rFonts w:eastAsiaTheme="minorEastAsia"/>
      <w:sz w:val="24"/>
      <w:szCs w:val="24"/>
    </w:rPr>
  </w:style>
  <w:style w:type="paragraph" w:styleId="Footer">
    <w:name w:val="footer"/>
    <w:basedOn w:val="Normal"/>
    <w:link w:val="FooterChar"/>
    <w:uiPriority w:val="99"/>
    <w:unhideWhenUsed/>
    <w:rsid w:val="007B13F8"/>
    <w:pPr>
      <w:tabs>
        <w:tab w:val="center" w:pos="4680"/>
        <w:tab w:val="right" w:pos="9360"/>
      </w:tabs>
    </w:pPr>
  </w:style>
  <w:style w:type="character" w:customStyle="1" w:styleId="FooterChar">
    <w:name w:val="Footer Char"/>
    <w:basedOn w:val="DefaultParagraphFont"/>
    <w:link w:val="Footer"/>
    <w:uiPriority w:val="99"/>
    <w:rsid w:val="007B13F8"/>
    <w:rPr>
      <w:rFonts w:eastAsiaTheme="minorEastAsia"/>
      <w:sz w:val="24"/>
      <w:szCs w:val="24"/>
    </w:rPr>
  </w:style>
  <w:style w:type="paragraph" w:styleId="BalloonText">
    <w:name w:val="Balloon Text"/>
    <w:basedOn w:val="Normal"/>
    <w:link w:val="BalloonTextChar"/>
    <w:uiPriority w:val="99"/>
    <w:semiHidden/>
    <w:unhideWhenUsed/>
    <w:rsid w:val="007B13F8"/>
    <w:rPr>
      <w:rFonts w:ascii="Tahoma" w:hAnsi="Tahoma" w:cs="Tahoma"/>
      <w:sz w:val="16"/>
      <w:szCs w:val="16"/>
    </w:rPr>
  </w:style>
  <w:style w:type="character" w:customStyle="1" w:styleId="BalloonTextChar">
    <w:name w:val="Balloon Text Char"/>
    <w:basedOn w:val="DefaultParagraphFont"/>
    <w:link w:val="BalloonText"/>
    <w:uiPriority w:val="99"/>
    <w:semiHidden/>
    <w:rsid w:val="007B13F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7B13F8"/>
    <w:pPr>
      <w:tabs>
        <w:tab w:val="center" w:pos="4680"/>
        <w:tab w:val="right" w:pos="9360"/>
      </w:tabs>
    </w:pPr>
  </w:style>
  <w:style w:type="character" w:customStyle="1" w:styleId="HeaderChar">
    <w:name w:val="Header Char"/>
    <w:basedOn w:val="DefaultParagraphFont"/>
    <w:link w:val="Header"/>
    <w:uiPriority w:val="99"/>
    <w:rsid w:val="007B13F8"/>
    <w:rPr>
      <w:rFonts w:eastAsiaTheme="minorEastAsia"/>
      <w:sz w:val="24"/>
      <w:szCs w:val="24"/>
    </w:rPr>
  </w:style>
  <w:style w:type="paragraph" w:styleId="Footer">
    <w:name w:val="footer"/>
    <w:basedOn w:val="Normal"/>
    <w:link w:val="FooterChar"/>
    <w:uiPriority w:val="99"/>
    <w:unhideWhenUsed/>
    <w:rsid w:val="007B13F8"/>
    <w:pPr>
      <w:tabs>
        <w:tab w:val="center" w:pos="4680"/>
        <w:tab w:val="right" w:pos="9360"/>
      </w:tabs>
    </w:pPr>
  </w:style>
  <w:style w:type="character" w:customStyle="1" w:styleId="FooterChar">
    <w:name w:val="Footer Char"/>
    <w:basedOn w:val="DefaultParagraphFont"/>
    <w:link w:val="Footer"/>
    <w:uiPriority w:val="99"/>
    <w:rsid w:val="007B13F8"/>
    <w:rPr>
      <w:rFonts w:eastAsiaTheme="minorEastAsia"/>
      <w:sz w:val="24"/>
      <w:szCs w:val="24"/>
    </w:rPr>
  </w:style>
  <w:style w:type="paragraph" w:styleId="BalloonText">
    <w:name w:val="Balloon Text"/>
    <w:basedOn w:val="Normal"/>
    <w:link w:val="BalloonTextChar"/>
    <w:uiPriority w:val="99"/>
    <w:semiHidden/>
    <w:unhideWhenUsed/>
    <w:rsid w:val="007B13F8"/>
    <w:rPr>
      <w:rFonts w:ascii="Tahoma" w:hAnsi="Tahoma" w:cs="Tahoma"/>
      <w:sz w:val="16"/>
      <w:szCs w:val="16"/>
    </w:rPr>
  </w:style>
  <w:style w:type="character" w:customStyle="1" w:styleId="BalloonTextChar">
    <w:name w:val="Balloon Text Char"/>
    <w:basedOn w:val="DefaultParagraphFont"/>
    <w:link w:val="BalloonText"/>
    <w:uiPriority w:val="99"/>
    <w:semiHidden/>
    <w:rsid w:val="007B13F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044">
      <w:marLeft w:val="0"/>
      <w:marRight w:val="0"/>
      <w:marTop w:val="0"/>
      <w:marBottom w:val="0"/>
      <w:divBdr>
        <w:top w:val="none" w:sz="0" w:space="0" w:color="auto"/>
        <w:left w:val="none" w:sz="0" w:space="0" w:color="auto"/>
        <w:bottom w:val="none" w:sz="0" w:space="0" w:color="auto"/>
        <w:right w:val="none" w:sz="0" w:space="0" w:color="auto"/>
      </w:divBdr>
    </w:div>
    <w:div w:id="23017591">
      <w:marLeft w:val="0"/>
      <w:marRight w:val="0"/>
      <w:marTop w:val="0"/>
      <w:marBottom w:val="0"/>
      <w:divBdr>
        <w:top w:val="none" w:sz="0" w:space="0" w:color="auto"/>
        <w:left w:val="none" w:sz="0" w:space="0" w:color="auto"/>
        <w:bottom w:val="none" w:sz="0" w:space="0" w:color="auto"/>
        <w:right w:val="none" w:sz="0" w:space="0" w:color="auto"/>
      </w:divBdr>
    </w:div>
    <w:div w:id="28846331">
      <w:marLeft w:val="0"/>
      <w:marRight w:val="0"/>
      <w:marTop w:val="0"/>
      <w:marBottom w:val="0"/>
      <w:divBdr>
        <w:top w:val="none" w:sz="0" w:space="0" w:color="auto"/>
        <w:left w:val="none" w:sz="0" w:space="0" w:color="auto"/>
        <w:bottom w:val="none" w:sz="0" w:space="0" w:color="auto"/>
        <w:right w:val="none" w:sz="0" w:space="0" w:color="auto"/>
      </w:divBdr>
    </w:div>
    <w:div w:id="56783998">
      <w:marLeft w:val="0"/>
      <w:marRight w:val="0"/>
      <w:marTop w:val="0"/>
      <w:marBottom w:val="0"/>
      <w:divBdr>
        <w:top w:val="none" w:sz="0" w:space="0" w:color="auto"/>
        <w:left w:val="none" w:sz="0" w:space="0" w:color="auto"/>
        <w:bottom w:val="none" w:sz="0" w:space="0" w:color="auto"/>
        <w:right w:val="none" w:sz="0" w:space="0" w:color="auto"/>
      </w:divBdr>
    </w:div>
    <w:div w:id="86586813">
      <w:marLeft w:val="0"/>
      <w:marRight w:val="0"/>
      <w:marTop w:val="0"/>
      <w:marBottom w:val="0"/>
      <w:divBdr>
        <w:top w:val="none" w:sz="0" w:space="0" w:color="auto"/>
        <w:left w:val="none" w:sz="0" w:space="0" w:color="auto"/>
        <w:bottom w:val="none" w:sz="0" w:space="0" w:color="auto"/>
        <w:right w:val="none" w:sz="0" w:space="0" w:color="auto"/>
      </w:divBdr>
    </w:div>
    <w:div w:id="91898060">
      <w:marLeft w:val="0"/>
      <w:marRight w:val="0"/>
      <w:marTop w:val="0"/>
      <w:marBottom w:val="0"/>
      <w:divBdr>
        <w:top w:val="none" w:sz="0" w:space="0" w:color="auto"/>
        <w:left w:val="none" w:sz="0" w:space="0" w:color="auto"/>
        <w:bottom w:val="none" w:sz="0" w:space="0" w:color="auto"/>
        <w:right w:val="none" w:sz="0" w:space="0" w:color="auto"/>
      </w:divBdr>
    </w:div>
    <w:div w:id="114563091">
      <w:marLeft w:val="0"/>
      <w:marRight w:val="0"/>
      <w:marTop w:val="0"/>
      <w:marBottom w:val="0"/>
      <w:divBdr>
        <w:top w:val="none" w:sz="0" w:space="0" w:color="auto"/>
        <w:left w:val="none" w:sz="0" w:space="0" w:color="auto"/>
        <w:bottom w:val="none" w:sz="0" w:space="0" w:color="auto"/>
        <w:right w:val="none" w:sz="0" w:space="0" w:color="auto"/>
      </w:divBdr>
    </w:div>
    <w:div w:id="155003449">
      <w:marLeft w:val="0"/>
      <w:marRight w:val="0"/>
      <w:marTop w:val="0"/>
      <w:marBottom w:val="0"/>
      <w:divBdr>
        <w:top w:val="none" w:sz="0" w:space="0" w:color="auto"/>
        <w:left w:val="none" w:sz="0" w:space="0" w:color="auto"/>
        <w:bottom w:val="none" w:sz="0" w:space="0" w:color="auto"/>
        <w:right w:val="none" w:sz="0" w:space="0" w:color="auto"/>
      </w:divBdr>
    </w:div>
    <w:div w:id="162164656">
      <w:marLeft w:val="0"/>
      <w:marRight w:val="0"/>
      <w:marTop w:val="0"/>
      <w:marBottom w:val="0"/>
      <w:divBdr>
        <w:top w:val="none" w:sz="0" w:space="0" w:color="auto"/>
        <w:left w:val="none" w:sz="0" w:space="0" w:color="auto"/>
        <w:bottom w:val="none" w:sz="0" w:space="0" w:color="auto"/>
        <w:right w:val="none" w:sz="0" w:space="0" w:color="auto"/>
      </w:divBdr>
    </w:div>
    <w:div w:id="213779287">
      <w:marLeft w:val="0"/>
      <w:marRight w:val="0"/>
      <w:marTop w:val="0"/>
      <w:marBottom w:val="0"/>
      <w:divBdr>
        <w:top w:val="none" w:sz="0" w:space="0" w:color="auto"/>
        <w:left w:val="none" w:sz="0" w:space="0" w:color="auto"/>
        <w:bottom w:val="none" w:sz="0" w:space="0" w:color="auto"/>
        <w:right w:val="none" w:sz="0" w:space="0" w:color="auto"/>
      </w:divBdr>
    </w:div>
    <w:div w:id="248389876">
      <w:marLeft w:val="0"/>
      <w:marRight w:val="0"/>
      <w:marTop w:val="0"/>
      <w:marBottom w:val="0"/>
      <w:divBdr>
        <w:top w:val="none" w:sz="0" w:space="0" w:color="auto"/>
        <w:left w:val="none" w:sz="0" w:space="0" w:color="auto"/>
        <w:bottom w:val="none" w:sz="0" w:space="0" w:color="auto"/>
        <w:right w:val="none" w:sz="0" w:space="0" w:color="auto"/>
      </w:divBdr>
    </w:div>
    <w:div w:id="254172545">
      <w:marLeft w:val="0"/>
      <w:marRight w:val="0"/>
      <w:marTop w:val="0"/>
      <w:marBottom w:val="0"/>
      <w:divBdr>
        <w:top w:val="none" w:sz="0" w:space="0" w:color="auto"/>
        <w:left w:val="none" w:sz="0" w:space="0" w:color="auto"/>
        <w:bottom w:val="none" w:sz="0" w:space="0" w:color="auto"/>
        <w:right w:val="none" w:sz="0" w:space="0" w:color="auto"/>
      </w:divBdr>
    </w:div>
    <w:div w:id="257833315">
      <w:marLeft w:val="0"/>
      <w:marRight w:val="0"/>
      <w:marTop w:val="0"/>
      <w:marBottom w:val="0"/>
      <w:divBdr>
        <w:top w:val="none" w:sz="0" w:space="0" w:color="auto"/>
        <w:left w:val="none" w:sz="0" w:space="0" w:color="auto"/>
        <w:bottom w:val="none" w:sz="0" w:space="0" w:color="auto"/>
        <w:right w:val="none" w:sz="0" w:space="0" w:color="auto"/>
      </w:divBdr>
    </w:div>
    <w:div w:id="265962358">
      <w:marLeft w:val="0"/>
      <w:marRight w:val="0"/>
      <w:marTop w:val="0"/>
      <w:marBottom w:val="0"/>
      <w:divBdr>
        <w:top w:val="none" w:sz="0" w:space="0" w:color="auto"/>
        <w:left w:val="none" w:sz="0" w:space="0" w:color="auto"/>
        <w:bottom w:val="none" w:sz="0" w:space="0" w:color="auto"/>
        <w:right w:val="none" w:sz="0" w:space="0" w:color="auto"/>
      </w:divBdr>
    </w:div>
    <w:div w:id="272636889">
      <w:marLeft w:val="0"/>
      <w:marRight w:val="0"/>
      <w:marTop w:val="0"/>
      <w:marBottom w:val="0"/>
      <w:divBdr>
        <w:top w:val="none" w:sz="0" w:space="0" w:color="auto"/>
        <w:left w:val="none" w:sz="0" w:space="0" w:color="auto"/>
        <w:bottom w:val="none" w:sz="0" w:space="0" w:color="auto"/>
        <w:right w:val="none" w:sz="0" w:space="0" w:color="auto"/>
      </w:divBdr>
    </w:div>
    <w:div w:id="290326921">
      <w:marLeft w:val="0"/>
      <w:marRight w:val="0"/>
      <w:marTop w:val="0"/>
      <w:marBottom w:val="0"/>
      <w:divBdr>
        <w:top w:val="none" w:sz="0" w:space="0" w:color="auto"/>
        <w:left w:val="none" w:sz="0" w:space="0" w:color="auto"/>
        <w:bottom w:val="none" w:sz="0" w:space="0" w:color="auto"/>
        <w:right w:val="none" w:sz="0" w:space="0" w:color="auto"/>
      </w:divBdr>
    </w:div>
    <w:div w:id="303852968">
      <w:marLeft w:val="0"/>
      <w:marRight w:val="0"/>
      <w:marTop w:val="0"/>
      <w:marBottom w:val="0"/>
      <w:divBdr>
        <w:top w:val="none" w:sz="0" w:space="0" w:color="auto"/>
        <w:left w:val="none" w:sz="0" w:space="0" w:color="auto"/>
        <w:bottom w:val="none" w:sz="0" w:space="0" w:color="auto"/>
        <w:right w:val="none" w:sz="0" w:space="0" w:color="auto"/>
      </w:divBdr>
    </w:div>
    <w:div w:id="329212777">
      <w:marLeft w:val="0"/>
      <w:marRight w:val="0"/>
      <w:marTop w:val="0"/>
      <w:marBottom w:val="0"/>
      <w:divBdr>
        <w:top w:val="none" w:sz="0" w:space="0" w:color="auto"/>
        <w:left w:val="none" w:sz="0" w:space="0" w:color="auto"/>
        <w:bottom w:val="none" w:sz="0" w:space="0" w:color="auto"/>
        <w:right w:val="none" w:sz="0" w:space="0" w:color="auto"/>
      </w:divBdr>
    </w:div>
    <w:div w:id="337467852">
      <w:marLeft w:val="0"/>
      <w:marRight w:val="0"/>
      <w:marTop w:val="0"/>
      <w:marBottom w:val="0"/>
      <w:divBdr>
        <w:top w:val="none" w:sz="0" w:space="0" w:color="auto"/>
        <w:left w:val="none" w:sz="0" w:space="0" w:color="auto"/>
        <w:bottom w:val="none" w:sz="0" w:space="0" w:color="auto"/>
        <w:right w:val="none" w:sz="0" w:space="0" w:color="auto"/>
      </w:divBdr>
    </w:div>
    <w:div w:id="371731083">
      <w:marLeft w:val="0"/>
      <w:marRight w:val="0"/>
      <w:marTop w:val="0"/>
      <w:marBottom w:val="0"/>
      <w:divBdr>
        <w:top w:val="none" w:sz="0" w:space="0" w:color="auto"/>
        <w:left w:val="none" w:sz="0" w:space="0" w:color="auto"/>
        <w:bottom w:val="none" w:sz="0" w:space="0" w:color="auto"/>
        <w:right w:val="none" w:sz="0" w:space="0" w:color="auto"/>
      </w:divBdr>
    </w:div>
    <w:div w:id="372704185">
      <w:marLeft w:val="0"/>
      <w:marRight w:val="0"/>
      <w:marTop w:val="0"/>
      <w:marBottom w:val="0"/>
      <w:divBdr>
        <w:top w:val="none" w:sz="0" w:space="0" w:color="auto"/>
        <w:left w:val="none" w:sz="0" w:space="0" w:color="auto"/>
        <w:bottom w:val="none" w:sz="0" w:space="0" w:color="auto"/>
        <w:right w:val="none" w:sz="0" w:space="0" w:color="auto"/>
      </w:divBdr>
    </w:div>
    <w:div w:id="407658983">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
    <w:div w:id="495265825">
      <w:marLeft w:val="0"/>
      <w:marRight w:val="0"/>
      <w:marTop w:val="0"/>
      <w:marBottom w:val="0"/>
      <w:divBdr>
        <w:top w:val="none" w:sz="0" w:space="0" w:color="auto"/>
        <w:left w:val="none" w:sz="0" w:space="0" w:color="auto"/>
        <w:bottom w:val="none" w:sz="0" w:space="0" w:color="auto"/>
        <w:right w:val="none" w:sz="0" w:space="0" w:color="auto"/>
      </w:divBdr>
    </w:div>
    <w:div w:id="531654378">
      <w:marLeft w:val="0"/>
      <w:marRight w:val="0"/>
      <w:marTop w:val="0"/>
      <w:marBottom w:val="0"/>
      <w:divBdr>
        <w:top w:val="none" w:sz="0" w:space="0" w:color="auto"/>
        <w:left w:val="none" w:sz="0" w:space="0" w:color="auto"/>
        <w:bottom w:val="none" w:sz="0" w:space="0" w:color="auto"/>
        <w:right w:val="none" w:sz="0" w:space="0" w:color="auto"/>
      </w:divBdr>
    </w:div>
    <w:div w:id="539437947">
      <w:marLeft w:val="0"/>
      <w:marRight w:val="0"/>
      <w:marTop w:val="0"/>
      <w:marBottom w:val="0"/>
      <w:divBdr>
        <w:top w:val="none" w:sz="0" w:space="0" w:color="auto"/>
        <w:left w:val="none" w:sz="0" w:space="0" w:color="auto"/>
        <w:bottom w:val="none" w:sz="0" w:space="0" w:color="auto"/>
        <w:right w:val="none" w:sz="0" w:space="0" w:color="auto"/>
      </w:divBdr>
    </w:div>
    <w:div w:id="614407254">
      <w:marLeft w:val="0"/>
      <w:marRight w:val="0"/>
      <w:marTop w:val="0"/>
      <w:marBottom w:val="0"/>
      <w:divBdr>
        <w:top w:val="none" w:sz="0" w:space="0" w:color="auto"/>
        <w:left w:val="none" w:sz="0" w:space="0" w:color="auto"/>
        <w:bottom w:val="none" w:sz="0" w:space="0" w:color="auto"/>
        <w:right w:val="none" w:sz="0" w:space="0" w:color="auto"/>
      </w:divBdr>
    </w:div>
    <w:div w:id="639727565">
      <w:marLeft w:val="0"/>
      <w:marRight w:val="0"/>
      <w:marTop w:val="0"/>
      <w:marBottom w:val="0"/>
      <w:divBdr>
        <w:top w:val="none" w:sz="0" w:space="0" w:color="auto"/>
        <w:left w:val="none" w:sz="0" w:space="0" w:color="auto"/>
        <w:bottom w:val="none" w:sz="0" w:space="0" w:color="auto"/>
        <w:right w:val="none" w:sz="0" w:space="0" w:color="auto"/>
      </w:divBdr>
    </w:div>
    <w:div w:id="663631218">
      <w:marLeft w:val="0"/>
      <w:marRight w:val="0"/>
      <w:marTop w:val="0"/>
      <w:marBottom w:val="0"/>
      <w:divBdr>
        <w:top w:val="none" w:sz="0" w:space="0" w:color="auto"/>
        <w:left w:val="none" w:sz="0" w:space="0" w:color="auto"/>
        <w:bottom w:val="none" w:sz="0" w:space="0" w:color="auto"/>
        <w:right w:val="none" w:sz="0" w:space="0" w:color="auto"/>
      </w:divBdr>
    </w:div>
    <w:div w:id="666513911">
      <w:marLeft w:val="0"/>
      <w:marRight w:val="0"/>
      <w:marTop w:val="0"/>
      <w:marBottom w:val="0"/>
      <w:divBdr>
        <w:top w:val="none" w:sz="0" w:space="0" w:color="auto"/>
        <w:left w:val="none" w:sz="0" w:space="0" w:color="auto"/>
        <w:bottom w:val="none" w:sz="0" w:space="0" w:color="auto"/>
        <w:right w:val="none" w:sz="0" w:space="0" w:color="auto"/>
      </w:divBdr>
    </w:div>
    <w:div w:id="678316543">
      <w:marLeft w:val="0"/>
      <w:marRight w:val="0"/>
      <w:marTop w:val="0"/>
      <w:marBottom w:val="0"/>
      <w:divBdr>
        <w:top w:val="none" w:sz="0" w:space="0" w:color="auto"/>
        <w:left w:val="none" w:sz="0" w:space="0" w:color="auto"/>
        <w:bottom w:val="none" w:sz="0" w:space="0" w:color="auto"/>
        <w:right w:val="none" w:sz="0" w:space="0" w:color="auto"/>
      </w:divBdr>
    </w:div>
    <w:div w:id="687677302">
      <w:marLeft w:val="0"/>
      <w:marRight w:val="0"/>
      <w:marTop w:val="0"/>
      <w:marBottom w:val="0"/>
      <w:divBdr>
        <w:top w:val="none" w:sz="0" w:space="0" w:color="auto"/>
        <w:left w:val="none" w:sz="0" w:space="0" w:color="auto"/>
        <w:bottom w:val="none" w:sz="0" w:space="0" w:color="auto"/>
        <w:right w:val="none" w:sz="0" w:space="0" w:color="auto"/>
      </w:divBdr>
    </w:div>
    <w:div w:id="710694904">
      <w:marLeft w:val="0"/>
      <w:marRight w:val="0"/>
      <w:marTop w:val="0"/>
      <w:marBottom w:val="0"/>
      <w:divBdr>
        <w:top w:val="none" w:sz="0" w:space="0" w:color="auto"/>
        <w:left w:val="none" w:sz="0" w:space="0" w:color="auto"/>
        <w:bottom w:val="none" w:sz="0" w:space="0" w:color="auto"/>
        <w:right w:val="none" w:sz="0" w:space="0" w:color="auto"/>
      </w:divBdr>
    </w:div>
    <w:div w:id="744255362">
      <w:marLeft w:val="0"/>
      <w:marRight w:val="0"/>
      <w:marTop w:val="0"/>
      <w:marBottom w:val="0"/>
      <w:divBdr>
        <w:top w:val="none" w:sz="0" w:space="0" w:color="auto"/>
        <w:left w:val="none" w:sz="0" w:space="0" w:color="auto"/>
        <w:bottom w:val="none" w:sz="0" w:space="0" w:color="auto"/>
        <w:right w:val="none" w:sz="0" w:space="0" w:color="auto"/>
      </w:divBdr>
    </w:div>
    <w:div w:id="752043954">
      <w:marLeft w:val="0"/>
      <w:marRight w:val="0"/>
      <w:marTop w:val="0"/>
      <w:marBottom w:val="0"/>
      <w:divBdr>
        <w:top w:val="none" w:sz="0" w:space="0" w:color="auto"/>
        <w:left w:val="none" w:sz="0" w:space="0" w:color="auto"/>
        <w:bottom w:val="none" w:sz="0" w:space="0" w:color="auto"/>
        <w:right w:val="none" w:sz="0" w:space="0" w:color="auto"/>
      </w:divBdr>
    </w:div>
    <w:div w:id="792601720">
      <w:marLeft w:val="0"/>
      <w:marRight w:val="0"/>
      <w:marTop w:val="0"/>
      <w:marBottom w:val="0"/>
      <w:divBdr>
        <w:top w:val="none" w:sz="0" w:space="0" w:color="auto"/>
        <w:left w:val="none" w:sz="0" w:space="0" w:color="auto"/>
        <w:bottom w:val="none" w:sz="0" w:space="0" w:color="auto"/>
        <w:right w:val="none" w:sz="0" w:space="0" w:color="auto"/>
      </w:divBdr>
    </w:div>
    <w:div w:id="806050639">
      <w:marLeft w:val="0"/>
      <w:marRight w:val="0"/>
      <w:marTop w:val="0"/>
      <w:marBottom w:val="0"/>
      <w:divBdr>
        <w:top w:val="none" w:sz="0" w:space="0" w:color="auto"/>
        <w:left w:val="none" w:sz="0" w:space="0" w:color="auto"/>
        <w:bottom w:val="none" w:sz="0" w:space="0" w:color="auto"/>
        <w:right w:val="none" w:sz="0" w:space="0" w:color="auto"/>
      </w:divBdr>
    </w:div>
    <w:div w:id="811143273">
      <w:marLeft w:val="0"/>
      <w:marRight w:val="0"/>
      <w:marTop w:val="0"/>
      <w:marBottom w:val="0"/>
      <w:divBdr>
        <w:top w:val="none" w:sz="0" w:space="0" w:color="auto"/>
        <w:left w:val="none" w:sz="0" w:space="0" w:color="auto"/>
        <w:bottom w:val="none" w:sz="0" w:space="0" w:color="auto"/>
        <w:right w:val="none" w:sz="0" w:space="0" w:color="auto"/>
      </w:divBdr>
    </w:div>
    <w:div w:id="819228003">
      <w:marLeft w:val="0"/>
      <w:marRight w:val="0"/>
      <w:marTop w:val="0"/>
      <w:marBottom w:val="0"/>
      <w:divBdr>
        <w:top w:val="none" w:sz="0" w:space="0" w:color="auto"/>
        <w:left w:val="none" w:sz="0" w:space="0" w:color="auto"/>
        <w:bottom w:val="none" w:sz="0" w:space="0" w:color="auto"/>
        <w:right w:val="none" w:sz="0" w:space="0" w:color="auto"/>
      </w:divBdr>
    </w:div>
    <w:div w:id="861629203">
      <w:marLeft w:val="0"/>
      <w:marRight w:val="0"/>
      <w:marTop w:val="0"/>
      <w:marBottom w:val="0"/>
      <w:divBdr>
        <w:top w:val="none" w:sz="0" w:space="0" w:color="auto"/>
        <w:left w:val="none" w:sz="0" w:space="0" w:color="auto"/>
        <w:bottom w:val="none" w:sz="0" w:space="0" w:color="auto"/>
        <w:right w:val="none" w:sz="0" w:space="0" w:color="auto"/>
      </w:divBdr>
    </w:div>
    <w:div w:id="866598835">
      <w:marLeft w:val="0"/>
      <w:marRight w:val="0"/>
      <w:marTop w:val="0"/>
      <w:marBottom w:val="0"/>
      <w:divBdr>
        <w:top w:val="none" w:sz="0" w:space="0" w:color="auto"/>
        <w:left w:val="none" w:sz="0" w:space="0" w:color="auto"/>
        <w:bottom w:val="none" w:sz="0" w:space="0" w:color="auto"/>
        <w:right w:val="none" w:sz="0" w:space="0" w:color="auto"/>
      </w:divBdr>
    </w:div>
    <w:div w:id="880164494">
      <w:marLeft w:val="0"/>
      <w:marRight w:val="0"/>
      <w:marTop w:val="0"/>
      <w:marBottom w:val="0"/>
      <w:divBdr>
        <w:top w:val="none" w:sz="0" w:space="0" w:color="auto"/>
        <w:left w:val="none" w:sz="0" w:space="0" w:color="auto"/>
        <w:bottom w:val="none" w:sz="0" w:space="0" w:color="auto"/>
        <w:right w:val="none" w:sz="0" w:space="0" w:color="auto"/>
      </w:divBdr>
    </w:div>
    <w:div w:id="894659881">
      <w:marLeft w:val="0"/>
      <w:marRight w:val="0"/>
      <w:marTop w:val="0"/>
      <w:marBottom w:val="0"/>
      <w:divBdr>
        <w:top w:val="none" w:sz="0" w:space="0" w:color="auto"/>
        <w:left w:val="none" w:sz="0" w:space="0" w:color="auto"/>
        <w:bottom w:val="none" w:sz="0" w:space="0" w:color="auto"/>
        <w:right w:val="none" w:sz="0" w:space="0" w:color="auto"/>
      </w:divBdr>
    </w:div>
    <w:div w:id="898906890">
      <w:marLeft w:val="0"/>
      <w:marRight w:val="0"/>
      <w:marTop w:val="0"/>
      <w:marBottom w:val="0"/>
      <w:divBdr>
        <w:top w:val="none" w:sz="0" w:space="0" w:color="auto"/>
        <w:left w:val="none" w:sz="0" w:space="0" w:color="auto"/>
        <w:bottom w:val="none" w:sz="0" w:space="0" w:color="auto"/>
        <w:right w:val="none" w:sz="0" w:space="0" w:color="auto"/>
      </w:divBdr>
    </w:div>
    <w:div w:id="906453576">
      <w:marLeft w:val="0"/>
      <w:marRight w:val="0"/>
      <w:marTop w:val="0"/>
      <w:marBottom w:val="0"/>
      <w:divBdr>
        <w:top w:val="none" w:sz="0" w:space="0" w:color="auto"/>
        <w:left w:val="none" w:sz="0" w:space="0" w:color="auto"/>
        <w:bottom w:val="none" w:sz="0" w:space="0" w:color="auto"/>
        <w:right w:val="none" w:sz="0" w:space="0" w:color="auto"/>
      </w:divBdr>
    </w:div>
    <w:div w:id="906652990">
      <w:marLeft w:val="0"/>
      <w:marRight w:val="0"/>
      <w:marTop w:val="0"/>
      <w:marBottom w:val="0"/>
      <w:divBdr>
        <w:top w:val="none" w:sz="0" w:space="0" w:color="auto"/>
        <w:left w:val="none" w:sz="0" w:space="0" w:color="auto"/>
        <w:bottom w:val="none" w:sz="0" w:space="0" w:color="auto"/>
        <w:right w:val="none" w:sz="0" w:space="0" w:color="auto"/>
      </w:divBdr>
    </w:div>
    <w:div w:id="918950167">
      <w:marLeft w:val="0"/>
      <w:marRight w:val="0"/>
      <w:marTop w:val="0"/>
      <w:marBottom w:val="0"/>
      <w:divBdr>
        <w:top w:val="none" w:sz="0" w:space="0" w:color="auto"/>
        <w:left w:val="none" w:sz="0" w:space="0" w:color="auto"/>
        <w:bottom w:val="none" w:sz="0" w:space="0" w:color="auto"/>
        <w:right w:val="none" w:sz="0" w:space="0" w:color="auto"/>
      </w:divBdr>
    </w:div>
    <w:div w:id="942491335">
      <w:marLeft w:val="0"/>
      <w:marRight w:val="0"/>
      <w:marTop w:val="0"/>
      <w:marBottom w:val="0"/>
      <w:divBdr>
        <w:top w:val="none" w:sz="0" w:space="0" w:color="auto"/>
        <w:left w:val="none" w:sz="0" w:space="0" w:color="auto"/>
        <w:bottom w:val="none" w:sz="0" w:space="0" w:color="auto"/>
        <w:right w:val="none" w:sz="0" w:space="0" w:color="auto"/>
      </w:divBdr>
    </w:div>
    <w:div w:id="974334649">
      <w:marLeft w:val="0"/>
      <w:marRight w:val="0"/>
      <w:marTop w:val="0"/>
      <w:marBottom w:val="0"/>
      <w:divBdr>
        <w:top w:val="none" w:sz="0" w:space="0" w:color="auto"/>
        <w:left w:val="none" w:sz="0" w:space="0" w:color="auto"/>
        <w:bottom w:val="none" w:sz="0" w:space="0" w:color="auto"/>
        <w:right w:val="none" w:sz="0" w:space="0" w:color="auto"/>
      </w:divBdr>
    </w:div>
    <w:div w:id="974602542">
      <w:marLeft w:val="0"/>
      <w:marRight w:val="0"/>
      <w:marTop w:val="0"/>
      <w:marBottom w:val="0"/>
      <w:divBdr>
        <w:top w:val="none" w:sz="0" w:space="0" w:color="auto"/>
        <w:left w:val="none" w:sz="0" w:space="0" w:color="auto"/>
        <w:bottom w:val="none" w:sz="0" w:space="0" w:color="auto"/>
        <w:right w:val="none" w:sz="0" w:space="0" w:color="auto"/>
      </w:divBdr>
    </w:div>
    <w:div w:id="976372136">
      <w:marLeft w:val="0"/>
      <w:marRight w:val="0"/>
      <w:marTop w:val="0"/>
      <w:marBottom w:val="0"/>
      <w:divBdr>
        <w:top w:val="none" w:sz="0" w:space="0" w:color="auto"/>
        <w:left w:val="none" w:sz="0" w:space="0" w:color="auto"/>
        <w:bottom w:val="none" w:sz="0" w:space="0" w:color="auto"/>
        <w:right w:val="none" w:sz="0" w:space="0" w:color="auto"/>
      </w:divBdr>
    </w:div>
    <w:div w:id="990987867">
      <w:marLeft w:val="0"/>
      <w:marRight w:val="0"/>
      <w:marTop w:val="0"/>
      <w:marBottom w:val="0"/>
      <w:divBdr>
        <w:top w:val="none" w:sz="0" w:space="0" w:color="auto"/>
        <w:left w:val="none" w:sz="0" w:space="0" w:color="auto"/>
        <w:bottom w:val="none" w:sz="0" w:space="0" w:color="auto"/>
        <w:right w:val="none" w:sz="0" w:space="0" w:color="auto"/>
      </w:divBdr>
    </w:div>
    <w:div w:id="1059399906">
      <w:marLeft w:val="0"/>
      <w:marRight w:val="0"/>
      <w:marTop w:val="0"/>
      <w:marBottom w:val="0"/>
      <w:divBdr>
        <w:top w:val="none" w:sz="0" w:space="0" w:color="auto"/>
        <w:left w:val="none" w:sz="0" w:space="0" w:color="auto"/>
        <w:bottom w:val="none" w:sz="0" w:space="0" w:color="auto"/>
        <w:right w:val="none" w:sz="0" w:space="0" w:color="auto"/>
      </w:divBdr>
    </w:div>
    <w:div w:id="1095982631">
      <w:marLeft w:val="0"/>
      <w:marRight w:val="0"/>
      <w:marTop w:val="0"/>
      <w:marBottom w:val="0"/>
      <w:divBdr>
        <w:top w:val="none" w:sz="0" w:space="0" w:color="auto"/>
        <w:left w:val="none" w:sz="0" w:space="0" w:color="auto"/>
        <w:bottom w:val="none" w:sz="0" w:space="0" w:color="auto"/>
        <w:right w:val="none" w:sz="0" w:space="0" w:color="auto"/>
      </w:divBdr>
    </w:div>
    <w:div w:id="1182863304">
      <w:marLeft w:val="0"/>
      <w:marRight w:val="0"/>
      <w:marTop w:val="0"/>
      <w:marBottom w:val="0"/>
      <w:divBdr>
        <w:top w:val="none" w:sz="0" w:space="0" w:color="auto"/>
        <w:left w:val="none" w:sz="0" w:space="0" w:color="auto"/>
        <w:bottom w:val="none" w:sz="0" w:space="0" w:color="auto"/>
        <w:right w:val="none" w:sz="0" w:space="0" w:color="auto"/>
      </w:divBdr>
    </w:div>
    <w:div w:id="1183737877">
      <w:marLeft w:val="0"/>
      <w:marRight w:val="0"/>
      <w:marTop w:val="0"/>
      <w:marBottom w:val="0"/>
      <w:divBdr>
        <w:top w:val="none" w:sz="0" w:space="0" w:color="auto"/>
        <w:left w:val="none" w:sz="0" w:space="0" w:color="auto"/>
        <w:bottom w:val="none" w:sz="0" w:space="0" w:color="auto"/>
        <w:right w:val="none" w:sz="0" w:space="0" w:color="auto"/>
      </w:divBdr>
    </w:div>
    <w:div w:id="1186866499">
      <w:marLeft w:val="0"/>
      <w:marRight w:val="0"/>
      <w:marTop w:val="0"/>
      <w:marBottom w:val="0"/>
      <w:divBdr>
        <w:top w:val="none" w:sz="0" w:space="0" w:color="auto"/>
        <w:left w:val="none" w:sz="0" w:space="0" w:color="auto"/>
        <w:bottom w:val="none" w:sz="0" w:space="0" w:color="auto"/>
        <w:right w:val="none" w:sz="0" w:space="0" w:color="auto"/>
      </w:divBdr>
    </w:div>
    <w:div w:id="1203438471">
      <w:marLeft w:val="0"/>
      <w:marRight w:val="0"/>
      <w:marTop w:val="0"/>
      <w:marBottom w:val="0"/>
      <w:divBdr>
        <w:top w:val="none" w:sz="0" w:space="0" w:color="auto"/>
        <w:left w:val="none" w:sz="0" w:space="0" w:color="auto"/>
        <w:bottom w:val="none" w:sz="0" w:space="0" w:color="auto"/>
        <w:right w:val="none" w:sz="0" w:space="0" w:color="auto"/>
      </w:divBdr>
    </w:div>
    <w:div w:id="1223099024">
      <w:marLeft w:val="0"/>
      <w:marRight w:val="0"/>
      <w:marTop w:val="0"/>
      <w:marBottom w:val="0"/>
      <w:divBdr>
        <w:top w:val="none" w:sz="0" w:space="0" w:color="auto"/>
        <w:left w:val="none" w:sz="0" w:space="0" w:color="auto"/>
        <w:bottom w:val="none" w:sz="0" w:space="0" w:color="auto"/>
        <w:right w:val="none" w:sz="0" w:space="0" w:color="auto"/>
      </w:divBdr>
    </w:div>
    <w:div w:id="1249582487">
      <w:marLeft w:val="0"/>
      <w:marRight w:val="0"/>
      <w:marTop w:val="0"/>
      <w:marBottom w:val="0"/>
      <w:divBdr>
        <w:top w:val="none" w:sz="0" w:space="0" w:color="auto"/>
        <w:left w:val="none" w:sz="0" w:space="0" w:color="auto"/>
        <w:bottom w:val="none" w:sz="0" w:space="0" w:color="auto"/>
        <w:right w:val="none" w:sz="0" w:space="0" w:color="auto"/>
      </w:divBdr>
    </w:div>
    <w:div w:id="1273322933">
      <w:marLeft w:val="0"/>
      <w:marRight w:val="0"/>
      <w:marTop w:val="0"/>
      <w:marBottom w:val="0"/>
      <w:divBdr>
        <w:top w:val="none" w:sz="0" w:space="0" w:color="auto"/>
        <w:left w:val="none" w:sz="0" w:space="0" w:color="auto"/>
        <w:bottom w:val="none" w:sz="0" w:space="0" w:color="auto"/>
        <w:right w:val="none" w:sz="0" w:space="0" w:color="auto"/>
      </w:divBdr>
    </w:div>
    <w:div w:id="1286084733">
      <w:marLeft w:val="0"/>
      <w:marRight w:val="0"/>
      <w:marTop w:val="0"/>
      <w:marBottom w:val="0"/>
      <w:divBdr>
        <w:top w:val="none" w:sz="0" w:space="0" w:color="auto"/>
        <w:left w:val="none" w:sz="0" w:space="0" w:color="auto"/>
        <w:bottom w:val="none" w:sz="0" w:space="0" w:color="auto"/>
        <w:right w:val="none" w:sz="0" w:space="0" w:color="auto"/>
      </w:divBdr>
    </w:div>
    <w:div w:id="1311248368">
      <w:marLeft w:val="0"/>
      <w:marRight w:val="0"/>
      <w:marTop w:val="0"/>
      <w:marBottom w:val="0"/>
      <w:divBdr>
        <w:top w:val="none" w:sz="0" w:space="0" w:color="auto"/>
        <w:left w:val="none" w:sz="0" w:space="0" w:color="auto"/>
        <w:bottom w:val="none" w:sz="0" w:space="0" w:color="auto"/>
        <w:right w:val="none" w:sz="0" w:space="0" w:color="auto"/>
      </w:divBdr>
    </w:div>
    <w:div w:id="1317997831">
      <w:marLeft w:val="0"/>
      <w:marRight w:val="0"/>
      <w:marTop w:val="0"/>
      <w:marBottom w:val="0"/>
      <w:divBdr>
        <w:top w:val="none" w:sz="0" w:space="0" w:color="auto"/>
        <w:left w:val="none" w:sz="0" w:space="0" w:color="auto"/>
        <w:bottom w:val="none" w:sz="0" w:space="0" w:color="auto"/>
        <w:right w:val="none" w:sz="0" w:space="0" w:color="auto"/>
      </w:divBdr>
    </w:div>
    <w:div w:id="1335642177">
      <w:marLeft w:val="0"/>
      <w:marRight w:val="0"/>
      <w:marTop w:val="0"/>
      <w:marBottom w:val="0"/>
      <w:divBdr>
        <w:top w:val="none" w:sz="0" w:space="0" w:color="auto"/>
        <w:left w:val="none" w:sz="0" w:space="0" w:color="auto"/>
        <w:bottom w:val="none" w:sz="0" w:space="0" w:color="auto"/>
        <w:right w:val="none" w:sz="0" w:space="0" w:color="auto"/>
      </w:divBdr>
    </w:div>
    <w:div w:id="1342971952">
      <w:marLeft w:val="0"/>
      <w:marRight w:val="0"/>
      <w:marTop w:val="0"/>
      <w:marBottom w:val="0"/>
      <w:divBdr>
        <w:top w:val="none" w:sz="0" w:space="0" w:color="auto"/>
        <w:left w:val="none" w:sz="0" w:space="0" w:color="auto"/>
        <w:bottom w:val="none" w:sz="0" w:space="0" w:color="auto"/>
        <w:right w:val="none" w:sz="0" w:space="0" w:color="auto"/>
      </w:divBdr>
    </w:div>
    <w:div w:id="1364985008">
      <w:marLeft w:val="0"/>
      <w:marRight w:val="0"/>
      <w:marTop w:val="0"/>
      <w:marBottom w:val="0"/>
      <w:divBdr>
        <w:top w:val="none" w:sz="0" w:space="0" w:color="auto"/>
        <w:left w:val="none" w:sz="0" w:space="0" w:color="auto"/>
        <w:bottom w:val="none" w:sz="0" w:space="0" w:color="auto"/>
        <w:right w:val="none" w:sz="0" w:space="0" w:color="auto"/>
      </w:divBdr>
    </w:div>
    <w:div w:id="1366716886">
      <w:marLeft w:val="0"/>
      <w:marRight w:val="0"/>
      <w:marTop w:val="0"/>
      <w:marBottom w:val="0"/>
      <w:divBdr>
        <w:top w:val="none" w:sz="0" w:space="0" w:color="auto"/>
        <w:left w:val="none" w:sz="0" w:space="0" w:color="auto"/>
        <w:bottom w:val="none" w:sz="0" w:space="0" w:color="auto"/>
        <w:right w:val="none" w:sz="0" w:space="0" w:color="auto"/>
      </w:divBdr>
    </w:div>
    <w:div w:id="1376544416">
      <w:marLeft w:val="0"/>
      <w:marRight w:val="0"/>
      <w:marTop w:val="0"/>
      <w:marBottom w:val="0"/>
      <w:divBdr>
        <w:top w:val="none" w:sz="0" w:space="0" w:color="auto"/>
        <w:left w:val="none" w:sz="0" w:space="0" w:color="auto"/>
        <w:bottom w:val="none" w:sz="0" w:space="0" w:color="auto"/>
        <w:right w:val="none" w:sz="0" w:space="0" w:color="auto"/>
      </w:divBdr>
    </w:div>
    <w:div w:id="1395926743">
      <w:marLeft w:val="0"/>
      <w:marRight w:val="0"/>
      <w:marTop w:val="0"/>
      <w:marBottom w:val="0"/>
      <w:divBdr>
        <w:top w:val="none" w:sz="0" w:space="0" w:color="auto"/>
        <w:left w:val="none" w:sz="0" w:space="0" w:color="auto"/>
        <w:bottom w:val="none" w:sz="0" w:space="0" w:color="auto"/>
        <w:right w:val="none" w:sz="0" w:space="0" w:color="auto"/>
      </w:divBdr>
    </w:div>
    <w:div w:id="1426343198">
      <w:marLeft w:val="0"/>
      <w:marRight w:val="0"/>
      <w:marTop w:val="0"/>
      <w:marBottom w:val="0"/>
      <w:divBdr>
        <w:top w:val="none" w:sz="0" w:space="0" w:color="auto"/>
        <w:left w:val="none" w:sz="0" w:space="0" w:color="auto"/>
        <w:bottom w:val="none" w:sz="0" w:space="0" w:color="auto"/>
        <w:right w:val="none" w:sz="0" w:space="0" w:color="auto"/>
      </w:divBdr>
    </w:div>
    <w:div w:id="1435708203">
      <w:marLeft w:val="0"/>
      <w:marRight w:val="0"/>
      <w:marTop w:val="0"/>
      <w:marBottom w:val="0"/>
      <w:divBdr>
        <w:top w:val="none" w:sz="0" w:space="0" w:color="auto"/>
        <w:left w:val="none" w:sz="0" w:space="0" w:color="auto"/>
        <w:bottom w:val="none" w:sz="0" w:space="0" w:color="auto"/>
        <w:right w:val="none" w:sz="0" w:space="0" w:color="auto"/>
      </w:divBdr>
    </w:div>
    <w:div w:id="1488592955">
      <w:marLeft w:val="0"/>
      <w:marRight w:val="0"/>
      <w:marTop w:val="0"/>
      <w:marBottom w:val="0"/>
      <w:divBdr>
        <w:top w:val="none" w:sz="0" w:space="0" w:color="auto"/>
        <w:left w:val="none" w:sz="0" w:space="0" w:color="auto"/>
        <w:bottom w:val="none" w:sz="0" w:space="0" w:color="auto"/>
        <w:right w:val="none" w:sz="0" w:space="0" w:color="auto"/>
      </w:divBdr>
    </w:div>
    <w:div w:id="1594630209">
      <w:marLeft w:val="0"/>
      <w:marRight w:val="0"/>
      <w:marTop w:val="0"/>
      <w:marBottom w:val="0"/>
      <w:divBdr>
        <w:top w:val="none" w:sz="0" w:space="0" w:color="auto"/>
        <w:left w:val="none" w:sz="0" w:space="0" w:color="auto"/>
        <w:bottom w:val="none" w:sz="0" w:space="0" w:color="auto"/>
        <w:right w:val="none" w:sz="0" w:space="0" w:color="auto"/>
      </w:divBdr>
    </w:div>
    <w:div w:id="1605723291">
      <w:marLeft w:val="0"/>
      <w:marRight w:val="0"/>
      <w:marTop w:val="0"/>
      <w:marBottom w:val="0"/>
      <w:divBdr>
        <w:top w:val="none" w:sz="0" w:space="0" w:color="auto"/>
        <w:left w:val="none" w:sz="0" w:space="0" w:color="auto"/>
        <w:bottom w:val="none" w:sz="0" w:space="0" w:color="auto"/>
        <w:right w:val="none" w:sz="0" w:space="0" w:color="auto"/>
      </w:divBdr>
    </w:div>
    <w:div w:id="1610744528">
      <w:marLeft w:val="0"/>
      <w:marRight w:val="0"/>
      <w:marTop w:val="0"/>
      <w:marBottom w:val="0"/>
      <w:divBdr>
        <w:top w:val="none" w:sz="0" w:space="0" w:color="auto"/>
        <w:left w:val="none" w:sz="0" w:space="0" w:color="auto"/>
        <w:bottom w:val="none" w:sz="0" w:space="0" w:color="auto"/>
        <w:right w:val="none" w:sz="0" w:space="0" w:color="auto"/>
      </w:divBdr>
    </w:div>
    <w:div w:id="1614748737">
      <w:marLeft w:val="0"/>
      <w:marRight w:val="0"/>
      <w:marTop w:val="0"/>
      <w:marBottom w:val="0"/>
      <w:divBdr>
        <w:top w:val="none" w:sz="0" w:space="0" w:color="auto"/>
        <w:left w:val="none" w:sz="0" w:space="0" w:color="auto"/>
        <w:bottom w:val="none" w:sz="0" w:space="0" w:color="auto"/>
        <w:right w:val="none" w:sz="0" w:space="0" w:color="auto"/>
      </w:divBdr>
    </w:div>
    <w:div w:id="1618104531">
      <w:marLeft w:val="0"/>
      <w:marRight w:val="0"/>
      <w:marTop w:val="0"/>
      <w:marBottom w:val="0"/>
      <w:divBdr>
        <w:top w:val="none" w:sz="0" w:space="0" w:color="auto"/>
        <w:left w:val="none" w:sz="0" w:space="0" w:color="auto"/>
        <w:bottom w:val="none" w:sz="0" w:space="0" w:color="auto"/>
        <w:right w:val="none" w:sz="0" w:space="0" w:color="auto"/>
      </w:divBdr>
    </w:div>
    <w:div w:id="1646855700">
      <w:marLeft w:val="0"/>
      <w:marRight w:val="0"/>
      <w:marTop w:val="0"/>
      <w:marBottom w:val="0"/>
      <w:divBdr>
        <w:top w:val="none" w:sz="0" w:space="0" w:color="auto"/>
        <w:left w:val="none" w:sz="0" w:space="0" w:color="auto"/>
        <w:bottom w:val="none" w:sz="0" w:space="0" w:color="auto"/>
        <w:right w:val="none" w:sz="0" w:space="0" w:color="auto"/>
      </w:divBdr>
    </w:div>
    <w:div w:id="1647002874">
      <w:marLeft w:val="0"/>
      <w:marRight w:val="0"/>
      <w:marTop w:val="0"/>
      <w:marBottom w:val="0"/>
      <w:divBdr>
        <w:top w:val="none" w:sz="0" w:space="0" w:color="auto"/>
        <w:left w:val="none" w:sz="0" w:space="0" w:color="auto"/>
        <w:bottom w:val="none" w:sz="0" w:space="0" w:color="auto"/>
        <w:right w:val="none" w:sz="0" w:space="0" w:color="auto"/>
      </w:divBdr>
    </w:div>
    <w:div w:id="1650358042">
      <w:marLeft w:val="0"/>
      <w:marRight w:val="0"/>
      <w:marTop w:val="0"/>
      <w:marBottom w:val="0"/>
      <w:divBdr>
        <w:top w:val="none" w:sz="0" w:space="0" w:color="auto"/>
        <w:left w:val="none" w:sz="0" w:space="0" w:color="auto"/>
        <w:bottom w:val="none" w:sz="0" w:space="0" w:color="auto"/>
        <w:right w:val="none" w:sz="0" w:space="0" w:color="auto"/>
      </w:divBdr>
    </w:div>
    <w:div w:id="1659842472">
      <w:marLeft w:val="0"/>
      <w:marRight w:val="0"/>
      <w:marTop w:val="0"/>
      <w:marBottom w:val="0"/>
      <w:divBdr>
        <w:top w:val="none" w:sz="0" w:space="0" w:color="auto"/>
        <w:left w:val="none" w:sz="0" w:space="0" w:color="auto"/>
        <w:bottom w:val="none" w:sz="0" w:space="0" w:color="auto"/>
        <w:right w:val="none" w:sz="0" w:space="0" w:color="auto"/>
      </w:divBdr>
    </w:div>
    <w:div w:id="1663659057">
      <w:marLeft w:val="0"/>
      <w:marRight w:val="0"/>
      <w:marTop w:val="0"/>
      <w:marBottom w:val="0"/>
      <w:divBdr>
        <w:top w:val="none" w:sz="0" w:space="0" w:color="auto"/>
        <w:left w:val="none" w:sz="0" w:space="0" w:color="auto"/>
        <w:bottom w:val="none" w:sz="0" w:space="0" w:color="auto"/>
        <w:right w:val="none" w:sz="0" w:space="0" w:color="auto"/>
      </w:divBdr>
    </w:div>
    <w:div w:id="1715497564">
      <w:marLeft w:val="0"/>
      <w:marRight w:val="0"/>
      <w:marTop w:val="0"/>
      <w:marBottom w:val="0"/>
      <w:divBdr>
        <w:top w:val="none" w:sz="0" w:space="0" w:color="auto"/>
        <w:left w:val="none" w:sz="0" w:space="0" w:color="auto"/>
        <w:bottom w:val="none" w:sz="0" w:space="0" w:color="auto"/>
        <w:right w:val="none" w:sz="0" w:space="0" w:color="auto"/>
      </w:divBdr>
    </w:div>
    <w:div w:id="1758944304">
      <w:marLeft w:val="0"/>
      <w:marRight w:val="0"/>
      <w:marTop w:val="0"/>
      <w:marBottom w:val="0"/>
      <w:divBdr>
        <w:top w:val="none" w:sz="0" w:space="0" w:color="auto"/>
        <w:left w:val="none" w:sz="0" w:space="0" w:color="auto"/>
        <w:bottom w:val="none" w:sz="0" w:space="0" w:color="auto"/>
        <w:right w:val="none" w:sz="0" w:space="0" w:color="auto"/>
      </w:divBdr>
    </w:div>
    <w:div w:id="1760642470">
      <w:marLeft w:val="0"/>
      <w:marRight w:val="0"/>
      <w:marTop w:val="0"/>
      <w:marBottom w:val="0"/>
      <w:divBdr>
        <w:top w:val="none" w:sz="0" w:space="0" w:color="auto"/>
        <w:left w:val="none" w:sz="0" w:space="0" w:color="auto"/>
        <w:bottom w:val="none" w:sz="0" w:space="0" w:color="auto"/>
        <w:right w:val="none" w:sz="0" w:space="0" w:color="auto"/>
      </w:divBdr>
    </w:div>
    <w:div w:id="1765346270">
      <w:marLeft w:val="0"/>
      <w:marRight w:val="0"/>
      <w:marTop w:val="0"/>
      <w:marBottom w:val="0"/>
      <w:divBdr>
        <w:top w:val="none" w:sz="0" w:space="0" w:color="auto"/>
        <w:left w:val="none" w:sz="0" w:space="0" w:color="auto"/>
        <w:bottom w:val="none" w:sz="0" w:space="0" w:color="auto"/>
        <w:right w:val="none" w:sz="0" w:space="0" w:color="auto"/>
      </w:divBdr>
    </w:div>
    <w:div w:id="1786923356">
      <w:marLeft w:val="0"/>
      <w:marRight w:val="0"/>
      <w:marTop w:val="0"/>
      <w:marBottom w:val="0"/>
      <w:divBdr>
        <w:top w:val="none" w:sz="0" w:space="0" w:color="auto"/>
        <w:left w:val="none" w:sz="0" w:space="0" w:color="auto"/>
        <w:bottom w:val="none" w:sz="0" w:space="0" w:color="auto"/>
        <w:right w:val="none" w:sz="0" w:space="0" w:color="auto"/>
      </w:divBdr>
    </w:div>
    <w:div w:id="1798446644">
      <w:marLeft w:val="0"/>
      <w:marRight w:val="0"/>
      <w:marTop w:val="0"/>
      <w:marBottom w:val="0"/>
      <w:divBdr>
        <w:top w:val="none" w:sz="0" w:space="0" w:color="auto"/>
        <w:left w:val="none" w:sz="0" w:space="0" w:color="auto"/>
        <w:bottom w:val="none" w:sz="0" w:space="0" w:color="auto"/>
        <w:right w:val="none" w:sz="0" w:space="0" w:color="auto"/>
      </w:divBdr>
    </w:div>
    <w:div w:id="1798641259">
      <w:marLeft w:val="0"/>
      <w:marRight w:val="0"/>
      <w:marTop w:val="0"/>
      <w:marBottom w:val="0"/>
      <w:divBdr>
        <w:top w:val="none" w:sz="0" w:space="0" w:color="auto"/>
        <w:left w:val="none" w:sz="0" w:space="0" w:color="auto"/>
        <w:bottom w:val="none" w:sz="0" w:space="0" w:color="auto"/>
        <w:right w:val="none" w:sz="0" w:space="0" w:color="auto"/>
      </w:divBdr>
    </w:div>
    <w:div w:id="1806120273">
      <w:marLeft w:val="0"/>
      <w:marRight w:val="0"/>
      <w:marTop w:val="0"/>
      <w:marBottom w:val="0"/>
      <w:divBdr>
        <w:top w:val="none" w:sz="0" w:space="0" w:color="auto"/>
        <w:left w:val="none" w:sz="0" w:space="0" w:color="auto"/>
        <w:bottom w:val="none" w:sz="0" w:space="0" w:color="auto"/>
        <w:right w:val="none" w:sz="0" w:space="0" w:color="auto"/>
      </w:divBdr>
    </w:div>
    <w:div w:id="1858888605">
      <w:marLeft w:val="0"/>
      <w:marRight w:val="0"/>
      <w:marTop w:val="0"/>
      <w:marBottom w:val="0"/>
      <w:divBdr>
        <w:top w:val="none" w:sz="0" w:space="0" w:color="auto"/>
        <w:left w:val="none" w:sz="0" w:space="0" w:color="auto"/>
        <w:bottom w:val="none" w:sz="0" w:space="0" w:color="auto"/>
        <w:right w:val="none" w:sz="0" w:space="0" w:color="auto"/>
      </w:divBdr>
    </w:div>
    <w:div w:id="1869174888">
      <w:marLeft w:val="0"/>
      <w:marRight w:val="0"/>
      <w:marTop w:val="0"/>
      <w:marBottom w:val="0"/>
      <w:divBdr>
        <w:top w:val="none" w:sz="0" w:space="0" w:color="auto"/>
        <w:left w:val="none" w:sz="0" w:space="0" w:color="auto"/>
        <w:bottom w:val="none" w:sz="0" w:space="0" w:color="auto"/>
        <w:right w:val="none" w:sz="0" w:space="0" w:color="auto"/>
      </w:divBdr>
    </w:div>
    <w:div w:id="1878813342">
      <w:marLeft w:val="0"/>
      <w:marRight w:val="0"/>
      <w:marTop w:val="0"/>
      <w:marBottom w:val="0"/>
      <w:divBdr>
        <w:top w:val="none" w:sz="0" w:space="0" w:color="auto"/>
        <w:left w:val="none" w:sz="0" w:space="0" w:color="auto"/>
        <w:bottom w:val="none" w:sz="0" w:space="0" w:color="auto"/>
        <w:right w:val="none" w:sz="0" w:space="0" w:color="auto"/>
      </w:divBdr>
    </w:div>
    <w:div w:id="1883011772">
      <w:marLeft w:val="0"/>
      <w:marRight w:val="0"/>
      <w:marTop w:val="0"/>
      <w:marBottom w:val="0"/>
      <w:divBdr>
        <w:top w:val="none" w:sz="0" w:space="0" w:color="auto"/>
        <w:left w:val="none" w:sz="0" w:space="0" w:color="auto"/>
        <w:bottom w:val="none" w:sz="0" w:space="0" w:color="auto"/>
        <w:right w:val="none" w:sz="0" w:space="0" w:color="auto"/>
      </w:divBdr>
    </w:div>
    <w:div w:id="1920945922">
      <w:marLeft w:val="0"/>
      <w:marRight w:val="0"/>
      <w:marTop w:val="0"/>
      <w:marBottom w:val="0"/>
      <w:divBdr>
        <w:top w:val="none" w:sz="0" w:space="0" w:color="auto"/>
        <w:left w:val="none" w:sz="0" w:space="0" w:color="auto"/>
        <w:bottom w:val="none" w:sz="0" w:space="0" w:color="auto"/>
        <w:right w:val="none" w:sz="0" w:space="0" w:color="auto"/>
      </w:divBdr>
    </w:div>
    <w:div w:id="1942761490">
      <w:marLeft w:val="0"/>
      <w:marRight w:val="0"/>
      <w:marTop w:val="0"/>
      <w:marBottom w:val="0"/>
      <w:divBdr>
        <w:top w:val="none" w:sz="0" w:space="0" w:color="auto"/>
        <w:left w:val="none" w:sz="0" w:space="0" w:color="auto"/>
        <w:bottom w:val="none" w:sz="0" w:space="0" w:color="auto"/>
        <w:right w:val="none" w:sz="0" w:space="0" w:color="auto"/>
      </w:divBdr>
    </w:div>
    <w:div w:id="1960913491">
      <w:marLeft w:val="0"/>
      <w:marRight w:val="0"/>
      <w:marTop w:val="0"/>
      <w:marBottom w:val="0"/>
      <w:divBdr>
        <w:top w:val="none" w:sz="0" w:space="0" w:color="auto"/>
        <w:left w:val="none" w:sz="0" w:space="0" w:color="auto"/>
        <w:bottom w:val="none" w:sz="0" w:space="0" w:color="auto"/>
        <w:right w:val="none" w:sz="0" w:space="0" w:color="auto"/>
      </w:divBdr>
    </w:div>
    <w:div w:id="1966425038">
      <w:marLeft w:val="0"/>
      <w:marRight w:val="0"/>
      <w:marTop w:val="0"/>
      <w:marBottom w:val="0"/>
      <w:divBdr>
        <w:top w:val="none" w:sz="0" w:space="0" w:color="auto"/>
        <w:left w:val="none" w:sz="0" w:space="0" w:color="auto"/>
        <w:bottom w:val="none" w:sz="0" w:space="0" w:color="auto"/>
        <w:right w:val="none" w:sz="0" w:space="0" w:color="auto"/>
      </w:divBdr>
    </w:div>
    <w:div w:id="1979916384">
      <w:marLeft w:val="0"/>
      <w:marRight w:val="0"/>
      <w:marTop w:val="0"/>
      <w:marBottom w:val="0"/>
      <w:divBdr>
        <w:top w:val="none" w:sz="0" w:space="0" w:color="auto"/>
        <w:left w:val="none" w:sz="0" w:space="0" w:color="auto"/>
        <w:bottom w:val="none" w:sz="0" w:space="0" w:color="auto"/>
        <w:right w:val="none" w:sz="0" w:space="0" w:color="auto"/>
      </w:divBdr>
    </w:div>
    <w:div w:id="1995796853">
      <w:marLeft w:val="0"/>
      <w:marRight w:val="0"/>
      <w:marTop w:val="0"/>
      <w:marBottom w:val="0"/>
      <w:divBdr>
        <w:top w:val="none" w:sz="0" w:space="0" w:color="auto"/>
        <w:left w:val="none" w:sz="0" w:space="0" w:color="auto"/>
        <w:bottom w:val="none" w:sz="0" w:space="0" w:color="auto"/>
        <w:right w:val="none" w:sz="0" w:space="0" w:color="auto"/>
      </w:divBdr>
    </w:div>
    <w:div w:id="2001807806">
      <w:marLeft w:val="0"/>
      <w:marRight w:val="0"/>
      <w:marTop w:val="0"/>
      <w:marBottom w:val="0"/>
      <w:divBdr>
        <w:top w:val="none" w:sz="0" w:space="0" w:color="auto"/>
        <w:left w:val="none" w:sz="0" w:space="0" w:color="auto"/>
        <w:bottom w:val="none" w:sz="0" w:space="0" w:color="auto"/>
        <w:right w:val="none" w:sz="0" w:space="0" w:color="auto"/>
      </w:divBdr>
    </w:div>
    <w:div w:id="2027437926">
      <w:marLeft w:val="0"/>
      <w:marRight w:val="0"/>
      <w:marTop w:val="0"/>
      <w:marBottom w:val="0"/>
      <w:divBdr>
        <w:top w:val="none" w:sz="0" w:space="0" w:color="auto"/>
        <w:left w:val="none" w:sz="0" w:space="0" w:color="auto"/>
        <w:bottom w:val="none" w:sz="0" w:space="0" w:color="auto"/>
        <w:right w:val="none" w:sz="0" w:space="0" w:color="auto"/>
      </w:divBdr>
    </w:div>
    <w:div w:id="2046173636">
      <w:marLeft w:val="0"/>
      <w:marRight w:val="0"/>
      <w:marTop w:val="0"/>
      <w:marBottom w:val="0"/>
      <w:divBdr>
        <w:top w:val="none" w:sz="0" w:space="0" w:color="auto"/>
        <w:left w:val="none" w:sz="0" w:space="0" w:color="auto"/>
        <w:bottom w:val="none" w:sz="0" w:space="0" w:color="auto"/>
        <w:right w:val="none" w:sz="0" w:space="0" w:color="auto"/>
      </w:divBdr>
    </w:div>
    <w:div w:id="2066903192">
      <w:marLeft w:val="0"/>
      <w:marRight w:val="0"/>
      <w:marTop w:val="0"/>
      <w:marBottom w:val="0"/>
      <w:divBdr>
        <w:top w:val="none" w:sz="0" w:space="0" w:color="auto"/>
        <w:left w:val="none" w:sz="0" w:space="0" w:color="auto"/>
        <w:bottom w:val="none" w:sz="0" w:space="0" w:color="auto"/>
        <w:right w:val="none" w:sz="0" w:space="0" w:color="auto"/>
      </w:divBdr>
    </w:div>
    <w:div w:id="2082095158">
      <w:marLeft w:val="0"/>
      <w:marRight w:val="0"/>
      <w:marTop w:val="0"/>
      <w:marBottom w:val="0"/>
      <w:divBdr>
        <w:top w:val="none" w:sz="0" w:space="0" w:color="auto"/>
        <w:left w:val="none" w:sz="0" w:space="0" w:color="auto"/>
        <w:bottom w:val="none" w:sz="0" w:space="0" w:color="auto"/>
        <w:right w:val="none" w:sz="0" w:space="0" w:color="auto"/>
      </w:divBdr>
    </w:div>
    <w:div w:id="2110155972">
      <w:marLeft w:val="0"/>
      <w:marRight w:val="0"/>
      <w:marTop w:val="0"/>
      <w:marBottom w:val="0"/>
      <w:divBdr>
        <w:top w:val="none" w:sz="0" w:space="0" w:color="auto"/>
        <w:left w:val="none" w:sz="0" w:space="0" w:color="auto"/>
        <w:bottom w:val="none" w:sz="0" w:space="0" w:color="auto"/>
        <w:right w:val="none" w:sz="0" w:space="0" w:color="auto"/>
      </w:divBdr>
    </w:div>
    <w:div w:id="2113546365">
      <w:marLeft w:val="0"/>
      <w:marRight w:val="0"/>
      <w:marTop w:val="0"/>
      <w:marBottom w:val="0"/>
      <w:divBdr>
        <w:top w:val="none" w:sz="0" w:space="0" w:color="auto"/>
        <w:left w:val="none" w:sz="0" w:space="0" w:color="auto"/>
        <w:bottom w:val="none" w:sz="0" w:space="0" w:color="auto"/>
        <w:right w:val="none" w:sz="0" w:space="0" w:color="auto"/>
      </w:divBdr>
    </w:div>
    <w:div w:id="2123189676">
      <w:marLeft w:val="0"/>
      <w:marRight w:val="0"/>
      <w:marTop w:val="0"/>
      <w:marBottom w:val="0"/>
      <w:divBdr>
        <w:top w:val="none" w:sz="0" w:space="0" w:color="auto"/>
        <w:left w:val="none" w:sz="0" w:space="0" w:color="auto"/>
        <w:bottom w:val="none" w:sz="0" w:space="0" w:color="auto"/>
        <w:right w:val="none" w:sz="0" w:space="0" w:color="auto"/>
      </w:divBdr>
    </w:div>
    <w:div w:id="21466570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03409-D5AB-47E3-8A6B-FDDDE686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26059</Words>
  <Characters>148539</Characters>
  <Application>Microsoft Office Word</Application>
  <DocSecurity>4</DocSecurity>
  <Lines>1237</Lines>
  <Paragraphs>348</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2013-04-12T16:12:00Z</dcterms:created>
  <dcterms:modified xsi:type="dcterms:W3CDTF">2013-04-12T16:12:00Z</dcterms:modified>
</cp:coreProperties>
</file>