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1A0" w:rsidRDefault="00891599">
      <w:pPr>
        <w:pStyle w:val="Heading1"/>
        <w:jc w:val="center"/>
        <w:rPr>
          <w:rFonts w:eastAsia="Times New Roman"/>
        </w:rPr>
      </w:pPr>
      <w:bookmarkStart w:id="0" w:name="_GoBack"/>
      <w:bookmarkEnd w:id="0"/>
      <w:r>
        <w:rPr>
          <w:rFonts w:eastAsia="Times New Roman"/>
        </w:rPr>
        <w:t>Report on DOT Significant Rulemakings</w:t>
      </w:r>
    </w:p>
    <w:p w:rsidR="007571A0" w:rsidRDefault="00891599">
      <w:pPr>
        <w:jc w:val="center"/>
        <w:rPr>
          <w:rFonts w:ascii="Times" w:eastAsia="Times New Roman" w:hAnsi="Times" w:cs="Times"/>
          <w:sz w:val="36"/>
          <w:szCs w:val="36"/>
        </w:rPr>
      </w:pPr>
      <w:r>
        <w:rPr>
          <w:rFonts w:ascii="Times" w:eastAsia="Times New Roman" w:hAnsi="Times" w:cs="Times"/>
          <w:sz w:val="36"/>
          <w:szCs w:val="36"/>
        </w:rPr>
        <w:t>Table of Contents</w:t>
      </w:r>
    </w:p>
    <w:p w:rsidR="007571A0" w:rsidRDefault="00891599">
      <w:pPr>
        <w:rPr>
          <w:rFonts w:ascii="Times" w:eastAsia="Times New Roman" w:hAnsi="Times" w:cs="Times"/>
        </w:rPr>
      </w:pPr>
      <w:r>
        <w:rPr>
          <w:rFonts w:ascii="Times" w:eastAsia="Times New Roman" w:hAnsi="Times" w:cs="Times"/>
          <w:b/>
          <w:bCs/>
        </w:rPr>
        <w:t>Federal Aviation Administration</w:t>
      </w:r>
    </w:p>
    <w:p w:rsidR="007571A0" w:rsidRDefault="00891599">
      <w:pPr>
        <w:divId w:val="265505110"/>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Qualification, Service, and Use of Crewmembers and Aircraft Dispatchers</w:t>
        </w:r>
      </w:hyperlink>
    </w:p>
    <w:p w:rsidR="007571A0" w:rsidRDefault="007571A0">
      <w:pPr>
        <w:rPr>
          <w:rFonts w:ascii="Times" w:eastAsia="Times New Roman" w:hAnsi="Times" w:cs="Times"/>
          <w:sz w:val="20"/>
          <w:szCs w:val="20"/>
        </w:rPr>
      </w:pPr>
    </w:p>
    <w:p w:rsidR="007571A0" w:rsidRDefault="00891599">
      <w:pPr>
        <w:divId w:val="160197291"/>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Supercooled Large Droplet Icing Conditions</w:t>
        </w:r>
      </w:hyperlink>
    </w:p>
    <w:p w:rsidR="007571A0" w:rsidRDefault="007571A0">
      <w:pPr>
        <w:rPr>
          <w:rFonts w:ascii="Times" w:eastAsia="Times New Roman" w:hAnsi="Times" w:cs="Times"/>
          <w:sz w:val="20"/>
          <w:szCs w:val="20"/>
        </w:rPr>
      </w:pPr>
    </w:p>
    <w:p w:rsidR="007571A0" w:rsidRDefault="00891599">
      <w:pPr>
        <w:divId w:val="1242133212"/>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Airport Safety Management System</w:t>
        </w:r>
      </w:hyperlink>
    </w:p>
    <w:p w:rsidR="007571A0" w:rsidRDefault="007571A0">
      <w:pPr>
        <w:rPr>
          <w:rFonts w:ascii="Times" w:eastAsia="Times New Roman" w:hAnsi="Times" w:cs="Times"/>
          <w:sz w:val="20"/>
          <w:szCs w:val="20"/>
        </w:rPr>
      </w:pPr>
    </w:p>
    <w:p w:rsidR="007571A0" w:rsidRDefault="00891599">
      <w:pPr>
        <w:divId w:val="30497088"/>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Photo Requirements for Pilot Certificates</w:t>
        </w:r>
      </w:hyperlink>
    </w:p>
    <w:p w:rsidR="007571A0" w:rsidRDefault="007571A0">
      <w:pPr>
        <w:rPr>
          <w:rFonts w:ascii="Times" w:eastAsia="Times New Roman" w:hAnsi="Times" w:cs="Times"/>
          <w:sz w:val="20"/>
          <w:szCs w:val="20"/>
        </w:rPr>
      </w:pPr>
    </w:p>
    <w:p w:rsidR="007571A0" w:rsidRDefault="00891599">
      <w:pPr>
        <w:divId w:val="85006271"/>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Ambulance and Commercial Helicopter Operations; Safety Initiatives and Miscellaneous Amendments</w:t>
        </w:r>
      </w:hyperlink>
    </w:p>
    <w:p w:rsidR="007571A0" w:rsidRDefault="007571A0">
      <w:pPr>
        <w:rPr>
          <w:rFonts w:ascii="Times" w:eastAsia="Times New Roman" w:hAnsi="Times" w:cs="Times"/>
          <w:sz w:val="20"/>
          <w:szCs w:val="20"/>
        </w:rPr>
      </w:pPr>
    </w:p>
    <w:p w:rsidR="007571A0" w:rsidRDefault="00891599">
      <w:pPr>
        <w:divId w:val="313920006"/>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Flight and Duty Time Limitations and Rest Requirements</w:t>
        </w:r>
      </w:hyperlink>
    </w:p>
    <w:p w:rsidR="007571A0" w:rsidRDefault="007571A0">
      <w:pPr>
        <w:rPr>
          <w:rFonts w:ascii="Times" w:eastAsia="Times New Roman" w:hAnsi="Times" w:cs="Times"/>
          <w:sz w:val="20"/>
          <w:szCs w:val="20"/>
        </w:rPr>
      </w:pPr>
    </w:p>
    <w:p w:rsidR="007571A0" w:rsidRDefault="00891599">
      <w:pPr>
        <w:divId w:val="88738439"/>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Operation and Certification of Small Unmanned Aircraft Systems (sUAS)</w:t>
        </w:r>
      </w:hyperlink>
    </w:p>
    <w:p w:rsidR="007571A0" w:rsidRDefault="007571A0">
      <w:pPr>
        <w:rPr>
          <w:rFonts w:ascii="Times" w:eastAsia="Times New Roman" w:hAnsi="Times" w:cs="Times"/>
          <w:sz w:val="20"/>
          <w:szCs w:val="20"/>
        </w:rPr>
      </w:pPr>
    </w:p>
    <w:p w:rsidR="007571A0" w:rsidRDefault="00891599">
      <w:pPr>
        <w:divId w:val="2031032020"/>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Certification and Qualification Requirements (formerly First Officer Qualification Requirements) (HR 5900)</w:t>
        </w:r>
      </w:hyperlink>
    </w:p>
    <w:p w:rsidR="007571A0" w:rsidRDefault="007571A0">
      <w:pPr>
        <w:rPr>
          <w:rFonts w:ascii="Times" w:eastAsia="Times New Roman" w:hAnsi="Times" w:cs="Times"/>
          <w:sz w:val="20"/>
          <w:szCs w:val="20"/>
        </w:rPr>
      </w:pPr>
    </w:p>
    <w:p w:rsidR="007571A0" w:rsidRDefault="00891599">
      <w:pPr>
        <w:divId w:val="1470593578"/>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Prohibition Against Certain Flights Within the Territory and Airspace of Afghanistan</w:t>
        </w:r>
      </w:hyperlink>
    </w:p>
    <w:p w:rsidR="007571A0" w:rsidRDefault="007571A0">
      <w:pPr>
        <w:rPr>
          <w:rFonts w:ascii="Times" w:eastAsia="Times New Roman" w:hAnsi="Times" w:cs="Times"/>
          <w:sz w:val="20"/>
          <w:szCs w:val="20"/>
        </w:rPr>
      </w:pPr>
    </w:p>
    <w:p w:rsidR="007571A0" w:rsidRDefault="00891599">
      <w:pPr>
        <w:divId w:val="1223101078"/>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Requirement for Wildlife Assessments at Certificated Airports</w:t>
        </w:r>
      </w:hyperlink>
    </w:p>
    <w:p w:rsidR="007571A0" w:rsidRDefault="007571A0">
      <w:pPr>
        <w:rPr>
          <w:rFonts w:ascii="Times" w:eastAsia="Times New Roman" w:hAnsi="Times" w:cs="Times"/>
          <w:sz w:val="20"/>
          <w:szCs w:val="20"/>
        </w:rPr>
      </w:pPr>
    </w:p>
    <w:p w:rsidR="007571A0" w:rsidRDefault="00891599">
      <w:pPr>
        <w:divId w:val="907805965"/>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Regulation Of Flight Operations Conducted By Alaska Guide Pilots</w:t>
        </w:r>
      </w:hyperlink>
    </w:p>
    <w:p w:rsidR="007571A0" w:rsidRDefault="007571A0">
      <w:pPr>
        <w:rPr>
          <w:rFonts w:ascii="Times" w:eastAsia="Times New Roman" w:hAnsi="Times" w:cs="Times"/>
          <w:sz w:val="20"/>
          <w:szCs w:val="20"/>
        </w:rPr>
      </w:pPr>
    </w:p>
    <w:p w:rsidR="007571A0" w:rsidRDefault="00891599">
      <w:pPr>
        <w:divId w:val="1117721330"/>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 Carrier Maintenance Training Program</w:t>
        </w:r>
      </w:hyperlink>
    </w:p>
    <w:p w:rsidR="007571A0" w:rsidRDefault="007571A0">
      <w:pPr>
        <w:rPr>
          <w:rFonts w:ascii="Times" w:eastAsia="Times New Roman" w:hAnsi="Times" w:cs="Times"/>
          <w:sz w:val="20"/>
          <w:szCs w:val="20"/>
        </w:rPr>
      </w:pPr>
    </w:p>
    <w:p w:rsidR="007571A0" w:rsidRDefault="00891599">
      <w:pPr>
        <w:divId w:val="1819223139"/>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Installed Systems And Equipment for Use by the Flight Crew</w:t>
        </w:r>
      </w:hyperlink>
    </w:p>
    <w:p w:rsidR="007571A0" w:rsidRDefault="007571A0">
      <w:pPr>
        <w:rPr>
          <w:rFonts w:ascii="Times" w:eastAsia="Times New Roman" w:hAnsi="Times" w:cs="Times"/>
          <w:sz w:val="20"/>
          <w:szCs w:val="20"/>
        </w:rPr>
      </w:pPr>
    </w:p>
    <w:p w:rsidR="007571A0" w:rsidRDefault="00891599">
      <w:pPr>
        <w:divId w:val="2147165265"/>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Safety Management Systems for Part 121 Certificate Holders</w:t>
        </w:r>
      </w:hyperlink>
    </w:p>
    <w:p w:rsidR="007571A0" w:rsidRDefault="007571A0">
      <w:pPr>
        <w:rPr>
          <w:rFonts w:ascii="Times" w:eastAsia="Times New Roman" w:hAnsi="Times" w:cs="Times"/>
          <w:sz w:val="20"/>
          <w:szCs w:val="20"/>
        </w:rPr>
      </w:pPr>
    </w:p>
    <w:p w:rsidR="007571A0" w:rsidRDefault="00891599">
      <w:pPr>
        <w:divId w:val="1147430712"/>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Flight Crewmember Mentoring, Leadership and Professional Development (HR 5900)</w:t>
        </w:r>
      </w:hyperlink>
    </w:p>
    <w:p w:rsidR="007571A0" w:rsidRDefault="007571A0">
      <w:pPr>
        <w:rPr>
          <w:rFonts w:ascii="Times" w:eastAsia="Times New Roman" w:hAnsi="Times" w:cs="Times"/>
          <w:sz w:val="20"/>
          <w:szCs w:val="20"/>
        </w:rPr>
      </w:pPr>
    </w:p>
    <w:p w:rsidR="007571A0" w:rsidRDefault="00891599">
      <w:pPr>
        <w:divId w:val="1977641212"/>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Slot Management and Transparency for LaGuardia Airport, John F. Kennedy International Airport, and Newark Liberty International Airport</w:t>
        </w:r>
      </w:hyperlink>
    </w:p>
    <w:p w:rsidR="007571A0" w:rsidRDefault="007571A0">
      <w:pPr>
        <w:rPr>
          <w:rFonts w:ascii="Times" w:eastAsia="Times New Roman" w:hAnsi="Times" w:cs="Times"/>
          <w:sz w:val="20"/>
          <w:szCs w:val="20"/>
        </w:rPr>
      </w:pPr>
    </w:p>
    <w:p w:rsidR="007571A0" w:rsidRDefault="00891599">
      <w:pPr>
        <w:divId w:val="636644703"/>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Part 121 Exiting Icing</w:t>
        </w:r>
      </w:hyperlink>
    </w:p>
    <w:p w:rsidR="007571A0" w:rsidRDefault="007571A0">
      <w:pPr>
        <w:rPr>
          <w:rFonts w:ascii="Times" w:eastAsia="Times New Roman" w:hAnsi="Times" w:cs="Times"/>
          <w:sz w:val="20"/>
          <w:szCs w:val="20"/>
        </w:rPr>
      </w:pPr>
    </w:p>
    <w:p w:rsidR="007571A0" w:rsidRDefault="00891599">
      <w:pPr>
        <w:divId w:val="1908417327"/>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Drug and Alcohol Testing of Certain Maintenance Provider Employees Located Outside of the United States</w:t>
        </w:r>
      </w:hyperlink>
    </w:p>
    <w:p w:rsidR="007571A0" w:rsidRDefault="007571A0">
      <w:pPr>
        <w:rPr>
          <w:rFonts w:ascii="Times" w:eastAsia="Times New Roman" w:hAnsi="Times" w:cs="Times"/>
          <w:sz w:val="20"/>
          <w:szCs w:val="20"/>
        </w:rPr>
      </w:pPr>
    </w:p>
    <w:p w:rsidR="007571A0" w:rsidRDefault="00891599">
      <w:pPr>
        <w:divId w:val="1407148027"/>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Production and Airworthiness Certification II</w:t>
        </w:r>
      </w:hyperlink>
    </w:p>
    <w:p w:rsidR="007571A0" w:rsidRDefault="007571A0">
      <w:pPr>
        <w:rPr>
          <w:rFonts w:ascii="Times" w:eastAsia="Times New Roman" w:hAnsi="Times" w:cs="Times"/>
          <w:sz w:val="20"/>
          <w:szCs w:val="20"/>
        </w:rPr>
      </w:pPr>
    </w:p>
    <w:p w:rsidR="007571A0" w:rsidRDefault="00891599">
      <w:pPr>
        <w:divId w:val="1286503986"/>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Prohibition of Tail End Ferry in Part 121 (Reauthorization)</w:t>
        </w:r>
      </w:hyperlink>
    </w:p>
    <w:p w:rsidR="007571A0" w:rsidRDefault="007571A0">
      <w:pPr>
        <w:rPr>
          <w:rFonts w:ascii="Times" w:eastAsia="Times New Roman" w:hAnsi="Times" w:cs="Times"/>
          <w:sz w:val="20"/>
          <w:szCs w:val="20"/>
        </w:rPr>
      </w:pPr>
    </w:p>
    <w:p w:rsidR="007571A0" w:rsidRDefault="00891599">
      <w:pPr>
        <w:rPr>
          <w:rFonts w:ascii="Times" w:eastAsia="Times New Roman" w:hAnsi="Times" w:cs="Times"/>
        </w:rPr>
      </w:pPr>
      <w:r>
        <w:rPr>
          <w:rFonts w:ascii="Times" w:eastAsia="Times New Roman" w:hAnsi="Times" w:cs="Times"/>
          <w:b/>
          <w:bCs/>
        </w:rPr>
        <w:lastRenderedPageBreak/>
        <w:t>Federal Highway Administration</w:t>
      </w:r>
    </w:p>
    <w:p w:rsidR="007571A0" w:rsidRDefault="00891599">
      <w:pPr>
        <w:divId w:val="81414913"/>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Tunnel Inspection Standards</w:t>
        </w:r>
      </w:hyperlink>
    </w:p>
    <w:p w:rsidR="007571A0" w:rsidRDefault="007571A0">
      <w:pPr>
        <w:rPr>
          <w:rFonts w:ascii="Times" w:eastAsia="Times New Roman" w:hAnsi="Times" w:cs="Times"/>
          <w:sz w:val="20"/>
          <w:szCs w:val="20"/>
        </w:rPr>
      </w:pPr>
    </w:p>
    <w:p w:rsidR="007571A0" w:rsidRDefault="00891599">
      <w:pPr>
        <w:divId w:val="1925525330"/>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Pavement Markings</w:t>
        </w:r>
      </w:hyperlink>
    </w:p>
    <w:p w:rsidR="007571A0" w:rsidRDefault="007571A0">
      <w:pPr>
        <w:rPr>
          <w:rFonts w:ascii="Times" w:eastAsia="Times New Roman" w:hAnsi="Times" w:cs="Times"/>
          <w:sz w:val="20"/>
          <w:szCs w:val="20"/>
        </w:rPr>
      </w:pPr>
    </w:p>
    <w:p w:rsidR="007571A0" w:rsidRDefault="00891599">
      <w:pPr>
        <w:divId w:val="1842044332"/>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 xml:space="preserve">Environmental Impact and Related Procedures </w:t>
        </w:r>
      </w:hyperlink>
    </w:p>
    <w:p w:rsidR="007571A0" w:rsidRDefault="007571A0">
      <w:pPr>
        <w:rPr>
          <w:rFonts w:ascii="Times" w:eastAsia="Times New Roman" w:hAnsi="Times" w:cs="Times"/>
          <w:sz w:val="20"/>
          <w:szCs w:val="20"/>
        </w:rPr>
      </w:pPr>
    </w:p>
    <w:p w:rsidR="007571A0" w:rsidRDefault="00891599">
      <w:pPr>
        <w:divId w:val="1092626524"/>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w:t>
        </w:r>
      </w:hyperlink>
    </w:p>
    <w:p w:rsidR="007571A0" w:rsidRDefault="007571A0">
      <w:pPr>
        <w:rPr>
          <w:rFonts w:ascii="Times" w:eastAsia="Times New Roman" w:hAnsi="Times" w:cs="Times"/>
          <w:sz w:val="20"/>
          <w:szCs w:val="20"/>
        </w:rPr>
      </w:pPr>
    </w:p>
    <w:p w:rsidR="007571A0" w:rsidRDefault="00891599">
      <w:pPr>
        <w:divId w:val="1518348933"/>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Highway Worker Safety</w:t>
        </w:r>
      </w:hyperlink>
    </w:p>
    <w:p w:rsidR="007571A0" w:rsidRDefault="007571A0">
      <w:pPr>
        <w:rPr>
          <w:rFonts w:ascii="Times" w:eastAsia="Times New Roman" w:hAnsi="Times" w:cs="Times"/>
          <w:sz w:val="20"/>
          <w:szCs w:val="20"/>
        </w:rPr>
      </w:pPr>
    </w:p>
    <w:p w:rsidR="007571A0" w:rsidRDefault="00891599">
      <w:pPr>
        <w:divId w:val="977497266"/>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 xml:space="preserve">Statewide and Nonmetropolitan Transportation Planning; Metropolitan Transportation Planning </w:t>
        </w:r>
      </w:hyperlink>
    </w:p>
    <w:p w:rsidR="007571A0" w:rsidRDefault="007571A0">
      <w:pPr>
        <w:rPr>
          <w:rFonts w:ascii="Times" w:eastAsia="Times New Roman" w:hAnsi="Times" w:cs="Times"/>
          <w:sz w:val="20"/>
          <w:szCs w:val="20"/>
        </w:rPr>
      </w:pPr>
    </w:p>
    <w:p w:rsidR="007571A0" w:rsidRDefault="00891599">
      <w:pPr>
        <w:rPr>
          <w:rFonts w:ascii="Times" w:eastAsia="Times New Roman" w:hAnsi="Times" w:cs="Times"/>
        </w:rPr>
      </w:pPr>
      <w:r>
        <w:rPr>
          <w:rFonts w:ascii="Times" w:eastAsia="Times New Roman" w:hAnsi="Times" w:cs="Times"/>
          <w:b/>
          <w:bCs/>
        </w:rPr>
        <w:t>Federal Motor Carrier Safety Administration</w:t>
      </w:r>
    </w:p>
    <w:p w:rsidR="007571A0" w:rsidRDefault="00891599">
      <w:pPr>
        <w:divId w:val="608120080"/>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Unified Registration System</w:t>
        </w:r>
      </w:hyperlink>
    </w:p>
    <w:p w:rsidR="007571A0" w:rsidRDefault="007571A0">
      <w:pPr>
        <w:rPr>
          <w:rFonts w:ascii="Times" w:eastAsia="Times New Roman" w:hAnsi="Times" w:cs="Times"/>
          <w:sz w:val="20"/>
          <w:szCs w:val="20"/>
        </w:rPr>
      </w:pPr>
    </w:p>
    <w:p w:rsidR="007571A0" w:rsidRDefault="00891599">
      <w:pPr>
        <w:divId w:val="1625774656"/>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Application by Certain Mexico-Domiciled Motor Carriers to Operate Beyond U.S. Municipalities and Commercial Zones on the U.S.-Mexico Border</w:t>
        </w:r>
      </w:hyperlink>
    </w:p>
    <w:p w:rsidR="007571A0" w:rsidRDefault="007571A0">
      <w:pPr>
        <w:rPr>
          <w:rFonts w:ascii="Times" w:eastAsia="Times New Roman" w:hAnsi="Times" w:cs="Times"/>
          <w:sz w:val="20"/>
          <w:szCs w:val="20"/>
        </w:rPr>
      </w:pPr>
    </w:p>
    <w:p w:rsidR="007571A0" w:rsidRDefault="00891599">
      <w:pPr>
        <w:divId w:val="1558667981"/>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Safety Monitoring System and Compliance Initiative for Mexico-Domiciled Motor Carriers Operating in the United States</w:t>
        </w:r>
      </w:hyperlink>
    </w:p>
    <w:p w:rsidR="007571A0" w:rsidRDefault="007571A0">
      <w:pPr>
        <w:rPr>
          <w:rFonts w:ascii="Times" w:eastAsia="Times New Roman" w:hAnsi="Times" w:cs="Times"/>
          <w:sz w:val="20"/>
          <w:szCs w:val="20"/>
        </w:rPr>
      </w:pPr>
    </w:p>
    <w:p w:rsidR="007571A0" w:rsidRDefault="00891599">
      <w:pPr>
        <w:divId w:val="1831748325"/>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Certification of Safety Auditors, Safety Investigators, and Safety Inspectors</w:t>
        </w:r>
      </w:hyperlink>
    </w:p>
    <w:p w:rsidR="007571A0" w:rsidRDefault="007571A0">
      <w:pPr>
        <w:rPr>
          <w:rFonts w:ascii="Times" w:eastAsia="Times New Roman" w:hAnsi="Times" w:cs="Times"/>
          <w:sz w:val="20"/>
          <w:szCs w:val="20"/>
        </w:rPr>
      </w:pPr>
    </w:p>
    <w:p w:rsidR="007571A0" w:rsidRDefault="00891599">
      <w:pPr>
        <w:divId w:val="2024086275"/>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 xml:space="preserve">Limitations on the Issuance of Commercial Driver Licenses with a Hazardous Materials Endorsement </w:t>
        </w:r>
      </w:hyperlink>
    </w:p>
    <w:p w:rsidR="007571A0" w:rsidRDefault="007571A0">
      <w:pPr>
        <w:rPr>
          <w:rFonts w:ascii="Times" w:eastAsia="Times New Roman" w:hAnsi="Times" w:cs="Times"/>
          <w:sz w:val="20"/>
          <w:szCs w:val="20"/>
        </w:rPr>
      </w:pPr>
    </w:p>
    <w:p w:rsidR="007571A0" w:rsidRDefault="00891599">
      <w:pPr>
        <w:divId w:val="1484390818"/>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Qualifications of Drivers; Diabetes Standard</w:t>
        </w:r>
      </w:hyperlink>
    </w:p>
    <w:p w:rsidR="007571A0" w:rsidRDefault="007571A0">
      <w:pPr>
        <w:rPr>
          <w:rFonts w:ascii="Times" w:eastAsia="Times New Roman" w:hAnsi="Times" w:cs="Times"/>
          <w:sz w:val="20"/>
          <w:szCs w:val="20"/>
        </w:rPr>
      </w:pPr>
    </w:p>
    <w:p w:rsidR="007571A0" w:rsidRDefault="00891599">
      <w:pPr>
        <w:divId w:val="881476462"/>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Consumer Complaint Information</w:t>
        </w:r>
      </w:hyperlink>
    </w:p>
    <w:p w:rsidR="007571A0" w:rsidRDefault="007571A0">
      <w:pPr>
        <w:rPr>
          <w:rFonts w:ascii="Times" w:eastAsia="Times New Roman" w:hAnsi="Times" w:cs="Times"/>
          <w:sz w:val="20"/>
          <w:szCs w:val="20"/>
        </w:rPr>
      </w:pPr>
    </w:p>
    <w:p w:rsidR="007571A0" w:rsidRDefault="00891599">
      <w:pPr>
        <w:divId w:val="2120759815"/>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Minimum Training Requirements for Entry Level Commercial Motor Vehicle Operations</w:t>
        </w:r>
      </w:hyperlink>
    </w:p>
    <w:p w:rsidR="007571A0" w:rsidRDefault="007571A0">
      <w:pPr>
        <w:rPr>
          <w:rFonts w:ascii="Times" w:eastAsia="Times New Roman" w:hAnsi="Times" w:cs="Times"/>
          <w:sz w:val="20"/>
          <w:szCs w:val="20"/>
        </w:rPr>
      </w:pPr>
    </w:p>
    <w:p w:rsidR="007571A0" w:rsidRDefault="00891599">
      <w:pPr>
        <w:divId w:val="1223637336"/>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 xml:space="preserve">Carrier Safety Fitness Determination </w:t>
        </w:r>
      </w:hyperlink>
    </w:p>
    <w:p w:rsidR="007571A0" w:rsidRDefault="007571A0">
      <w:pPr>
        <w:rPr>
          <w:rFonts w:ascii="Times" w:eastAsia="Times New Roman" w:hAnsi="Times" w:cs="Times"/>
          <w:sz w:val="20"/>
          <w:szCs w:val="20"/>
        </w:rPr>
      </w:pPr>
    </w:p>
    <w:p w:rsidR="007571A0" w:rsidRDefault="00891599">
      <w:pPr>
        <w:divId w:val="285737883"/>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New Entrant Safety Assurance Process: Implementation of Section 210(b) of the Motor Carrier Safety Improvement Act of 1999</w:t>
        </w:r>
      </w:hyperlink>
    </w:p>
    <w:p w:rsidR="007571A0" w:rsidRDefault="007571A0">
      <w:pPr>
        <w:rPr>
          <w:rFonts w:ascii="Times" w:eastAsia="Times New Roman" w:hAnsi="Times" w:cs="Times"/>
          <w:sz w:val="20"/>
          <w:szCs w:val="20"/>
        </w:rPr>
      </w:pPr>
    </w:p>
    <w:p w:rsidR="007571A0" w:rsidRDefault="00891599">
      <w:pPr>
        <w:divId w:val="1666130912"/>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Commercial Driver's License Drug and Alcohol Clearinghouse</w:t>
        </w:r>
      </w:hyperlink>
    </w:p>
    <w:p w:rsidR="007571A0" w:rsidRDefault="007571A0">
      <w:pPr>
        <w:rPr>
          <w:rFonts w:ascii="Times" w:eastAsia="Times New Roman" w:hAnsi="Times" w:cs="Times"/>
          <w:sz w:val="20"/>
          <w:szCs w:val="20"/>
        </w:rPr>
      </w:pPr>
    </w:p>
    <w:p w:rsidR="007571A0" w:rsidRDefault="00891599">
      <w:pPr>
        <w:divId w:val="1722053480"/>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 xml:space="preserve">Electronic Logging Devices and Hours of Service Supporting Documents </w:t>
        </w:r>
      </w:hyperlink>
    </w:p>
    <w:p w:rsidR="007571A0" w:rsidRDefault="007571A0">
      <w:pPr>
        <w:rPr>
          <w:rFonts w:ascii="Times" w:eastAsia="Times New Roman" w:hAnsi="Times" w:cs="Times"/>
          <w:sz w:val="20"/>
          <w:szCs w:val="20"/>
        </w:rPr>
      </w:pPr>
    </w:p>
    <w:p w:rsidR="007571A0" w:rsidRDefault="00891599">
      <w:pPr>
        <w:divId w:val="123085449"/>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Medical Examiner's Certification Integration</w:t>
        </w:r>
      </w:hyperlink>
    </w:p>
    <w:p w:rsidR="007571A0" w:rsidRDefault="007571A0">
      <w:pPr>
        <w:rPr>
          <w:rFonts w:ascii="Times" w:eastAsia="Times New Roman" w:hAnsi="Times" w:cs="Times"/>
          <w:sz w:val="20"/>
          <w:szCs w:val="20"/>
        </w:rPr>
      </w:pPr>
    </w:p>
    <w:p w:rsidR="007571A0" w:rsidRDefault="00891599">
      <w:pPr>
        <w:divId w:val="1773698233"/>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Lease and Interchange of Vehicles; Motor Carriers of Passengers</w:t>
        </w:r>
      </w:hyperlink>
    </w:p>
    <w:p w:rsidR="007571A0" w:rsidRDefault="007571A0">
      <w:pPr>
        <w:rPr>
          <w:rFonts w:ascii="Times" w:eastAsia="Times New Roman" w:hAnsi="Times" w:cs="Times"/>
          <w:sz w:val="20"/>
          <w:szCs w:val="20"/>
        </w:rPr>
      </w:pPr>
    </w:p>
    <w:p w:rsidR="007571A0" w:rsidRDefault="00891599">
      <w:pPr>
        <w:divId w:val="1919290125"/>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Inspection, Repair, and Maintenance; Driver-Vehicle Inspection Report (RRR)</w:t>
        </w:r>
      </w:hyperlink>
    </w:p>
    <w:p w:rsidR="007571A0" w:rsidRDefault="007571A0">
      <w:pPr>
        <w:rPr>
          <w:rFonts w:ascii="Times" w:eastAsia="Times New Roman" w:hAnsi="Times" w:cs="Times"/>
          <w:sz w:val="20"/>
          <w:szCs w:val="20"/>
        </w:rPr>
      </w:pPr>
    </w:p>
    <w:p w:rsidR="007571A0" w:rsidRDefault="00891599">
      <w:pPr>
        <w:divId w:val="36439163"/>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Prohibition of Coercion</w:t>
        </w:r>
      </w:hyperlink>
    </w:p>
    <w:p w:rsidR="007571A0" w:rsidRDefault="007571A0">
      <w:pPr>
        <w:rPr>
          <w:rFonts w:ascii="Times" w:eastAsia="Times New Roman" w:hAnsi="Times" w:cs="Times"/>
          <w:sz w:val="20"/>
          <w:szCs w:val="20"/>
        </w:rPr>
      </w:pPr>
    </w:p>
    <w:p w:rsidR="007571A0" w:rsidRDefault="00891599">
      <w:pPr>
        <w:divId w:val="2051100645"/>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Transportation of Agricultural Commodities</w:t>
        </w:r>
      </w:hyperlink>
    </w:p>
    <w:p w:rsidR="007571A0" w:rsidRDefault="007571A0">
      <w:pPr>
        <w:rPr>
          <w:rFonts w:ascii="Times" w:eastAsia="Times New Roman" w:hAnsi="Times" w:cs="Times"/>
          <w:sz w:val="20"/>
          <w:szCs w:val="20"/>
        </w:rPr>
      </w:pPr>
    </w:p>
    <w:p w:rsidR="007571A0" w:rsidRDefault="00891599">
      <w:pPr>
        <w:rPr>
          <w:rFonts w:ascii="Times" w:eastAsia="Times New Roman" w:hAnsi="Times" w:cs="Times"/>
        </w:rPr>
      </w:pPr>
      <w:r>
        <w:rPr>
          <w:rFonts w:ascii="Times" w:eastAsia="Times New Roman" w:hAnsi="Times" w:cs="Times"/>
          <w:b/>
          <w:bCs/>
        </w:rPr>
        <w:t>Federal Railroad Administration</w:t>
      </w:r>
    </w:p>
    <w:p w:rsidR="007571A0" w:rsidRDefault="00891599">
      <w:pPr>
        <w:divId w:val="292174453"/>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Critical Incident Stress Plan; "Critical Incident" Definition</w:t>
        </w:r>
      </w:hyperlink>
    </w:p>
    <w:p w:rsidR="007571A0" w:rsidRDefault="007571A0">
      <w:pPr>
        <w:rPr>
          <w:rFonts w:ascii="Times" w:eastAsia="Times New Roman" w:hAnsi="Times" w:cs="Times"/>
          <w:sz w:val="20"/>
          <w:szCs w:val="20"/>
        </w:rPr>
      </w:pPr>
    </w:p>
    <w:p w:rsidR="007571A0" w:rsidRDefault="00891599">
      <w:pPr>
        <w:divId w:val="847671224"/>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Training Standards for Railroad Employees (RRR)</w:t>
        </w:r>
      </w:hyperlink>
    </w:p>
    <w:p w:rsidR="007571A0" w:rsidRDefault="007571A0">
      <w:pPr>
        <w:rPr>
          <w:rFonts w:ascii="Times" w:eastAsia="Times New Roman" w:hAnsi="Times" w:cs="Times"/>
          <w:sz w:val="20"/>
          <w:szCs w:val="20"/>
        </w:rPr>
      </w:pPr>
    </w:p>
    <w:p w:rsidR="007571A0" w:rsidRDefault="00891599">
      <w:pPr>
        <w:divId w:val="495002131"/>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Vehicle/Track Interaction Safety Standards; High-Speed and High Cant Deficiency Operations (RRR)</w:t>
        </w:r>
      </w:hyperlink>
    </w:p>
    <w:p w:rsidR="007571A0" w:rsidRDefault="007571A0">
      <w:pPr>
        <w:rPr>
          <w:rFonts w:ascii="Times" w:eastAsia="Times New Roman" w:hAnsi="Times" w:cs="Times"/>
          <w:sz w:val="20"/>
          <w:szCs w:val="20"/>
        </w:rPr>
      </w:pPr>
    </w:p>
    <w:p w:rsidR="007571A0" w:rsidRDefault="00891599">
      <w:pPr>
        <w:divId w:val="1353914377"/>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 xml:space="preserve">Alcohol and Controlled Substance Testing for Maintenance-of-Way Employees </w:t>
        </w:r>
      </w:hyperlink>
    </w:p>
    <w:p w:rsidR="007571A0" w:rsidRDefault="007571A0">
      <w:pPr>
        <w:rPr>
          <w:rFonts w:ascii="Times" w:eastAsia="Times New Roman" w:hAnsi="Times" w:cs="Times"/>
          <w:sz w:val="20"/>
          <w:szCs w:val="20"/>
        </w:rPr>
      </w:pPr>
    </w:p>
    <w:p w:rsidR="007571A0" w:rsidRDefault="00891599">
      <w:pPr>
        <w:divId w:val="547494612"/>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Risk Reduction Program (RRR)</w:t>
        </w:r>
      </w:hyperlink>
    </w:p>
    <w:p w:rsidR="007571A0" w:rsidRDefault="007571A0">
      <w:pPr>
        <w:rPr>
          <w:rFonts w:ascii="Times" w:eastAsia="Times New Roman" w:hAnsi="Times" w:cs="Times"/>
          <w:sz w:val="20"/>
          <w:szCs w:val="20"/>
        </w:rPr>
      </w:pPr>
    </w:p>
    <w:p w:rsidR="007571A0" w:rsidRDefault="00891599">
      <w:pPr>
        <w:divId w:val="1405376836"/>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Emergency Escape Breathing Apparatus (RRR)</w:t>
        </w:r>
      </w:hyperlink>
    </w:p>
    <w:p w:rsidR="007571A0" w:rsidRDefault="007571A0">
      <w:pPr>
        <w:rPr>
          <w:rFonts w:ascii="Times" w:eastAsia="Times New Roman" w:hAnsi="Times" w:cs="Times"/>
          <w:sz w:val="20"/>
          <w:szCs w:val="20"/>
        </w:rPr>
      </w:pPr>
    </w:p>
    <w:p w:rsidR="007571A0" w:rsidRDefault="00891599">
      <w:pPr>
        <w:divId w:val="813258634"/>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High-Speed Rail Corridor Development and Capital Investment Grants to Support Intercity Passenger Rail Service</w:t>
        </w:r>
      </w:hyperlink>
    </w:p>
    <w:p w:rsidR="007571A0" w:rsidRDefault="007571A0">
      <w:pPr>
        <w:rPr>
          <w:rFonts w:ascii="Times" w:eastAsia="Times New Roman" w:hAnsi="Times" w:cs="Times"/>
          <w:sz w:val="20"/>
          <w:szCs w:val="20"/>
        </w:rPr>
      </w:pPr>
    </w:p>
    <w:p w:rsidR="007571A0" w:rsidRDefault="00891599">
      <w:pPr>
        <w:divId w:val="1789623749"/>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Intercity Passenger Rail (HSIPR) Program; Buy America Program Requirements</w:t>
        </w:r>
      </w:hyperlink>
    </w:p>
    <w:p w:rsidR="007571A0" w:rsidRDefault="007571A0">
      <w:pPr>
        <w:rPr>
          <w:rFonts w:ascii="Times" w:eastAsia="Times New Roman" w:hAnsi="Times" w:cs="Times"/>
          <w:sz w:val="20"/>
          <w:szCs w:val="20"/>
        </w:rPr>
      </w:pPr>
    </w:p>
    <w:p w:rsidR="007571A0" w:rsidRDefault="00891599">
      <w:pPr>
        <w:divId w:val="276790656"/>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7571A0" w:rsidRDefault="007571A0">
      <w:pPr>
        <w:rPr>
          <w:rFonts w:ascii="Times" w:eastAsia="Times New Roman" w:hAnsi="Times" w:cs="Times"/>
          <w:sz w:val="20"/>
          <w:szCs w:val="20"/>
        </w:rPr>
      </w:pPr>
    </w:p>
    <w:p w:rsidR="007571A0" w:rsidRDefault="00891599">
      <w:pPr>
        <w:rPr>
          <w:rFonts w:ascii="Times" w:eastAsia="Times New Roman" w:hAnsi="Times" w:cs="Times"/>
        </w:rPr>
      </w:pPr>
      <w:r>
        <w:rPr>
          <w:rFonts w:ascii="Times" w:eastAsia="Times New Roman" w:hAnsi="Times" w:cs="Times"/>
          <w:b/>
          <w:bCs/>
        </w:rPr>
        <w:t>Federal Transit Administration</w:t>
      </w:r>
    </w:p>
    <w:p w:rsidR="007571A0" w:rsidRDefault="00891599">
      <w:pPr>
        <w:divId w:val="877746278"/>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 xml:space="preserve">Capital Project Management </w:t>
        </w:r>
      </w:hyperlink>
    </w:p>
    <w:p w:rsidR="007571A0" w:rsidRDefault="007571A0">
      <w:pPr>
        <w:rPr>
          <w:rFonts w:ascii="Times" w:eastAsia="Times New Roman" w:hAnsi="Times" w:cs="Times"/>
          <w:sz w:val="20"/>
          <w:szCs w:val="20"/>
        </w:rPr>
      </w:pPr>
    </w:p>
    <w:p w:rsidR="007571A0" w:rsidRDefault="00891599">
      <w:pPr>
        <w:divId w:val="1649826109"/>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Bus Testing: Updating Testing Procedures</w:t>
        </w:r>
      </w:hyperlink>
    </w:p>
    <w:p w:rsidR="007571A0" w:rsidRDefault="007571A0">
      <w:pPr>
        <w:rPr>
          <w:rFonts w:ascii="Times" w:eastAsia="Times New Roman" w:hAnsi="Times" w:cs="Times"/>
          <w:sz w:val="20"/>
          <w:szCs w:val="20"/>
        </w:rPr>
      </w:pPr>
    </w:p>
    <w:p w:rsidR="007571A0" w:rsidRDefault="00891599">
      <w:pPr>
        <w:divId w:val="566494431"/>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Major Capital Investment Projects (RRR)</w:t>
        </w:r>
      </w:hyperlink>
    </w:p>
    <w:p w:rsidR="007571A0" w:rsidRDefault="007571A0">
      <w:pPr>
        <w:rPr>
          <w:rFonts w:ascii="Times" w:eastAsia="Times New Roman" w:hAnsi="Times" w:cs="Times"/>
          <w:sz w:val="20"/>
          <w:szCs w:val="20"/>
        </w:rPr>
      </w:pPr>
    </w:p>
    <w:p w:rsidR="007571A0" w:rsidRDefault="00891599">
      <w:pPr>
        <w:divId w:val="1514681073"/>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Environmental Impact and Related Procedures (RRR)</w:t>
        </w:r>
      </w:hyperlink>
    </w:p>
    <w:p w:rsidR="007571A0" w:rsidRDefault="007571A0">
      <w:pPr>
        <w:rPr>
          <w:rFonts w:ascii="Times" w:eastAsia="Times New Roman" w:hAnsi="Times" w:cs="Times"/>
          <w:sz w:val="20"/>
          <w:szCs w:val="20"/>
        </w:rPr>
      </w:pPr>
    </w:p>
    <w:p w:rsidR="007571A0" w:rsidRDefault="00891599">
      <w:pPr>
        <w:divId w:val="1775200903"/>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Environmental Impact and Related Procedures</w:t>
        </w:r>
      </w:hyperlink>
    </w:p>
    <w:p w:rsidR="007571A0" w:rsidRDefault="007571A0">
      <w:pPr>
        <w:rPr>
          <w:rFonts w:ascii="Times" w:eastAsia="Times New Roman" w:hAnsi="Times" w:cs="Times"/>
          <w:sz w:val="20"/>
          <w:szCs w:val="20"/>
        </w:rPr>
      </w:pPr>
    </w:p>
    <w:p w:rsidR="007571A0" w:rsidRDefault="00891599">
      <w:pPr>
        <w:rPr>
          <w:rFonts w:ascii="Times" w:eastAsia="Times New Roman" w:hAnsi="Times" w:cs="Times"/>
        </w:rPr>
      </w:pPr>
      <w:r>
        <w:rPr>
          <w:rFonts w:ascii="Times" w:eastAsia="Times New Roman" w:hAnsi="Times" w:cs="Times"/>
          <w:b/>
          <w:bCs/>
        </w:rPr>
        <w:t>Maritime Administration</w:t>
      </w:r>
    </w:p>
    <w:p w:rsidR="007571A0" w:rsidRDefault="00891599">
      <w:pPr>
        <w:divId w:val="1702776300"/>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 (RRR)</w:t>
        </w:r>
      </w:hyperlink>
    </w:p>
    <w:p w:rsidR="007571A0" w:rsidRDefault="007571A0">
      <w:pPr>
        <w:rPr>
          <w:rFonts w:ascii="Times" w:eastAsia="Times New Roman" w:hAnsi="Times" w:cs="Times"/>
          <w:sz w:val="20"/>
          <w:szCs w:val="20"/>
        </w:rPr>
      </w:pPr>
    </w:p>
    <w:p w:rsidR="007571A0" w:rsidRDefault="00891599">
      <w:pPr>
        <w:rPr>
          <w:rFonts w:ascii="Times" w:eastAsia="Times New Roman" w:hAnsi="Times" w:cs="Times"/>
        </w:rPr>
      </w:pPr>
      <w:r>
        <w:rPr>
          <w:rFonts w:ascii="Times" w:eastAsia="Times New Roman" w:hAnsi="Times" w:cs="Times"/>
          <w:b/>
          <w:bCs/>
        </w:rPr>
        <w:t>National Highway Traffic Safety Administration</w:t>
      </w:r>
    </w:p>
    <w:p w:rsidR="007571A0" w:rsidRDefault="00891599">
      <w:pPr>
        <w:divId w:val="1670717351"/>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 xml:space="preserve">Federal Motor Vehicle Safety Standard No. 111, Rearview Mirrors </w:t>
        </w:r>
      </w:hyperlink>
    </w:p>
    <w:p w:rsidR="007571A0" w:rsidRDefault="007571A0">
      <w:pPr>
        <w:rPr>
          <w:rFonts w:ascii="Times" w:eastAsia="Times New Roman" w:hAnsi="Times" w:cs="Times"/>
          <w:sz w:val="20"/>
          <w:szCs w:val="20"/>
        </w:rPr>
      </w:pPr>
    </w:p>
    <w:p w:rsidR="007571A0" w:rsidRDefault="00891599">
      <w:pPr>
        <w:divId w:val="1767652526"/>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Require Installation of Seat Belts on Motorcoaches, FMVSS No. 208</w:t>
        </w:r>
      </w:hyperlink>
    </w:p>
    <w:p w:rsidR="007571A0" w:rsidRDefault="007571A0">
      <w:pPr>
        <w:rPr>
          <w:rFonts w:ascii="Times" w:eastAsia="Times New Roman" w:hAnsi="Times" w:cs="Times"/>
          <w:sz w:val="20"/>
          <w:szCs w:val="20"/>
        </w:rPr>
      </w:pPr>
    </w:p>
    <w:p w:rsidR="007571A0" w:rsidRDefault="00891599">
      <w:pPr>
        <w:divId w:val="2019967998"/>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Alternative Fuel Vehicle Badging and Fuel Compartment Labels on Alternative Fuel Usage</w:t>
        </w:r>
      </w:hyperlink>
    </w:p>
    <w:p w:rsidR="007571A0" w:rsidRDefault="007571A0">
      <w:pPr>
        <w:rPr>
          <w:rFonts w:ascii="Times" w:eastAsia="Times New Roman" w:hAnsi="Times" w:cs="Times"/>
          <w:sz w:val="20"/>
          <w:szCs w:val="20"/>
        </w:rPr>
      </w:pPr>
    </w:p>
    <w:p w:rsidR="007571A0" w:rsidRDefault="00891599">
      <w:pPr>
        <w:divId w:val="1899045395"/>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Tire Fuel Efficiency Consumer Information - Part 2</w:t>
        </w:r>
      </w:hyperlink>
    </w:p>
    <w:p w:rsidR="007571A0" w:rsidRDefault="007571A0">
      <w:pPr>
        <w:rPr>
          <w:rFonts w:ascii="Times" w:eastAsia="Times New Roman" w:hAnsi="Times" w:cs="Times"/>
          <w:sz w:val="20"/>
          <w:szCs w:val="20"/>
        </w:rPr>
      </w:pPr>
    </w:p>
    <w:p w:rsidR="007571A0" w:rsidRDefault="00891599">
      <w:pPr>
        <w:divId w:val="1171792838"/>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 xml:space="preserve">Mandatory Event Data Recorder Requirements </w:t>
        </w:r>
      </w:hyperlink>
    </w:p>
    <w:p w:rsidR="007571A0" w:rsidRDefault="007571A0">
      <w:pPr>
        <w:rPr>
          <w:rFonts w:ascii="Times" w:eastAsia="Times New Roman" w:hAnsi="Times" w:cs="Times"/>
          <w:sz w:val="20"/>
          <w:szCs w:val="20"/>
        </w:rPr>
      </w:pPr>
    </w:p>
    <w:p w:rsidR="007571A0" w:rsidRDefault="00891599">
      <w:pPr>
        <w:divId w:val="1883784924"/>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Upgrade of Event Data Recorder Requirements</w:t>
        </w:r>
      </w:hyperlink>
    </w:p>
    <w:p w:rsidR="007571A0" w:rsidRDefault="007571A0">
      <w:pPr>
        <w:rPr>
          <w:rFonts w:ascii="Times" w:eastAsia="Times New Roman" w:hAnsi="Times" w:cs="Times"/>
          <w:sz w:val="20"/>
          <w:szCs w:val="20"/>
        </w:rPr>
      </w:pPr>
    </w:p>
    <w:p w:rsidR="007571A0" w:rsidRDefault="00891599">
      <w:pPr>
        <w:divId w:val="141506955"/>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 xml:space="preserve">Heavy Vehicle Speed Limiters </w:t>
        </w:r>
      </w:hyperlink>
    </w:p>
    <w:p w:rsidR="007571A0" w:rsidRDefault="007571A0">
      <w:pPr>
        <w:rPr>
          <w:rFonts w:ascii="Times" w:eastAsia="Times New Roman" w:hAnsi="Times" w:cs="Times"/>
          <w:sz w:val="20"/>
          <w:szCs w:val="20"/>
        </w:rPr>
      </w:pPr>
    </w:p>
    <w:p w:rsidR="007571A0" w:rsidRDefault="00891599">
      <w:pPr>
        <w:divId w:val="326439413"/>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 xml:space="preserve">Sound for Hybrid and Electric Vehicles </w:t>
        </w:r>
      </w:hyperlink>
    </w:p>
    <w:p w:rsidR="007571A0" w:rsidRDefault="007571A0">
      <w:pPr>
        <w:rPr>
          <w:rFonts w:ascii="Times" w:eastAsia="Times New Roman" w:hAnsi="Times" w:cs="Times"/>
          <w:sz w:val="20"/>
          <w:szCs w:val="20"/>
        </w:rPr>
      </w:pPr>
    </w:p>
    <w:p w:rsidR="007571A0" w:rsidRDefault="00891599">
      <w:pPr>
        <w:divId w:val="1976713255"/>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 xml:space="preserve">Establish Side Impact Performance Requirements for Child Restraint Systems </w:t>
        </w:r>
      </w:hyperlink>
    </w:p>
    <w:p w:rsidR="007571A0" w:rsidRDefault="007571A0">
      <w:pPr>
        <w:rPr>
          <w:rFonts w:ascii="Times" w:eastAsia="Times New Roman" w:hAnsi="Times" w:cs="Times"/>
          <w:sz w:val="20"/>
          <w:szCs w:val="20"/>
        </w:rPr>
      </w:pPr>
    </w:p>
    <w:p w:rsidR="007571A0" w:rsidRDefault="00891599">
      <w:pPr>
        <w:divId w:val="791479705"/>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 xml:space="preserve">Motorcoach Rollover Structural Integrity </w:t>
        </w:r>
      </w:hyperlink>
    </w:p>
    <w:p w:rsidR="007571A0" w:rsidRDefault="007571A0">
      <w:pPr>
        <w:rPr>
          <w:rFonts w:ascii="Times" w:eastAsia="Times New Roman" w:hAnsi="Times" w:cs="Times"/>
          <w:sz w:val="20"/>
          <w:szCs w:val="20"/>
        </w:rPr>
      </w:pPr>
    </w:p>
    <w:p w:rsidR="007571A0" w:rsidRDefault="00891599">
      <w:pPr>
        <w:divId w:val="1107508743"/>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 xml:space="preserve">Electronic Stability Control Systems for Heavy Vehicles </w:t>
        </w:r>
      </w:hyperlink>
    </w:p>
    <w:p w:rsidR="007571A0" w:rsidRDefault="007571A0">
      <w:pPr>
        <w:rPr>
          <w:rFonts w:ascii="Times" w:eastAsia="Times New Roman" w:hAnsi="Times" w:cs="Times"/>
          <w:sz w:val="20"/>
          <w:szCs w:val="20"/>
        </w:rPr>
      </w:pPr>
    </w:p>
    <w:p w:rsidR="007571A0" w:rsidRDefault="00891599">
      <w:pPr>
        <w:divId w:val="463819171"/>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FMVSS No. 218 and Enforcement Policy Concerning Novelty Helmets</w:t>
        </w:r>
      </w:hyperlink>
    </w:p>
    <w:p w:rsidR="007571A0" w:rsidRDefault="007571A0">
      <w:pPr>
        <w:rPr>
          <w:rFonts w:ascii="Times" w:eastAsia="Times New Roman" w:hAnsi="Times" w:cs="Times"/>
          <w:sz w:val="20"/>
          <w:szCs w:val="20"/>
        </w:rPr>
      </w:pPr>
    </w:p>
    <w:p w:rsidR="007571A0" w:rsidRDefault="00891599">
      <w:pPr>
        <w:divId w:val="146669608"/>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Amend Definition of Motorcycle in 49 CFR 571.3 to Exclude Enclosed 3-Wheeled Passenger Vehicles</w:t>
        </w:r>
      </w:hyperlink>
    </w:p>
    <w:p w:rsidR="007571A0" w:rsidRDefault="007571A0">
      <w:pPr>
        <w:rPr>
          <w:rFonts w:ascii="Times" w:eastAsia="Times New Roman" w:hAnsi="Times" w:cs="Times"/>
          <w:sz w:val="20"/>
          <w:szCs w:val="20"/>
        </w:rPr>
      </w:pPr>
    </w:p>
    <w:p w:rsidR="007571A0" w:rsidRDefault="00891599">
      <w:pPr>
        <w:divId w:val="21592198"/>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Part 571 New FMVSS, Lamps and Reflective Devices for Agricultural Equipment</w:t>
        </w:r>
      </w:hyperlink>
    </w:p>
    <w:p w:rsidR="007571A0" w:rsidRDefault="007571A0">
      <w:pPr>
        <w:rPr>
          <w:rFonts w:ascii="Times" w:eastAsia="Times New Roman" w:hAnsi="Times" w:cs="Times"/>
          <w:sz w:val="20"/>
          <w:szCs w:val="20"/>
        </w:rPr>
      </w:pPr>
    </w:p>
    <w:p w:rsidR="007571A0" w:rsidRDefault="00891599">
      <w:pPr>
        <w:divId w:val="1258750134"/>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State Graduated Driver Licensing Incentive Grant</w:t>
        </w:r>
      </w:hyperlink>
    </w:p>
    <w:p w:rsidR="007571A0" w:rsidRDefault="007571A0">
      <w:pPr>
        <w:rPr>
          <w:rFonts w:ascii="Times" w:eastAsia="Times New Roman" w:hAnsi="Times" w:cs="Times"/>
          <w:sz w:val="20"/>
          <w:szCs w:val="20"/>
        </w:rPr>
      </w:pPr>
    </w:p>
    <w:p w:rsidR="007571A0" w:rsidRDefault="00891599">
      <w:pPr>
        <w:divId w:val="1278758217"/>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Uniform Procedures for State Highway Safety Programs</w:t>
        </w:r>
      </w:hyperlink>
    </w:p>
    <w:p w:rsidR="007571A0" w:rsidRDefault="007571A0">
      <w:pPr>
        <w:rPr>
          <w:rFonts w:ascii="Times" w:eastAsia="Times New Roman" w:hAnsi="Times" w:cs="Times"/>
          <w:sz w:val="20"/>
          <w:szCs w:val="20"/>
        </w:rPr>
      </w:pPr>
    </w:p>
    <w:p w:rsidR="007571A0" w:rsidRDefault="00891599">
      <w:pPr>
        <w:rPr>
          <w:rFonts w:ascii="Times" w:eastAsia="Times New Roman" w:hAnsi="Times" w:cs="Times"/>
        </w:rPr>
      </w:pPr>
      <w:r>
        <w:rPr>
          <w:rFonts w:ascii="Times" w:eastAsia="Times New Roman" w:hAnsi="Times" w:cs="Times"/>
          <w:b/>
          <w:bCs/>
        </w:rPr>
        <w:t>Office of the Secretary</w:t>
      </w:r>
    </w:p>
    <w:p w:rsidR="007571A0" w:rsidRDefault="00891599">
      <w:pPr>
        <w:divId w:val="241524578"/>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Protection of Sensitive Security Information</w:t>
        </w:r>
      </w:hyperlink>
    </w:p>
    <w:p w:rsidR="007571A0" w:rsidRDefault="007571A0">
      <w:pPr>
        <w:rPr>
          <w:rFonts w:ascii="Times" w:eastAsia="Times New Roman" w:hAnsi="Times" w:cs="Times"/>
          <w:sz w:val="20"/>
          <w:szCs w:val="20"/>
        </w:rPr>
      </w:pPr>
    </w:p>
    <w:p w:rsidR="007571A0" w:rsidRDefault="00891599">
      <w:pPr>
        <w:divId w:val="1438450873"/>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Use of the Seat-Strapping Method for Carrying a Wheelchair on an Aircraft</w:t>
        </w:r>
      </w:hyperlink>
    </w:p>
    <w:p w:rsidR="007571A0" w:rsidRDefault="007571A0">
      <w:pPr>
        <w:rPr>
          <w:rFonts w:ascii="Times" w:eastAsia="Times New Roman" w:hAnsi="Times" w:cs="Times"/>
          <w:sz w:val="20"/>
          <w:szCs w:val="20"/>
        </w:rPr>
      </w:pPr>
    </w:p>
    <w:p w:rsidR="007571A0" w:rsidRDefault="00891599">
      <w:pPr>
        <w:divId w:val="647562066"/>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Stowage of Wheelchairs, other Mobility Aids and other Assistive Devices </w:t>
        </w:r>
      </w:hyperlink>
    </w:p>
    <w:p w:rsidR="007571A0" w:rsidRDefault="007571A0">
      <w:pPr>
        <w:rPr>
          <w:rFonts w:ascii="Times" w:eastAsia="Times New Roman" w:hAnsi="Times" w:cs="Times"/>
          <w:sz w:val="20"/>
          <w:szCs w:val="20"/>
        </w:rPr>
      </w:pPr>
    </w:p>
    <w:p w:rsidR="007571A0" w:rsidRDefault="00891599">
      <w:pPr>
        <w:divId w:val="2080204683"/>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Accessibility of Airports </w:t>
        </w:r>
      </w:hyperlink>
    </w:p>
    <w:p w:rsidR="007571A0" w:rsidRDefault="007571A0">
      <w:pPr>
        <w:rPr>
          <w:rFonts w:ascii="Times" w:eastAsia="Times New Roman" w:hAnsi="Times" w:cs="Times"/>
          <w:sz w:val="20"/>
          <w:szCs w:val="20"/>
        </w:rPr>
      </w:pPr>
    </w:p>
    <w:p w:rsidR="007571A0" w:rsidRDefault="00891599">
      <w:pPr>
        <w:divId w:val="1489707236"/>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Accessibility of Carrier Websites and Ticket Kiosks </w:t>
        </w:r>
      </w:hyperlink>
    </w:p>
    <w:p w:rsidR="007571A0" w:rsidRDefault="007571A0">
      <w:pPr>
        <w:rPr>
          <w:rFonts w:ascii="Times" w:eastAsia="Times New Roman" w:hAnsi="Times" w:cs="Times"/>
          <w:sz w:val="20"/>
          <w:szCs w:val="20"/>
        </w:rPr>
      </w:pPr>
    </w:p>
    <w:p w:rsidR="007571A0" w:rsidRDefault="00891599">
      <w:pPr>
        <w:divId w:val="1420175030"/>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Smoking of Electronic Cigarettes On Commercial Aircraft</w:t>
        </w:r>
      </w:hyperlink>
    </w:p>
    <w:p w:rsidR="007571A0" w:rsidRDefault="007571A0">
      <w:pPr>
        <w:rPr>
          <w:rFonts w:ascii="Times" w:eastAsia="Times New Roman" w:hAnsi="Times" w:cs="Times"/>
          <w:sz w:val="20"/>
          <w:szCs w:val="20"/>
        </w:rPr>
      </w:pPr>
    </w:p>
    <w:p w:rsidR="007571A0" w:rsidRDefault="00891599">
      <w:pPr>
        <w:divId w:val="442269093"/>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Enhancing Airline Passenger Protections III</w:t>
        </w:r>
      </w:hyperlink>
    </w:p>
    <w:p w:rsidR="007571A0" w:rsidRDefault="007571A0">
      <w:pPr>
        <w:rPr>
          <w:rFonts w:ascii="Times" w:eastAsia="Times New Roman" w:hAnsi="Times" w:cs="Times"/>
          <w:sz w:val="20"/>
          <w:szCs w:val="20"/>
        </w:rPr>
      </w:pPr>
    </w:p>
    <w:p w:rsidR="007571A0" w:rsidRDefault="00891599">
      <w:pPr>
        <w:divId w:val="1186476426"/>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7571A0" w:rsidRDefault="007571A0">
      <w:pPr>
        <w:rPr>
          <w:rFonts w:ascii="Times" w:eastAsia="Times New Roman" w:hAnsi="Times" w:cs="Times"/>
          <w:sz w:val="20"/>
          <w:szCs w:val="20"/>
        </w:rPr>
      </w:pPr>
    </w:p>
    <w:p w:rsidR="007571A0" w:rsidRDefault="00891599">
      <w:pPr>
        <w:divId w:val="60569469"/>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Transportation for Individuals with Disabilities: Reasonable Modification</w:t>
        </w:r>
      </w:hyperlink>
    </w:p>
    <w:p w:rsidR="007571A0" w:rsidRDefault="007571A0">
      <w:pPr>
        <w:rPr>
          <w:rFonts w:ascii="Times" w:eastAsia="Times New Roman" w:hAnsi="Times" w:cs="Times"/>
          <w:sz w:val="20"/>
          <w:szCs w:val="20"/>
        </w:rPr>
      </w:pPr>
    </w:p>
    <w:p w:rsidR="007571A0" w:rsidRDefault="00891599">
      <w:pPr>
        <w:rPr>
          <w:rFonts w:ascii="Times" w:eastAsia="Times New Roman" w:hAnsi="Times" w:cs="Times"/>
        </w:rPr>
      </w:pPr>
      <w:r>
        <w:rPr>
          <w:rFonts w:ascii="Times" w:eastAsia="Times New Roman" w:hAnsi="Times" w:cs="Times"/>
          <w:b/>
          <w:bCs/>
        </w:rPr>
        <w:t>Pipeline and Hazardous Materials Safety Administration</w:t>
      </w:r>
    </w:p>
    <w:p w:rsidR="007571A0" w:rsidRDefault="00891599">
      <w:pPr>
        <w:divId w:val="1329013968"/>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 xml:space="preserve">Hazardous Materials: Bulk Loading and Unloading Operations </w:t>
        </w:r>
      </w:hyperlink>
    </w:p>
    <w:p w:rsidR="007571A0" w:rsidRDefault="007571A0">
      <w:pPr>
        <w:rPr>
          <w:rFonts w:ascii="Times" w:eastAsia="Times New Roman" w:hAnsi="Times" w:cs="Times"/>
          <w:sz w:val="20"/>
          <w:szCs w:val="20"/>
        </w:rPr>
      </w:pPr>
    </w:p>
    <w:p w:rsidR="007571A0" w:rsidRDefault="00891599">
      <w:pPr>
        <w:divId w:val="1243643394"/>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Pipeline Safety: Enforcement of State Excavation Damage Laws</w:t>
        </w:r>
      </w:hyperlink>
    </w:p>
    <w:p w:rsidR="007571A0" w:rsidRDefault="007571A0">
      <w:pPr>
        <w:rPr>
          <w:rFonts w:ascii="Times" w:eastAsia="Times New Roman" w:hAnsi="Times" w:cs="Times"/>
          <w:sz w:val="20"/>
          <w:szCs w:val="20"/>
        </w:rPr>
      </w:pPr>
    </w:p>
    <w:p w:rsidR="007571A0" w:rsidRDefault="00891599">
      <w:pPr>
        <w:divId w:val="777411962"/>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Hazardous Materials: Revisions to Requirements for the Transportation of Lithium Batteries</w:t>
        </w:r>
      </w:hyperlink>
    </w:p>
    <w:p w:rsidR="007571A0" w:rsidRDefault="007571A0">
      <w:pPr>
        <w:rPr>
          <w:rFonts w:ascii="Times" w:eastAsia="Times New Roman" w:hAnsi="Times" w:cs="Times"/>
          <w:sz w:val="20"/>
          <w:szCs w:val="20"/>
        </w:rPr>
      </w:pPr>
    </w:p>
    <w:p w:rsidR="007571A0" w:rsidRDefault="00891599">
      <w:pPr>
        <w:divId w:val="788285308"/>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Hazardous Materials: Safety Requirements for External Product Piping on Cargo Tanks Transporting Flammable Liquids (Wetlines)</w:t>
        </w:r>
      </w:hyperlink>
    </w:p>
    <w:p w:rsidR="007571A0" w:rsidRDefault="007571A0">
      <w:pPr>
        <w:rPr>
          <w:rFonts w:ascii="Times" w:eastAsia="Times New Roman" w:hAnsi="Times" w:cs="Times"/>
          <w:sz w:val="20"/>
          <w:szCs w:val="20"/>
        </w:rPr>
      </w:pPr>
    </w:p>
    <w:p w:rsidR="007571A0" w:rsidRDefault="00891599">
      <w:pPr>
        <w:divId w:val="83498074"/>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Approval and Communication Requirements for the Safe Transportation of Air Bag Inflators, Air Bag Modules, and Seat-Belt Pretensioners (RRR)</w:t>
        </w:r>
      </w:hyperlink>
    </w:p>
    <w:p w:rsidR="007571A0" w:rsidRDefault="007571A0">
      <w:pPr>
        <w:rPr>
          <w:rFonts w:ascii="Times" w:eastAsia="Times New Roman" w:hAnsi="Times" w:cs="Times"/>
          <w:sz w:val="20"/>
          <w:szCs w:val="20"/>
        </w:rPr>
      </w:pPr>
    </w:p>
    <w:p w:rsidR="007571A0" w:rsidRDefault="00891599">
      <w:pPr>
        <w:divId w:val="1085033072"/>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Pipeline Safety: Safety of On-Shore Liquid Hazardous Pipelines</w:t>
        </w:r>
      </w:hyperlink>
    </w:p>
    <w:p w:rsidR="007571A0" w:rsidRDefault="007571A0">
      <w:pPr>
        <w:rPr>
          <w:rFonts w:ascii="Times" w:eastAsia="Times New Roman" w:hAnsi="Times" w:cs="Times"/>
          <w:sz w:val="20"/>
          <w:szCs w:val="20"/>
        </w:rPr>
      </w:pPr>
    </w:p>
    <w:p w:rsidR="007571A0" w:rsidRDefault="00891599">
      <w:pPr>
        <w:divId w:val="1022710338"/>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Pipeline Safety: Excess Flow Valves In Applications Other Than Single-Family Residences in Gas Distribution Systems</w:t>
        </w:r>
      </w:hyperlink>
    </w:p>
    <w:p w:rsidR="007571A0" w:rsidRDefault="007571A0">
      <w:pPr>
        <w:rPr>
          <w:rFonts w:ascii="Times" w:eastAsia="Times New Roman" w:hAnsi="Times" w:cs="Times"/>
          <w:sz w:val="20"/>
          <w:szCs w:val="20"/>
        </w:rPr>
      </w:pPr>
    </w:p>
    <w:p w:rsidR="007571A0" w:rsidRDefault="00891599">
      <w:pPr>
        <w:divId w:val="1338847482"/>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Gas Transmission (RRR)</w:t>
        </w:r>
      </w:hyperlink>
    </w:p>
    <w:p w:rsidR="007571A0" w:rsidRDefault="007571A0">
      <w:pPr>
        <w:rPr>
          <w:rFonts w:ascii="Times" w:eastAsia="Times New Roman" w:hAnsi="Times" w:cs="Times"/>
          <w:sz w:val="20"/>
          <w:szCs w:val="20"/>
        </w:rPr>
      </w:pPr>
    </w:p>
    <w:p w:rsidR="007571A0" w:rsidRDefault="00891599">
      <w:pPr>
        <w:divId w:val="1826163096"/>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Hazardous Materials: Reverse Logistics (RRR)</w:t>
        </w:r>
      </w:hyperlink>
    </w:p>
    <w:p w:rsidR="007571A0" w:rsidRDefault="007571A0">
      <w:pPr>
        <w:rPr>
          <w:rFonts w:ascii="Times" w:eastAsia="Times New Roman" w:hAnsi="Times" w:cs="Times"/>
          <w:sz w:val="20"/>
          <w:szCs w:val="20"/>
        </w:rPr>
      </w:pPr>
    </w:p>
    <w:p w:rsidR="007571A0" w:rsidRDefault="00891599">
      <w:pPr>
        <w:divId w:val="168493804"/>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Pipeline Safety: Periodic Updates of Regulatory References to Technical Standards and Miscellaneous Amendments (RRR)</w:t>
        </w:r>
      </w:hyperlink>
    </w:p>
    <w:p w:rsidR="007571A0" w:rsidRDefault="007571A0">
      <w:pPr>
        <w:rPr>
          <w:rFonts w:ascii="Times" w:eastAsia="Times New Roman" w:hAnsi="Times" w:cs="Times"/>
          <w:sz w:val="20"/>
          <w:szCs w:val="20"/>
        </w:rPr>
      </w:pPr>
    </w:p>
    <w:p w:rsidR="007571A0" w:rsidRDefault="00891599">
      <w:pPr>
        <w:divId w:val="257254965"/>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Hazardous Materials: Requirements for the Safe Transportation of Bulk Explosives (RRR)</w:t>
        </w:r>
      </w:hyperlink>
    </w:p>
    <w:p w:rsidR="007571A0" w:rsidRDefault="007571A0">
      <w:pPr>
        <w:rPr>
          <w:rFonts w:ascii="Times" w:eastAsia="Times New Roman" w:hAnsi="Times" w:cs="Times"/>
          <w:sz w:val="20"/>
          <w:szCs w:val="20"/>
        </w:rPr>
      </w:pPr>
    </w:p>
    <w:p w:rsidR="007571A0" w:rsidRDefault="00891599">
      <w:pPr>
        <w:divId w:val="614485780"/>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Hazardous Materials: Rail Petitions and Recommendations to Improve the Safety of Railroad Tank Car Transportation (RRR)</w:t>
        </w:r>
      </w:hyperlink>
    </w:p>
    <w:p w:rsidR="007571A0" w:rsidRDefault="007571A0">
      <w:pPr>
        <w:rPr>
          <w:rFonts w:ascii="Times" w:eastAsia="Times New Roman" w:hAnsi="Times" w:cs="Times"/>
          <w:sz w:val="20"/>
          <w:szCs w:val="20"/>
        </w:rPr>
      </w:pPr>
    </w:p>
    <w:p w:rsidR="007571A0" w:rsidRDefault="00891599">
      <w:pPr>
        <w:rPr>
          <w:rFonts w:ascii="Times" w:eastAsia="Times New Roman" w:hAnsi="Times" w:cs="Times"/>
        </w:rPr>
      </w:pPr>
      <w:r>
        <w:rPr>
          <w:rFonts w:ascii="Times" w:eastAsia="Times New Roman" w:hAnsi="Times" w:cs="Times"/>
          <w:b/>
          <w:bCs/>
        </w:rPr>
        <w:t>Research and Innovative Technology Administration</w:t>
      </w:r>
    </w:p>
    <w:p w:rsidR="007571A0" w:rsidRDefault="00891599">
      <w:pPr>
        <w:divId w:val="1266881305"/>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Reporting Ancillary Airline Passenger Revenues</w:t>
        </w:r>
      </w:hyperlink>
    </w:p>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1" w:name="1"/>
            <w:r>
              <w:rPr>
                <w:rFonts w:ascii="Times" w:eastAsia="Times New Roman" w:hAnsi="Times" w:cs="Times"/>
                <w:b/>
                <w:bCs/>
                <w:sz w:val="20"/>
                <w:szCs w:val="20"/>
              </w:rPr>
              <w:t>Federal Aviation Administration</w:t>
            </w:r>
          </w:p>
        </w:tc>
      </w:tr>
      <w:tr w:rsidR="007571A0">
        <w:trPr>
          <w:tblCellSpacing w:w="20" w:type="dxa"/>
        </w:trPr>
        <w:tc>
          <w:tcPr>
            <w:tcW w:w="0" w:type="auto"/>
            <w:gridSpan w:val="2"/>
            <w:vAlign w:val="center"/>
            <w:hideMark/>
          </w:tcPr>
          <w:p w:rsidR="007571A0" w:rsidRDefault="00157658">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Qualification, Service, and Use of Crewmembers and Aircraft Dispatchers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Subparts N and O</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2120-AJ00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01/12/2009;End of Comment Period 05/12/2009; Extension of Comment Period 04/20/2009;End of Extended of Comment Period 08/10/2009. SNPRM: Publication Date 05/20/2011;End of Comment Period 07/19/2011;Extension of Comment Period 06/23/2011;End of Extended of Comment Period 09/19/2011.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crewmember and dispatcher training programs in domestic, flag, and supplemental operations. The rulemaking would enhance traditional training programs by requiring the use of flight simulation training devices for flight crewmembers and including additional training requirements in areas that are critical to safety. The rulemaking would also reorganize and revise the qualification and training requirements. The changes are intended to contribute significantly to reducing aviation accidents.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01/19/2013</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03/12/1999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FAA-2008-0677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2" w:name="2"/>
            <w:r>
              <w:rPr>
                <w:rFonts w:ascii="Times" w:eastAsia="Times New Roman" w:hAnsi="Times" w:cs="Times"/>
                <w:sz w:val="20"/>
                <w:szCs w:val="20"/>
              </w:rPr>
              <w:t>Federal Aviation Administration</w:t>
            </w:r>
            <w:bookmarkEnd w:id="2"/>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2120-AJ34</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3" w:name="3"/>
            <w:r>
              <w:rPr>
                <w:rFonts w:ascii="Times" w:eastAsia="Times New Roman" w:hAnsi="Times" w:cs="Times"/>
                <w:sz w:val="20"/>
                <w:szCs w:val="20"/>
              </w:rPr>
              <w:t>Federal Aviation Administration</w:t>
            </w:r>
            <w:bookmarkEnd w:id="3"/>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2120-AJ38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4" w:name="4"/>
            <w:r>
              <w:rPr>
                <w:rFonts w:ascii="Times" w:eastAsia="Times New Roman" w:hAnsi="Times" w:cs="Times"/>
                <w:sz w:val="20"/>
                <w:szCs w:val="20"/>
              </w:rPr>
              <w:t>Federal Aviation Administration</w:t>
            </w:r>
            <w:bookmarkEnd w:id="4"/>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Photo Requirements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2120-AJ42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5" w:name="5"/>
            <w:r>
              <w:rPr>
                <w:rFonts w:ascii="Times" w:eastAsia="Times New Roman" w:hAnsi="Times" w:cs="Times"/>
                <w:sz w:val="20"/>
                <w:szCs w:val="20"/>
              </w:rPr>
              <w:t>Federal Aviation Administration</w:t>
            </w:r>
            <w:bookmarkEnd w:id="5"/>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2120-AJ53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requires issuance of final rule by 6/1/2012 : 06/01/2012</w:t>
                  </w:r>
                  <w:r>
                    <w:rPr>
                      <w:rFonts w:ascii="Times" w:eastAsia="Times New Roman" w:hAnsi="Times" w:cs="Times"/>
                      <w:sz w:val="20"/>
                      <w:szCs w:val="20"/>
                    </w:rPr>
                    <w:br/>
                    <w:t>Final rule : 05/10/2012</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6" w:name="6"/>
            <w:r>
              <w:rPr>
                <w:rFonts w:ascii="Times" w:eastAsia="Times New Roman" w:hAnsi="Times" w:cs="Times"/>
                <w:sz w:val="20"/>
                <w:szCs w:val="20"/>
              </w:rPr>
              <w:t>Federal Aviation Administration</w:t>
            </w:r>
            <w:bookmarkEnd w:id="6"/>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2120-AJ58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77 FR 73911</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7" w:name="7"/>
            <w:r>
              <w:rPr>
                <w:rFonts w:ascii="Times" w:eastAsia="Times New Roman" w:hAnsi="Times" w:cs="Times"/>
                <w:sz w:val="20"/>
                <w:szCs w:val="20"/>
              </w:rPr>
              <w:t>Federal Aviation Administration</w:t>
            </w:r>
            <w:bookmarkEnd w:id="7"/>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2120-AJ60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enable small unmanned aircraft to safely operate in limited portions of the national airspace system (NAS). This action is necessary because it addresses the novel legal or policy issues about the minimum safety parameters for operating recreational remote control model and toy aircraft in the NAS. The intended effect of this action is to develop requirements and standards to ensure that risks are adequately mitigated, such that safety is maintained for the entire aviation community.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thus final rule must be issued by 8/14/2014. : 08/14/2014</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8" w:name="8"/>
            <w:r>
              <w:rPr>
                <w:rFonts w:ascii="Times" w:eastAsia="Times New Roman" w:hAnsi="Times" w:cs="Times"/>
                <w:sz w:val="20"/>
                <w:szCs w:val="20"/>
              </w:rPr>
              <w:t>Federal Aviation Administration</w:t>
            </w:r>
            <w:bookmarkEnd w:id="8"/>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Pilot Certification and Qualification Requirements (formerly First Officer Qualification Requirements) (HR 5900)</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Certification and Qualification Requirements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2120-AJ67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02/08/2010; End of Comment Period 04/09/2010. NPRM: Publication Date 02/29/2012; Comment Period Closed 04/30/2012.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eligibility and qualification requirements for pilots engaged in part 121 air carrier operations. Additionally, it would modify the requirements for an airline transport pilot certificate. These actions are necessary because recent airline accidents and incidents have brought considerable attention to the experience level and training of air carrier flight crews. This rulemaking is a result of requirements in P.L. 111-216.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01/28/2011</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FAA-2010-0100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9" w:name="9"/>
            <w:r>
              <w:rPr>
                <w:rFonts w:ascii="Times" w:eastAsia="Times New Roman" w:hAnsi="Times" w:cs="Times"/>
                <w:sz w:val="20"/>
                <w:szCs w:val="20"/>
              </w:rPr>
              <w:t>Federal Aviation Administration</w:t>
            </w:r>
            <w:bookmarkEnd w:id="9"/>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2120-AJ69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03/21/2011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10" w:name="10"/>
            <w:r>
              <w:rPr>
                <w:rFonts w:ascii="Times" w:eastAsia="Times New Roman" w:hAnsi="Times" w:cs="Times"/>
                <w:sz w:val="20"/>
                <w:szCs w:val="20"/>
              </w:rPr>
              <w:t>Federal Aviation Administration</w:t>
            </w:r>
            <w:bookmarkEnd w:id="10"/>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2120-AJ71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11" w:name="11"/>
            <w:r>
              <w:rPr>
                <w:rFonts w:ascii="Times" w:eastAsia="Times New Roman" w:hAnsi="Times" w:cs="Times"/>
                <w:sz w:val="20"/>
                <w:szCs w:val="20"/>
              </w:rPr>
              <w:t>Federal Aviation Administration</w:t>
            </w:r>
            <w:bookmarkEnd w:id="11"/>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2120-AJ78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12" w:name="12"/>
            <w:r>
              <w:rPr>
                <w:rFonts w:ascii="Times" w:eastAsia="Times New Roman" w:hAnsi="Times" w:cs="Times"/>
                <w:sz w:val="20"/>
                <w:szCs w:val="20"/>
              </w:rPr>
              <w:t>Federal Aviation Administration</w:t>
            </w:r>
            <w:bookmarkEnd w:id="12"/>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2120-AJ79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13" w:name="13"/>
            <w:r>
              <w:rPr>
                <w:rFonts w:ascii="Times" w:eastAsia="Times New Roman" w:hAnsi="Times" w:cs="Times"/>
                <w:sz w:val="20"/>
                <w:szCs w:val="20"/>
              </w:rPr>
              <w:t>Federal Aviation Administration</w:t>
            </w:r>
            <w:bookmarkEnd w:id="13"/>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Installed Systems And Equipment for Use by the Flight Crew</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Installed Systems And Equipment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2120-AJ83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02/03/2011; End of Comment Period 04/04/2011.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design requirements in the airworthiness standards for transport category airplanes in an effort to minimize the occurrence of design-related flightcrew errors. The new design requirements would enable flightcrews to detect and manage their errors when the errors occur. This action would establish uniform airworthiness design standards in the U.S. and Europe.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97"/>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FAA-2010-1175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14" w:name="14"/>
            <w:r>
              <w:rPr>
                <w:rFonts w:ascii="Times" w:eastAsia="Times New Roman" w:hAnsi="Times" w:cs="Times"/>
                <w:sz w:val="20"/>
                <w:szCs w:val="20"/>
              </w:rPr>
              <w:t>Federal Aviation Administration</w:t>
            </w:r>
            <w:bookmarkEnd w:id="14"/>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2120-AJ86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organization.This rulemaking is required under P.L. 111-216, sec. 215.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15" w:name="15"/>
            <w:r>
              <w:rPr>
                <w:rFonts w:ascii="Times" w:eastAsia="Times New Roman" w:hAnsi="Times" w:cs="Times"/>
                <w:sz w:val="20"/>
                <w:szCs w:val="20"/>
              </w:rPr>
              <w:t>Federal Aviation Administration</w:t>
            </w:r>
            <w:bookmarkEnd w:id="15"/>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2120-AJ87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16" w:name="16"/>
            <w:r>
              <w:rPr>
                <w:rFonts w:ascii="Times" w:eastAsia="Times New Roman" w:hAnsi="Times" w:cs="Times"/>
                <w:sz w:val="20"/>
                <w:szCs w:val="20"/>
              </w:rPr>
              <w:t>Federal Aviation Administration</w:t>
            </w:r>
            <w:bookmarkEnd w:id="16"/>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2120-AJ89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17" w:name="17"/>
            <w:r>
              <w:rPr>
                <w:rFonts w:ascii="Times" w:eastAsia="Times New Roman" w:hAnsi="Times" w:cs="Times"/>
                <w:sz w:val="20"/>
                <w:szCs w:val="20"/>
              </w:rPr>
              <w:t>Federal Aviation Administration</w:t>
            </w:r>
            <w:bookmarkEnd w:id="17"/>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2120-AJ95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18" w:name="18"/>
            <w:r>
              <w:rPr>
                <w:rFonts w:ascii="Times" w:eastAsia="Times New Roman" w:hAnsi="Times" w:cs="Times"/>
                <w:sz w:val="20"/>
                <w:szCs w:val="20"/>
              </w:rPr>
              <w:t>Federal Aviation Administration</w:t>
            </w:r>
            <w:bookmarkEnd w:id="18"/>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2120-AK09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19" w:name="19"/>
            <w:r>
              <w:rPr>
                <w:rFonts w:ascii="Times" w:eastAsia="Times New Roman" w:hAnsi="Times" w:cs="Times"/>
                <w:sz w:val="20"/>
                <w:szCs w:val="20"/>
              </w:rPr>
              <w:t>Federal Aviation Administration</w:t>
            </w:r>
            <w:bookmarkEnd w:id="19"/>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Production and Airworthiness Certification II</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2120-AK20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requirements for certificating aeronautical products and articles. These changes are necessary to address deficiencies in oversight of supplier facilities; allow manufacture of certain airframe components by engine manufacturers; add a requirement that an accountable person be named for certain production approval holders; and add a minor change to marking requirements for certain wood propellers. These changes are intended to address deficiencies in oversight of supplier facilities. This rulemaking has expanded the scope of RIN 2120-AK04.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20" w:name="20"/>
            <w:r>
              <w:rPr>
                <w:rFonts w:ascii="Times" w:eastAsia="Times New Roman" w:hAnsi="Times" w:cs="Times"/>
                <w:sz w:val="20"/>
                <w:szCs w:val="20"/>
              </w:rPr>
              <w:t>Federal Aviation Administration</w:t>
            </w:r>
            <w:bookmarkEnd w:id="20"/>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2120-AK22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 crewmember who accepts an additional assignment for flying under part 91 from the air carrier or from any other air carrier conducting operations under part 121 or 135 of such title, to apply the period of the additional assignment toward any limitation applicable to the flight crewmember relating to duty periods or flight times. This rule is necessary as it will make part 121 flight, duty, and rest limits applicable to tail-end ferries that follow an all-cargo flight.</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21" w:name="21"/>
            <w:r>
              <w:rPr>
                <w:rFonts w:ascii="Times" w:eastAsia="Times New Roman" w:hAnsi="Times" w:cs="Times"/>
                <w:b/>
                <w:bCs/>
                <w:sz w:val="20"/>
                <w:szCs w:val="20"/>
              </w:rPr>
              <w:t>Federal Highway Administration</w:t>
            </w:r>
          </w:p>
        </w:tc>
      </w:tr>
      <w:tr w:rsidR="007571A0">
        <w:trPr>
          <w:tblCellSpacing w:w="20" w:type="dxa"/>
        </w:trPr>
        <w:tc>
          <w:tcPr>
            <w:tcW w:w="0" w:type="auto"/>
            <w:gridSpan w:val="2"/>
            <w:vAlign w:val="center"/>
            <w:hideMark/>
          </w:tcPr>
          <w:p w:rsidR="007571A0" w:rsidRDefault="00157658">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National Tunnel Inspection Standards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2125-AF24</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01/18/2013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22" w:name="22"/>
            <w:r>
              <w:rPr>
                <w:rFonts w:ascii="Times" w:eastAsia="Times New Roman" w:hAnsi="Times" w:cs="Times"/>
                <w:sz w:val="20"/>
                <w:szCs w:val="20"/>
              </w:rPr>
              <w:t>Federal Highway Administration</w:t>
            </w:r>
            <w:bookmarkEnd w:id="22"/>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2125-AF34</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23" w:name="23"/>
            <w:r>
              <w:rPr>
                <w:rFonts w:ascii="Times" w:eastAsia="Times New Roman" w:hAnsi="Times" w:cs="Times"/>
                <w:sz w:val="20"/>
                <w:szCs w:val="20"/>
              </w:rPr>
              <w:t>Federal Highway Administration</w:t>
            </w:r>
            <w:bookmarkEnd w:id="23"/>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571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Environmental Impact and Related Procedures </w:t>
                  </w:r>
                </w:p>
              </w:tc>
              <w:tc>
                <w:tcPr>
                  <w:tcW w:w="360" w:type="dxa"/>
                  <w:tcBorders>
                    <w:top w:val="outset" w:sz="6" w:space="0" w:color="000000"/>
                    <w:left w:val="outset" w:sz="6" w:space="0" w:color="000000"/>
                    <w:bottom w:val="outset" w:sz="6" w:space="0" w:color="000000"/>
                    <w:right w:val="outset" w:sz="6" w:space="0" w:color="00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Black</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CEs - Sections 1316 and 1317 of MAP-21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2125-AF48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FTA and FHWA joint procedures that implement NEPA. It would add two new categorical exclusions under 23 CFR 771.117(c) for actions eligible for assistance under Title 23, within an existing operational right-of-way and actions with limited Federal assistance as described in Section 1316 and 1317 of MAP-21, respectively. This rulemaking was recently downgraded to nonsignificant and will not appear on next month?s report.</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02/28/2013</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24" w:name="24"/>
            <w:r>
              <w:rPr>
                <w:rFonts w:ascii="Times" w:eastAsia="Times New Roman" w:hAnsi="Times" w:cs="Times"/>
                <w:sz w:val="20"/>
                <w:szCs w:val="20"/>
              </w:rPr>
              <w:t>Federal Highway Administration</w:t>
            </w:r>
            <w:bookmarkEnd w:id="24"/>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571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National Goals and Performance Management Measures</w:t>
                  </w:r>
                </w:p>
              </w:tc>
              <w:tc>
                <w:tcPr>
                  <w:tcW w:w="360" w:type="dxa"/>
                  <w:tcBorders>
                    <w:top w:val="outset" w:sz="6" w:space="0" w:color="000000"/>
                    <w:left w:val="outset" w:sz="6" w:space="0" w:color="000000"/>
                    <w:bottom w:val="outset" w:sz="6" w:space="0" w:color="000000"/>
                    <w:right w:val="outset" w:sz="6" w:space="0" w:color="00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Black</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2125-AF49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seperate rulemakings to address the different areas covered by this section. This rulemaking, the first, will cover safety.</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25" w:name="25"/>
            <w:r>
              <w:rPr>
                <w:rFonts w:ascii="Times" w:eastAsia="Times New Roman" w:hAnsi="Times" w:cs="Times"/>
                <w:sz w:val="20"/>
                <w:szCs w:val="20"/>
              </w:rPr>
              <w:t>Federal Highway Administration</w:t>
            </w:r>
            <w:bookmarkEnd w:id="25"/>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Highway Worker Safety</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2125-AF51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26" w:name="26"/>
            <w:r>
              <w:rPr>
                <w:rFonts w:ascii="Times" w:eastAsia="Times New Roman" w:hAnsi="Times" w:cs="Times"/>
                <w:sz w:val="20"/>
                <w:szCs w:val="20"/>
              </w:rPr>
              <w:t>Federal Highway Administration</w:t>
            </w:r>
            <w:bookmarkEnd w:id="26"/>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Statewide and Nonmetropolitan Transportation Planning; Metropolitan Transportation Planning </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2125-AF52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27" w:name="27"/>
            <w:r>
              <w:rPr>
                <w:rFonts w:ascii="Times" w:eastAsia="Times New Roman" w:hAnsi="Times" w:cs="Times"/>
                <w:b/>
                <w:bCs/>
                <w:sz w:val="20"/>
                <w:szCs w:val="20"/>
              </w:rPr>
              <w:t>Federal Motor Carrier Safety Administration</w:t>
            </w:r>
          </w:p>
        </w:tc>
      </w:tr>
      <w:tr w:rsidR="007571A0">
        <w:trPr>
          <w:tblCellSpacing w:w="20" w:type="dxa"/>
        </w:trPr>
        <w:tc>
          <w:tcPr>
            <w:tcW w:w="0" w:type="auto"/>
            <w:gridSpan w:val="2"/>
            <w:vAlign w:val="center"/>
            <w:hideMark/>
          </w:tcPr>
          <w:p w:rsidR="007571A0" w:rsidRDefault="00157658">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27"/>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Unified Registration System</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2126-AA22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08/26/96; End of Comment Period 10/26/96. NPRM: Publication Date 05/19/05; End of Comment Period 08/17/05. SNPRM: Publication Date 10/26/11; End of Comment Period 12/27/11.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a new Unified Registration System (URS) to replace four legacy systems in support of FMCSA´s safety and commercial oversight responsibilities. It would require all entities subject to FMCSA jurisdiction to comply with a new URS registration and biennial update requirement, disclose the cumulative registration information collected by URS, and provide a cross-reference to all regulatory requirements necessary to obtain permanent registration. It implements statutory provisions in the ICC Termination Act and SAFTEA-LU. URS would serve as a clearinghouse and depository of information on, and identification of, motor carriers, brokers, freight forwarders, and others required to register with the Department of Transportation.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300"/>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(SAFETEA-LU) : 08/10/2006</w:t>
                  </w:r>
                  <w:r>
                    <w:rPr>
                      <w:rFonts w:ascii="Times" w:eastAsia="Times New Roman" w:hAnsi="Times" w:cs="Times"/>
                      <w:sz w:val="20"/>
                      <w:szCs w:val="20"/>
                    </w:rPr>
                    <w:br/>
                    <w:t>Final Rule (ICC Act) : 01/01/1998</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01/01/1996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FMCSA-1997-2349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28" w:name="28"/>
            <w:r>
              <w:rPr>
                <w:rFonts w:ascii="Times" w:eastAsia="Times New Roman" w:hAnsi="Times" w:cs="Times"/>
                <w:sz w:val="20"/>
                <w:szCs w:val="20"/>
              </w:rPr>
              <w:t>Federal Motor Carrier Safety Administration</w:t>
            </w:r>
            <w:bookmarkEnd w:id="28"/>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2126-AA34</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29" w:name="29"/>
            <w:r>
              <w:rPr>
                <w:rFonts w:ascii="Times" w:eastAsia="Times New Roman" w:hAnsi="Times" w:cs="Times"/>
                <w:sz w:val="20"/>
                <w:szCs w:val="20"/>
              </w:rPr>
              <w:t>Federal Motor Carrier Safety Administration</w:t>
            </w:r>
            <w:bookmarkEnd w:id="29"/>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2126-AA35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30" w:name="30"/>
            <w:r>
              <w:rPr>
                <w:rFonts w:ascii="Times" w:eastAsia="Times New Roman" w:hAnsi="Times" w:cs="Times"/>
                <w:sz w:val="20"/>
                <w:szCs w:val="20"/>
              </w:rPr>
              <w:t>Federal Motor Carrier Safety Administration</w:t>
            </w:r>
            <w:bookmarkEnd w:id="30"/>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2126-AA64</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NPRM that addresses issues not clarified in the IFR.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31" w:name="31"/>
            <w:r>
              <w:rPr>
                <w:rFonts w:ascii="Times" w:eastAsia="Times New Roman" w:hAnsi="Times" w:cs="Times"/>
                <w:sz w:val="20"/>
                <w:szCs w:val="20"/>
              </w:rPr>
              <w:t>Federal Motor Carrier Safety Administration</w:t>
            </w:r>
            <w:bookmarkEnd w:id="31"/>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2126-AA70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32" w:name="32"/>
            <w:r>
              <w:rPr>
                <w:rFonts w:ascii="Times" w:eastAsia="Times New Roman" w:hAnsi="Times" w:cs="Times"/>
                <w:sz w:val="20"/>
                <w:szCs w:val="20"/>
              </w:rPr>
              <w:t>Federal Motor Carrier Safety Administration</w:t>
            </w:r>
            <w:bookmarkEnd w:id="32"/>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2126-AA95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33" w:name="33"/>
            <w:r>
              <w:rPr>
                <w:rFonts w:ascii="Times" w:eastAsia="Times New Roman" w:hAnsi="Times" w:cs="Times"/>
                <w:sz w:val="20"/>
                <w:szCs w:val="20"/>
              </w:rPr>
              <w:t>Federal Motor Carrier Safety Administration</w:t>
            </w:r>
            <w:bookmarkEnd w:id="33"/>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2126-AB01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34" w:name="34"/>
            <w:r>
              <w:rPr>
                <w:rFonts w:ascii="Times" w:eastAsia="Times New Roman" w:hAnsi="Times" w:cs="Times"/>
                <w:sz w:val="20"/>
                <w:szCs w:val="20"/>
              </w:rPr>
              <w:t>Federal Motor Carrier Safety Administration</w:t>
            </w:r>
            <w:bookmarkEnd w:id="34"/>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Minimum Training Requirements for Entry Level Commercial Motor Vehicle Operations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Entry Level Driver Training</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2126-AB06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12/26/2007; End of Extended Comment Period 5/23/2008.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behind-the-wheel and classroom training for persons who must hold a commercial driver´s license to operate commercial motor vehicles. This action is in response to the U.S. Court of Appeals for the District of Columbia Circuit´s December 2005 decision remanding the May 21, 2004, Final Rule, "Minimum Training Requirements for Entry-Level Commercial Motor Vehicle Operators" to the Agency for further consideration. The rulemaking will consider the effectiveness of CMV driver training in reducing crashes, the appropriate types and levels of training that should be mandated, and related costs.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04/19/2006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FMCSA-2007-27748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35" w:name="35"/>
            <w:r>
              <w:rPr>
                <w:rFonts w:ascii="Times" w:eastAsia="Times New Roman" w:hAnsi="Times" w:cs="Times"/>
                <w:sz w:val="20"/>
                <w:szCs w:val="20"/>
              </w:rPr>
              <w:t>Federal Motor Carrier Safety Administration</w:t>
            </w:r>
            <w:bookmarkEnd w:id="35"/>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2126-AB11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49 CFR Part 385, Safety Fitness Procedures, in accordance with the Agency´s Compliance, Safety, Accountability (CSA) initiative. CSA is an operational model FMCSA implemented that is designed to help the Agency carry out its compliance and enforcement programs more efficiently and effectively. Currently, the safety fitness rating of a motor carrier is determined based on the results of a very labor intensive compliance review conducted at the carrier´s place of business. Aside from roadside inspections and new entrant audits, the compliance review is the Agency´s primary intervention. Under CSA, FMCSA would propose to implement a broader array of interventions, some of which allow FMCSA to make contact with more carriers. Through this rulemaking FMCSA would establish safety fitness determinations based on safety data from crashes, inspections, investigations, and violation history rather than just the standard compliance review. This will enable the Agency to assess the safety performance of a greater segment of the motor carrier industry with the goal of further reducing large truck and bus crashes and fatalities.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36" w:name="36"/>
            <w:r>
              <w:rPr>
                <w:rFonts w:ascii="Times" w:eastAsia="Times New Roman" w:hAnsi="Times" w:cs="Times"/>
                <w:sz w:val="20"/>
                <w:szCs w:val="20"/>
              </w:rPr>
              <w:t>Federal Motor Carrier Safety Administration</w:t>
            </w:r>
            <w:bookmarkEnd w:id="36"/>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2126-AB17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37" w:name="37"/>
            <w:r>
              <w:rPr>
                <w:rFonts w:ascii="Times" w:eastAsia="Times New Roman" w:hAnsi="Times" w:cs="Times"/>
                <w:sz w:val="20"/>
                <w:szCs w:val="20"/>
              </w:rPr>
              <w:t>Federal Motor Carrier Safety Administration</w:t>
            </w:r>
            <w:bookmarkEnd w:id="37"/>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2126-AB18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38" w:name="38"/>
            <w:r>
              <w:rPr>
                <w:rFonts w:ascii="Times" w:eastAsia="Times New Roman" w:hAnsi="Times" w:cs="Times"/>
                <w:sz w:val="20"/>
                <w:szCs w:val="20"/>
              </w:rPr>
              <w:t>Federal Motor Carrier Safety Administration</w:t>
            </w:r>
            <w:bookmarkEnd w:id="38"/>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Electronic Logging Devices and Hours of Service Supporting Documents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2126-AB20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proposes amendments to the CFR establish: (1) minimum performance standards for electronic logging devices (ELDs); (2) requirements for the mandatory use of the devices by drivers required to prepare handwritten records of duty status (RODS); (3) requirements concerning HOS supporting documents; and (4) measures to ensure that the mandatory use of ELDs will not result in harassment of drivers by motor carriers and enforcement officials. This rulemaking supplements the Agency's February 1, 2011, Notice of Proposed Rulemaking (NPRM) and addresses issues raised by the U.S. Court of Appeals for the Seventh Circuit Court in its 2011 decision vacating the Agency's April 5, 2010, final rule concerning ELDs. The proposed requirements for ELDs would improve compliance with the hours-of-service (HOS) rules and thereby decrease the risk of fatigue-related crashes attributable to non-compliance with the applicable HOS requirements.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39" w:name="39"/>
            <w:r>
              <w:rPr>
                <w:rFonts w:ascii="Times" w:eastAsia="Times New Roman" w:hAnsi="Times" w:cs="Times"/>
                <w:sz w:val="20"/>
                <w:szCs w:val="20"/>
              </w:rPr>
              <w:t>Federal Motor Carrier Safety Administration</w:t>
            </w:r>
            <w:bookmarkEnd w:id="39"/>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Medical Examiner's Certification Integration</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Examiner's Certification Integration</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2126-AB40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build upon the National Registry (2126-AA97) and Medical Certification (2126-AA10) final rules. This rulemaking would (1) provide for the medical examiner to transmit data from the medical examiner´s certificate through FMCSA to the State Driver Licensing Agencies (SDLAs) for Commercial Driver´s License (CDL) holders and (2) require increased frequency of medical examiner reporting of medical examiner´s certificate data to the National Registry database. This should streamline the process for SDLAs to verify the physical qualifications of CDL holders.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04/20/2011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40" w:name="40"/>
            <w:r>
              <w:rPr>
                <w:rFonts w:ascii="Times" w:eastAsia="Times New Roman" w:hAnsi="Times" w:cs="Times"/>
                <w:sz w:val="20"/>
                <w:szCs w:val="20"/>
              </w:rPr>
              <w:t>Federal Motor Carrier Safety Administration</w:t>
            </w:r>
            <w:bookmarkEnd w:id="40"/>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2126-AB44</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propose to adopt regulations governing the lease and interchange of passenger vehicles to: (1) identify the motor carrier operating a bus or motorcoach and responsible for compliance with the Federal Motor Carrier Safety Regulations; (2) ensure that a lessor surrenders control of the vehicle for the full term of the lease or temporary exchange of vehicles and drivers; and (3) prohibit motor carriers subject to a prohibition on operating in interstate commerce from leasing their vehicles to other carriers. This action is necessary to ensure that unsafe passenger carriers cannot evade FMCSA oversight and enforcement by operating under the authority of another carrier that exercises no actual control over those operations. This action will ensure that FMCSA, the National Transportation Safety Board (NTSB), and our State partners are able to identify motor carriers transporting passengers in interstate commerce and correctly assign responsibility for regulatory violations during inspections, investigations, compliance reviews, and crash studies. It also provides the general public with the means to identify the responsible motor carrier at the time of transportation.</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41" w:name="41"/>
            <w:r>
              <w:rPr>
                <w:rFonts w:ascii="Times" w:eastAsia="Times New Roman" w:hAnsi="Times" w:cs="Times"/>
                <w:sz w:val="20"/>
                <w:szCs w:val="20"/>
              </w:rPr>
              <w:t>Federal Motor Carrier Safety Administration</w:t>
            </w:r>
            <w:bookmarkEnd w:id="41"/>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2126-AB46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42" w:name="42"/>
            <w:r>
              <w:rPr>
                <w:rFonts w:ascii="Times" w:eastAsia="Times New Roman" w:hAnsi="Times" w:cs="Times"/>
                <w:sz w:val="20"/>
                <w:szCs w:val="20"/>
              </w:rPr>
              <w:t>Federal Motor Carrier Safety Administration</w:t>
            </w:r>
            <w:bookmarkEnd w:id="42"/>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Prohibition of Coercion</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2126-AB57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Given this new statutory requirement takes effect October 1, 2012, this rulemaking must be fast tracked because it affects any new FMCSA rulemaking. Future rulemakings would need to consider whether coercion of drivers is a concern. However, in rules where coercion would need to be considered, the Agency would cross reference its regulation on coercion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43" w:name="43"/>
            <w:r>
              <w:rPr>
                <w:rFonts w:ascii="Times" w:eastAsia="Times New Roman" w:hAnsi="Times" w:cs="Times"/>
                <w:sz w:val="20"/>
                <w:szCs w:val="20"/>
              </w:rPr>
              <w:t>Federal Motor Carrier Safety Administration</w:t>
            </w:r>
            <w:bookmarkEnd w:id="43"/>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Transportation of Agricultural Commodities</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2126-AB58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FMCSA regulations in response to the two agriculture-related provisions in MAP-21. The two provisions concern the transportation of agriculture-related items by commercial motor vehicles (CMVs): section 32934 "Exemptions from Requirements for Covered Farm Vehicles" and section 32101(d), "Transportation of Agricultural Commodities and Farm Supplies." Section 32101(d) of MAP-21 amends section 229(a)(1) of the Motor Carrier Safety Improvement Act of 1999 [49 U.S.C. 31136 (note)], which provides a statutory exception to the hours-of-service (HOS) rules for drivers of CMVs engaged in the transportation of agricultural commodities and farm supplies. Section 32934 of MAP-21 provides a statutory exception to most of the FMCSRs, including those pertaining to commercial driver´s licenses and driver qualification requirements, for the operation of covered farm vehicles by farm and ranch operators, their employees, and certain other specified individuals under specific circumstances.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09/06/2013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44" w:name="44"/>
            <w:r>
              <w:rPr>
                <w:rFonts w:ascii="Times" w:eastAsia="Times New Roman" w:hAnsi="Times" w:cs="Times"/>
                <w:b/>
                <w:bCs/>
                <w:sz w:val="20"/>
                <w:szCs w:val="20"/>
              </w:rPr>
              <w:t>Federal Railroad Administration</w:t>
            </w:r>
          </w:p>
        </w:tc>
      </w:tr>
      <w:tr w:rsidR="007571A0">
        <w:trPr>
          <w:tblCellSpacing w:w="20" w:type="dxa"/>
        </w:trPr>
        <w:tc>
          <w:tcPr>
            <w:tcW w:w="0" w:type="auto"/>
            <w:gridSpan w:val="2"/>
            <w:vAlign w:val="center"/>
            <w:hideMark/>
          </w:tcPr>
          <w:p w:rsidR="007571A0" w:rsidRDefault="00157658">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4"/>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Critical Incident Stress Plan; "Critical Incident" Definition</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Critical Incident Stress Plan</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2130-AC00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to define the term "critical incident." This rulemaking would also seek to define program elements appropriate for the rail environment for certain railroad´s critical incident response programs, so that appropriate action is taken when a railroad employee is involved in or directly witnesses a critical incident.</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11/14/2008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FRA-2008-0131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45" w:name="45"/>
            <w:r>
              <w:rPr>
                <w:rFonts w:ascii="Times" w:eastAsia="Times New Roman" w:hAnsi="Times" w:cs="Times"/>
                <w:sz w:val="20"/>
                <w:szCs w:val="20"/>
              </w:rPr>
              <w:t>Federal Railroad Administration</w:t>
            </w:r>
            <w:bookmarkEnd w:id="45"/>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Training Standards for Railroad Employees (RRR)</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2130-AC06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that require railroads, contractors, and subcontractors to qualify or otherwise document the proficiency of such employees in each such class and craft regarding their knowledge and ability to comply with Federal railroad safety laws and regulations and railroad rules and procedures intended to implement those laws and regulations, etc.; (2) require submission of railroads´, contractors´, and subcontractors´ training and qualification programs for FRA approval; and (3) establish a minimum training curriculum and ongoing training criteria, testing, and skills evaluation measures for track and equipment inspectors employed by railroads and railroad contractor and subcontractors. It is anticipated that crane operator provisions contained in this rulemaking will further the objectives of EO 13563.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46" w:name="46"/>
            <w:r>
              <w:rPr>
                <w:rFonts w:ascii="Times" w:eastAsia="Times New Roman" w:hAnsi="Times" w:cs="Times"/>
                <w:sz w:val="20"/>
                <w:szCs w:val="20"/>
              </w:rPr>
              <w:t>Federal Railroad Administration</w:t>
            </w:r>
            <w:bookmarkEnd w:id="46"/>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Vehicle/Track Interaction Safety Standards; High-Speed and High Cant Deficiency Operations (RRR)</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Vehicle/Track Interaction, High Speed, High Cant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2130-AC09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5/10/2010; End of Comment Period 7/9/2010.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Track Safety Standards and Passenger Equipment Safety Standards for high-speed train operations and train operations at high cant deficiencies to promote the safe interaction of rail vehicles with the track over which they operate. It would revise both the safety limits for these operations and the process to qualify them. It accounts for a range of vehicle types that are currently used and may likely be used on future high-speed or high cant deficiency rail operations, and would provide safety assurance for train operations in all classes of track. It is based on the results of simulation studies designed to identify track geometry irregularities associated with unsafe wheel forces and acceleration, thorough reviews of vehicle qualification and revenue service test data, and consideration of international practices.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06/19/2008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47" w:name="47"/>
            <w:r>
              <w:rPr>
                <w:rFonts w:ascii="Times" w:eastAsia="Times New Roman" w:hAnsi="Times" w:cs="Times"/>
                <w:sz w:val="20"/>
                <w:szCs w:val="20"/>
              </w:rPr>
              <w:t>Federal Railroad Administration</w:t>
            </w:r>
            <w:bookmarkEnd w:id="47"/>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2130-AC10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FRA?s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48" w:name="48"/>
            <w:r>
              <w:rPr>
                <w:rFonts w:ascii="Times" w:eastAsia="Times New Roman" w:hAnsi="Times" w:cs="Times"/>
                <w:sz w:val="20"/>
                <w:szCs w:val="20"/>
              </w:rPr>
              <w:t>Federal Railroad Administration</w:t>
            </w:r>
            <w:bookmarkEnd w:id="48"/>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Risk Reduction Program (RRR)</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2130-AC11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49" w:name="49"/>
            <w:r>
              <w:rPr>
                <w:rFonts w:ascii="Times" w:eastAsia="Times New Roman" w:hAnsi="Times" w:cs="Times"/>
                <w:sz w:val="20"/>
                <w:szCs w:val="20"/>
              </w:rPr>
              <w:t>Federal Railroad Administration</w:t>
            </w:r>
            <w:bookmarkEnd w:id="49"/>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Emergency Escape Breathing Apparatus (RRR)</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2130-AC14</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50" w:name="50"/>
            <w:r>
              <w:rPr>
                <w:rFonts w:ascii="Times" w:eastAsia="Times New Roman" w:hAnsi="Times" w:cs="Times"/>
                <w:sz w:val="20"/>
                <w:szCs w:val="20"/>
              </w:rPr>
              <w:t>Federal Railroad Administration</w:t>
            </w:r>
            <w:bookmarkEnd w:id="50"/>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2130-AC17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51" w:name="51"/>
            <w:r>
              <w:rPr>
                <w:rFonts w:ascii="Times" w:eastAsia="Times New Roman" w:hAnsi="Times" w:cs="Times"/>
                <w:sz w:val="20"/>
                <w:szCs w:val="20"/>
              </w:rPr>
              <w:t>Federal Railroad Administration</w:t>
            </w:r>
            <w:bookmarkEnd w:id="51"/>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2130-AC23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52" w:name="52"/>
            <w:r>
              <w:rPr>
                <w:rFonts w:ascii="Times" w:eastAsia="Times New Roman" w:hAnsi="Times" w:cs="Times"/>
                <w:sz w:val="20"/>
                <w:szCs w:val="20"/>
              </w:rPr>
              <w:t>Federal Railroad Administration</w:t>
            </w:r>
            <w:bookmarkEnd w:id="52"/>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2130-AC32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53" w:name="53"/>
            <w:r>
              <w:rPr>
                <w:rFonts w:ascii="Times" w:eastAsia="Times New Roman" w:hAnsi="Times" w:cs="Times"/>
                <w:b/>
                <w:bCs/>
                <w:sz w:val="20"/>
                <w:szCs w:val="20"/>
              </w:rPr>
              <w:t>Federal Transit Administration</w:t>
            </w:r>
          </w:p>
        </w:tc>
      </w:tr>
      <w:tr w:rsidR="007571A0">
        <w:trPr>
          <w:tblCellSpacing w:w="20" w:type="dxa"/>
        </w:trPr>
        <w:tc>
          <w:tcPr>
            <w:tcW w:w="0" w:type="auto"/>
            <w:gridSpan w:val="2"/>
            <w:vAlign w:val="center"/>
            <w:hideMark/>
          </w:tcPr>
          <w:p w:rsidR="007571A0" w:rsidRDefault="00157658">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3"/>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Capital Project Management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Capital Project Management</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2132-AA92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09/10/2009; End of C/P 11/09/2009; Extension of C/P 11/10/2009; End of Extended C/P 01/08/2010. NPRM: Publication Date 9/13/2011; End of C/P: 11/14/2011; Extension of Comment Period: 11/01/2011; End of Extended C/P: 12/02/2011.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September 2011, FTA proposed to transform the current rule for project management oversight into a discrete set of managerial principles for sponsors of major capital projects. MAP-21 changed the potential universe of "major capital project" by repealing the Fixed Guideway Modernization program and enacting the Core Capacity Improvement and State of Good repair programs; also MAP-21 made fundemental changes to the New Starts project development process, which will affect FTA risk assessments for major capital projects. In light of MAP-21, FTA will either withdraw the current NPRM and initiate a new rulemaking at a later date, or issue a supplemental NPRM revisiting the definition of "major capital project" and the agency´s practice for risk assessments.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FTA-2009-0030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54" w:name="54"/>
            <w:r>
              <w:rPr>
                <w:rFonts w:ascii="Times" w:eastAsia="Times New Roman" w:hAnsi="Times" w:cs="Times"/>
                <w:sz w:val="20"/>
                <w:szCs w:val="20"/>
              </w:rPr>
              <w:t>Federal Transit Administration</w:t>
            </w:r>
            <w:bookmarkEnd w:id="54"/>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Bus Testing: Updating Testing Procedures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 Updating Testing Procedures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2132-AB01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03/14/2011; End of Comment Period 05/13/2011; Extension of Comment Period 05/19/2011; End of Extended Comment Period 06/15/2011.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have amended FTA´s bus testing procedures to more accurately reflect passenger loads by updating the average passenger weight to incorporate recent statistical data. This action would have affected those transit bus manufacturers who may need to upgrade vehicle components or modify vehicle configurations to better accommodate heavier weight loads. The agency has withdrawn the NPRM and will move forward with a new rulemaking action. A final rule was scheduled for publication on 02/22/12.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01/28/2010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77 FR 74452</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55" w:name="55"/>
            <w:r>
              <w:rPr>
                <w:rFonts w:ascii="Times" w:eastAsia="Times New Roman" w:hAnsi="Times" w:cs="Times"/>
                <w:sz w:val="20"/>
                <w:szCs w:val="20"/>
              </w:rPr>
              <w:t>Federal Transit Administration</w:t>
            </w:r>
            <w:bookmarkEnd w:id="55"/>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Major Capital Investment Projects (RRR)</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Starts (RRR)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2132-AB02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6/3/2010; End of Comment Period 8/2/2010. NPRM: Publication Date 01/25/2012; End of Comment Period 03/26/2012.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new regulatory framework for FTA´s evaluation and rating of projects seeking funding under the discretionary New Starts and Small Starts programs authorized by 49 U.S.C. 5309. Specifically, this rulemaking would simplify the measures for assessing the mobility improvements and cost-effectiveness of projects; would place greater emphasis on the environmental benefits of projects and the effects of projects on local economic development; would clarify the criteria for assessing the local financial commitment of project sponsors; would streamline the evaluation process for projects that remain within a certain envelope of cost and scope during the project development process; and would provide a very quick evaluation process for certain types of projects seeking funding under the Small Starts program.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5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by : 04/07/2006</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03/08/2010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FTA-2010-0009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56" w:name="56"/>
            <w:r>
              <w:rPr>
                <w:rFonts w:ascii="Times" w:eastAsia="Times New Roman" w:hAnsi="Times" w:cs="Times"/>
                <w:sz w:val="20"/>
                <w:szCs w:val="20"/>
              </w:rPr>
              <w:t>Federal Transit Administration</w:t>
            </w:r>
            <w:bookmarkEnd w:id="56"/>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Environmental Impact and Related Procedures (RRR)</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Environmental Impact (RRR)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2132-AB03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Date of Publication 03/15/2012; End of Comment Period: 05/14/2012.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proposes to establish a number of categorical exclusions (CE) from the requirement that an environmental assessment or an environmental impact statement be prepared under section 102 of the National Environmental Policy Act of 1969 (NEPA) for FTA-funded actions. The CEs were developed after an extensive effort, and are consistent with Council on Environmental Quality guidance, Executive Order 13571 on ?Streamlining Service Delivery and Improving Customer Service,? and the Presidential Memorandum on ?Speeding Infrastructure Development through More Efficient and Effective Permitting and Environmental Review.? They were developed to identify activities that FTA believes do not have a significant effect on the environment. The proposed CEs covers some of the same actions as existing CEs, but would provide a tool that would expedite the delivery of transit projects without compromising environmental quality. The rulemaking would also make targeted revisions to the joint FTA/FHWA NEPA regulation that would only apply to FTA and would serve to support FTA´s focus on streamlining its environmental process.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Presidential Direction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57" w:name="57"/>
            <w:r>
              <w:rPr>
                <w:rFonts w:ascii="Times" w:eastAsia="Times New Roman" w:hAnsi="Times" w:cs="Times"/>
                <w:sz w:val="20"/>
                <w:szCs w:val="20"/>
              </w:rPr>
              <w:t>Federal Transit Administration</w:t>
            </w:r>
            <w:bookmarkEnd w:id="57"/>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571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Environmental Impact and Related Procedures</w:t>
                  </w:r>
                </w:p>
              </w:tc>
              <w:tc>
                <w:tcPr>
                  <w:tcW w:w="360" w:type="dxa"/>
                  <w:tcBorders>
                    <w:top w:val="outset" w:sz="6" w:space="0" w:color="000000"/>
                    <w:left w:val="outset" w:sz="6" w:space="0" w:color="000000"/>
                    <w:bottom w:val="outset" w:sz="6" w:space="0" w:color="000000"/>
                    <w:right w:val="outset" w:sz="6" w:space="0" w:color="00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Black</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Environmental Impact and Related Procedures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2132-AB05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FTA and FHWA joint procedures that implement NEPA. This action would add two new categorical exclusions under 23 CFR 771.117(c) for actions eligible for assistance under 23 USC, within an existing operational right-of-way and actions with limited Federal assistance as described in Section 1316 and 1317 of MAP-21, respectively. This rulemaking was recently downgraded to nonsignificant and will not appear on next month?s report.</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02/28/2013</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58" w:name="58"/>
            <w:r>
              <w:rPr>
                <w:rFonts w:ascii="Times" w:eastAsia="Times New Roman" w:hAnsi="Times" w:cs="Times"/>
                <w:b/>
                <w:bCs/>
                <w:sz w:val="20"/>
                <w:szCs w:val="20"/>
              </w:rPr>
              <w:t>Maritime Administration</w:t>
            </w:r>
          </w:p>
        </w:tc>
      </w:tr>
      <w:tr w:rsidR="007571A0">
        <w:trPr>
          <w:tblCellSpacing w:w="20" w:type="dxa"/>
        </w:trPr>
        <w:tc>
          <w:tcPr>
            <w:tcW w:w="0" w:type="auto"/>
            <w:gridSpan w:val="2"/>
            <w:vAlign w:val="center"/>
            <w:hideMark/>
          </w:tcPr>
          <w:p w:rsidR="007571A0" w:rsidRDefault="00157658">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58"/>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 (RRR)</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 (RRR)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2133-AB74</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rules that have not been revised substantially since 1971. Revisions would include an updated purpose and definitions section along with the removal of obsolete provisions. This rulemaking also would establish a new Part 383 to implement the Cargo Preference regulations. This rulemaking would cover P.L. 110-417, Section 3511, National Defense Authorization Act for FY2009 changes to the cargo preference rules. The rulemaking also would include compromise, assessment, mitigation, settlement, and collection of civil penalties. Originally the agency had two separate rulemakings in process under RIN 2133-AB74 and 2133-AB75. RIN 2133-AB74 would have revised existing regulations and RIN 2133-AB75 would have established a new part 383: Guidance and Civil Penalties and implement P.L. 110-417, Section 3511, National Defense Authorization Act for FY 2009. MARAD has decided it would be more efficient to merge both efforts under one; RIN 2133-AB75 has been merged with this action.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59" w:name="59"/>
            <w:r>
              <w:rPr>
                <w:rFonts w:ascii="Times" w:eastAsia="Times New Roman" w:hAnsi="Times" w:cs="Times"/>
                <w:b/>
                <w:bCs/>
                <w:sz w:val="20"/>
                <w:szCs w:val="20"/>
              </w:rPr>
              <w:t>National Highway Traffic Safety Administration</w:t>
            </w:r>
          </w:p>
        </w:tc>
      </w:tr>
      <w:tr w:rsidR="007571A0">
        <w:trPr>
          <w:tblCellSpacing w:w="20" w:type="dxa"/>
        </w:trPr>
        <w:tc>
          <w:tcPr>
            <w:tcW w:w="0" w:type="auto"/>
            <w:gridSpan w:val="2"/>
            <w:vAlign w:val="center"/>
            <w:hideMark/>
          </w:tcPr>
          <w:p w:rsidR="007571A0" w:rsidRDefault="00157658">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59"/>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2127-AK43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60" w:name="60"/>
            <w:r>
              <w:rPr>
                <w:rFonts w:ascii="Times" w:eastAsia="Times New Roman" w:hAnsi="Times" w:cs="Times"/>
                <w:sz w:val="20"/>
                <w:szCs w:val="20"/>
              </w:rPr>
              <w:t>National Highway Traffic Safety Administration</w:t>
            </w:r>
            <w:bookmarkEnd w:id="60"/>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Require Installation of Seat Belts on Motorcoaches, FMVSS No. 208</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Belts on Motorcoaches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2127-AK56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motorcoaches. Specifically, this rulemaking would establish a new definition for motorcoaches in 49 CFR Part 571.3. It would also amend Federal Motor Vehicle Safety Standard No. 208, Occupant Crash Protection, to require the installation of lap/shoulder belts at all driver and passenger seating positions. It would also require the installation of lap/shoulder belts at driver seating positions of large school buses in FMVSS No. 208. This rulemaking responds, in part, to recommendations made by the National Transportation Safety Board for improving bus safety and to a newly enacted statutory mandate in MAP-21 to require seat belts in certain buses.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07/05/2013</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61" w:name="61"/>
            <w:r>
              <w:rPr>
                <w:rFonts w:ascii="Times" w:eastAsia="Times New Roman" w:hAnsi="Times" w:cs="Times"/>
                <w:sz w:val="20"/>
                <w:szCs w:val="20"/>
              </w:rPr>
              <w:t>National Highway Traffic Safety Administration</w:t>
            </w:r>
            <w:bookmarkEnd w:id="61"/>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2127-AK75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62" w:name="62"/>
            <w:r>
              <w:rPr>
                <w:rFonts w:ascii="Times" w:eastAsia="Times New Roman" w:hAnsi="Times" w:cs="Times"/>
                <w:sz w:val="20"/>
                <w:szCs w:val="20"/>
              </w:rPr>
              <w:t>National Highway Traffic Safety Administration</w:t>
            </w:r>
            <w:bookmarkEnd w:id="62"/>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2127-AK76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63" w:name="63"/>
            <w:r>
              <w:rPr>
                <w:rFonts w:ascii="Times" w:eastAsia="Times New Roman" w:hAnsi="Times" w:cs="Times"/>
                <w:sz w:val="20"/>
                <w:szCs w:val="20"/>
              </w:rPr>
              <w:t>National Highway Traffic Safety Administration</w:t>
            </w:r>
            <w:bookmarkEnd w:id="63"/>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2127-AK86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09/13/2011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77 FR 74144</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64" w:name="64"/>
            <w:r>
              <w:rPr>
                <w:rFonts w:ascii="Times" w:eastAsia="Times New Roman" w:hAnsi="Times" w:cs="Times"/>
                <w:sz w:val="20"/>
                <w:szCs w:val="20"/>
              </w:rPr>
              <w:t>National Highway Traffic Safety Administration</w:t>
            </w:r>
            <w:bookmarkEnd w:id="64"/>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2127-AK87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65" w:name="65"/>
            <w:r>
              <w:rPr>
                <w:rFonts w:ascii="Times" w:eastAsia="Times New Roman" w:hAnsi="Times" w:cs="Times"/>
                <w:sz w:val="20"/>
                <w:szCs w:val="20"/>
              </w:rPr>
              <w:t>National Highway Traffic Safety Administration</w:t>
            </w:r>
            <w:bookmarkEnd w:id="65"/>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2127-AK92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66" w:name="66"/>
            <w:r>
              <w:rPr>
                <w:rFonts w:ascii="Times" w:eastAsia="Times New Roman" w:hAnsi="Times" w:cs="Times"/>
                <w:sz w:val="20"/>
                <w:szCs w:val="20"/>
              </w:rPr>
              <w:t>National Highway Traffic Safety Administration</w:t>
            </w:r>
            <w:bookmarkEnd w:id="66"/>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2127-AK93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67" w:name="67"/>
            <w:r>
              <w:rPr>
                <w:rFonts w:ascii="Times" w:eastAsia="Times New Roman" w:hAnsi="Times" w:cs="Times"/>
                <w:sz w:val="20"/>
                <w:szCs w:val="20"/>
              </w:rPr>
              <w:t>National Highway Traffic Safety Administration</w:t>
            </w:r>
            <w:bookmarkEnd w:id="67"/>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2127-AK95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04/15/3013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68" w:name="68"/>
            <w:r>
              <w:rPr>
                <w:rFonts w:ascii="Times" w:eastAsia="Times New Roman" w:hAnsi="Times" w:cs="Times"/>
                <w:sz w:val="20"/>
                <w:szCs w:val="20"/>
              </w:rPr>
              <w:t>National Highway Traffic Safety Administration</w:t>
            </w:r>
            <w:bookmarkEnd w:id="68"/>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2127-AK96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07/05/2014</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69" w:name="69"/>
            <w:r>
              <w:rPr>
                <w:rFonts w:ascii="Times" w:eastAsia="Times New Roman" w:hAnsi="Times" w:cs="Times"/>
                <w:sz w:val="20"/>
                <w:szCs w:val="20"/>
              </w:rPr>
              <w:t>National Highway Traffic Safety Administration</w:t>
            </w:r>
            <w:bookmarkEnd w:id="69"/>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2127-AK97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70" w:name="70"/>
            <w:r>
              <w:rPr>
                <w:rFonts w:ascii="Times" w:eastAsia="Times New Roman" w:hAnsi="Times" w:cs="Times"/>
                <w:sz w:val="20"/>
                <w:szCs w:val="20"/>
              </w:rPr>
              <w:t>National Highway Traffic Safety Administration</w:t>
            </w:r>
            <w:bookmarkEnd w:id="70"/>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2127-AL01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reduce the sale and use of novelty motorcycle helmets. The rulemaking would set forth an interpretation that clarifies that novelty helmets are within the reach of 49 USC 30102(a)(7), motor vehicle equipment. In addition, this rulemaking would propose preliminary screening requirements that could be used by laboratories, law enforcement, or Customs and Border Protection to identify helmets that are not designed to comply with FMVSS No. 218.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71" w:name="71"/>
            <w:r>
              <w:rPr>
                <w:rFonts w:ascii="Times" w:eastAsia="Times New Roman" w:hAnsi="Times" w:cs="Times"/>
                <w:sz w:val="20"/>
                <w:szCs w:val="20"/>
              </w:rPr>
              <w:t>National Highway Traffic Safety Administration</w:t>
            </w:r>
            <w:bookmarkEnd w:id="71"/>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7571A0">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Amend Definition of Motorcycle in 49 CFR 571.3 to Exclude Enclosed 3-Wheeled Passenger Vehicles</w:t>
                  </w:r>
                </w:p>
              </w:tc>
              <w:tc>
                <w:tcPr>
                  <w:tcW w:w="360" w:type="dxa"/>
                  <w:tcBorders>
                    <w:top w:val="outset" w:sz="6" w:space="0" w:color="FFFF00"/>
                    <w:left w:val="outset" w:sz="6" w:space="0" w:color="FFFF00"/>
                    <w:bottom w:val="outset" w:sz="6" w:space="0" w:color="FFFF00"/>
                    <w:right w:val="outset" w:sz="6" w:space="0" w:color="FFFF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Yellow</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Motorcycle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2127-AL15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72" w:name="72"/>
            <w:r>
              <w:rPr>
                <w:rFonts w:ascii="Times" w:eastAsia="Times New Roman" w:hAnsi="Times" w:cs="Times"/>
                <w:sz w:val="20"/>
                <w:szCs w:val="20"/>
              </w:rPr>
              <w:t>National Highway Traffic Safety Administration</w:t>
            </w:r>
            <w:bookmarkEnd w:id="72"/>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2127-AL28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FMVSS No. 108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07/06/2014</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73" w:name="73"/>
            <w:r>
              <w:rPr>
                <w:rFonts w:ascii="Times" w:eastAsia="Times New Roman" w:hAnsi="Times" w:cs="Times"/>
                <w:sz w:val="20"/>
                <w:szCs w:val="20"/>
              </w:rPr>
              <w:t>National Highway Traffic Safety Administration</w:t>
            </w:r>
            <w:bookmarkEnd w:id="73"/>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State Graduated Driver Licensing Incentive Grant</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Graduated Driver Licensing Incentive Grant</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2127-AL29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among other things, amended NHTSA´s highway safety grant program (23 U.S.C. 402) and consolidated other grants into a single grant program, the national priority safety program grants (23 U.S.C. 405). MAP-21 requires NHTSA to award grants pursuant to rulemaking and to establish minimum qualification criteria for the graduated driver licensing (GDL) grant in accordance with the notice and comment provisions of the Administrative Procedure Act. In order to meet the statutory rulemaking requirements and to award all grants timely in fiscal years 2013 and 2014, NHTSA must proceed with an expedited rulemaking. Accordingly, NHTSA is taking a two-pronged approach. NHTSA is preparing an interim final rule (IFR) (2127-AL30) to implement the grant criteria for all of the grants. Simultaneously, in this rulemaking (2127-AL29), NHTSA issued a notice of proposed rulemaking (NPRM) for the minimum requirements for the GDL grant with a 20-day comment period. NHTSA will incorporate the GDL provisions, including addressing any comments in response to the NPRM, into the IFR for all of the grants. The short comment period on this NPRM is necessary to ensure that NHTSA meets the expedited schedule necessary to provide States with sufficient opportunity to apply for FY 2013 and FY 2014 grants. Next month, this rulemaking action will not appear on the report.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10/25/2012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77 FR 60956</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74" w:name="74"/>
            <w:r>
              <w:rPr>
                <w:rFonts w:ascii="Times" w:eastAsia="Times New Roman" w:hAnsi="Times" w:cs="Times"/>
                <w:sz w:val="20"/>
                <w:szCs w:val="20"/>
              </w:rPr>
              <w:t>National Highway Traffic Safety Administration</w:t>
            </w:r>
            <w:bookmarkEnd w:id="74"/>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Uniform Procedures for State Highway Safety Programs</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2127-AL30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among other things,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must proceed with an expedited rulemaking. Accordingly, NHTSA is taking a two-pronged approach. NHTSA plans to issue an interim final rule (IFR) to implement the grant criteria for all the grants. On, October 5, 2012, NHTSA issued a non-significant notice of proposed rulemaking (NPRM) for the minimum requirements for the GDL grant (RIN 2127-AL29). This action (2127-AL30) will incorporate the GDL provisions, including addressing any comments in response to the NPRM, into the IFR for all of the grants.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75" w:name="75"/>
            <w:r>
              <w:rPr>
                <w:rFonts w:ascii="Times" w:eastAsia="Times New Roman" w:hAnsi="Times" w:cs="Times"/>
                <w:b/>
                <w:bCs/>
                <w:sz w:val="20"/>
                <w:szCs w:val="20"/>
              </w:rPr>
              <w:t>Office of the Secretary</w:t>
            </w:r>
          </w:p>
        </w:tc>
      </w:tr>
      <w:tr w:rsidR="007571A0">
        <w:trPr>
          <w:tblCellSpacing w:w="20" w:type="dxa"/>
        </w:trPr>
        <w:tc>
          <w:tcPr>
            <w:tcW w:w="0" w:type="auto"/>
            <w:gridSpan w:val="2"/>
            <w:vAlign w:val="center"/>
            <w:hideMark/>
          </w:tcPr>
          <w:p w:rsidR="007571A0" w:rsidRDefault="00157658">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5"/>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2105-AD59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05/18/2004; End of Comment Period 07/19/2004.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Administration. A final rule was originally scheduled for 10/31/06.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76" w:name="76"/>
            <w:r>
              <w:rPr>
                <w:rFonts w:ascii="Times" w:eastAsia="Times New Roman" w:hAnsi="Times" w:cs="Times"/>
                <w:sz w:val="20"/>
                <w:szCs w:val="20"/>
              </w:rPr>
              <w:t>Office of the Secretary</w:t>
            </w:r>
            <w:bookmarkEnd w:id="76"/>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Use of the Seat-Strapping Method for Carrying a Wheelchair on an Aircraft</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Seat-Strapping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2105-AD87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06/03/2011; End of Comment Period 08/02/2011.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whether carriers should be allowed to utilize the seat-strapping method to stow a passenger´s wheelchair in the aircraft cabin.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04/30/2009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77" w:name="77"/>
            <w:r>
              <w:rPr>
                <w:rFonts w:ascii="Times" w:eastAsia="Times New Roman" w:hAnsi="Times" w:cs="Times"/>
                <w:sz w:val="20"/>
                <w:szCs w:val="20"/>
              </w:rPr>
              <w:t>Office of the Secretary</w:t>
            </w:r>
            <w:bookmarkEnd w:id="77"/>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2105-AD90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78" w:name="78"/>
            <w:r>
              <w:rPr>
                <w:rFonts w:ascii="Times" w:eastAsia="Times New Roman" w:hAnsi="Times" w:cs="Times"/>
                <w:sz w:val="20"/>
                <w:szCs w:val="20"/>
              </w:rPr>
              <w:t>Office of the Secretary</w:t>
            </w:r>
            <w:bookmarkEnd w:id="78"/>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2105-AD91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79" w:name="79"/>
            <w:r>
              <w:rPr>
                <w:rFonts w:ascii="Times" w:eastAsia="Times New Roman" w:hAnsi="Times" w:cs="Times"/>
                <w:sz w:val="20"/>
                <w:szCs w:val="20"/>
              </w:rPr>
              <w:t>Office of the Secretary</w:t>
            </w:r>
            <w:bookmarkEnd w:id="79"/>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Accessibility of Carrier Websites and Ticket Kiosks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ACAA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2105-AD96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08/09/2010. SNPRM: Publication Date 09/26/2011; End of Comment Period 11/25/2011; Extension of Comment Period 11/21/2011; End of Extended Comment Period 01/09/2012.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first of two rulemakings to follow-up on air travel accessibility issues discussed in the preamble of the 2008 final Air Carrier Access Act (ACAA) rule but deferred for final decision to a later rulemaking. (The second rulemaking is RIN 2105-AE12.) This rulemaking action would consider: (1) whether carriers should be required to make Web sites they operate and on which their agents sell airport transportation on their behalf accessible to people with disabilities; and (2) whether automated kiosks operated by carriers at U.S. airports should be required to be accessible.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80" w:name="80"/>
            <w:r>
              <w:rPr>
                <w:rFonts w:ascii="Times" w:eastAsia="Times New Roman" w:hAnsi="Times" w:cs="Times"/>
                <w:sz w:val="20"/>
                <w:szCs w:val="20"/>
              </w:rPr>
              <w:t>Office of the Secretary</w:t>
            </w:r>
            <w:bookmarkEnd w:id="80"/>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2105-AE06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81" w:name="81"/>
            <w:r>
              <w:rPr>
                <w:rFonts w:ascii="Times" w:eastAsia="Times New Roman" w:hAnsi="Times" w:cs="Times"/>
                <w:sz w:val="20"/>
                <w:szCs w:val="20"/>
              </w:rPr>
              <w:t>Office of the Secretary</w:t>
            </w:r>
            <w:bookmarkEnd w:id="81"/>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2105-AE11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82" w:name="82"/>
            <w:r>
              <w:rPr>
                <w:rFonts w:ascii="Times" w:eastAsia="Times New Roman" w:hAnsi="Times" w:cs="Times"/>
                <w:sz w:val="20"/>
                <w:szCs w:val="20"/>
              </w:rPr>
              <w:t>Office of the Secretary</w:t>
            </w:r>
            <w:bookmarkEnd w:id="82"/>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2105-AE12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83" w:name="83"/>
            <w:r>
              <w:rPr>
                <w:rFonts w:ascii="Times" w:eastAsia="Times New Roman" w:hAnsi="Times" w:cs="Times"/>
                <w:sz w:val="20"/>
                <w:szCs w:val="20"/>
              </w:rPr>
              <w:t>Office of the Secretary</w:t>
            </w:r>
            <w:bookmarkEnd w:id="83"/>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2105-AE15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continues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591"/>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Addtional coordination needed for regulatory evaluation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84" w:name="84"/>
            <w:r>
              <w:rPr>
                <w:rFonts w:ascii="Times" w:eastAsia="Times New Roman" w:hAnsi="Times" w:cs="Times"/>
                <w:b/>
                <w:bCs/>
                <w:sz w:val="20"/>
                <w:szCs w:val="20"/>
              </w:rPr>
              <w:t>Pipeline and Hazardous Materials Safety Administration</w:t>
            </w:r>
          </w:p>
        </w:tc>
      </w:tr>
      <w:tr w:rsidR="007571A0">
        <w:trPr>
          <w:tblCellSpacing w:w="20" w:type="dxa"/>
        </w:trPr>
        <w:tc>
          <w:tcPr>
            <w:tcW w:w="0" w:type="auto"/>
            <w:gridSpan w:val="2"/>
            <w:vAlign w:val="center"/>
            <w:hideMark/>
          </w:tcPr>
          <w:p w:rsidR="007571A0" w:rsidRDefault="00157658">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4"/>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2137-AE37</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require each person (i.e., carrier or facility) who engages in cargo tank loading or unloading operations to perform a risk assessment of the loading and unloading operation and develop and implement safe operating procedures based upon the results of the risk assessment. These amendments would include the operational procedures requirements to address several aspects of loading and unloading, including provisions for facilities to develop maintenance testing programs for transfer equipment (i.e., hose maintenance programs) used to load or unload cargo tank motor vehicles (CTMVs). In addition, this rulemaking would require each employee who engages in cargo tank loading or unloading operations to receive training and be evaluated on the employee´s qualifications to perform loading or unloading functions. This rulemaking is intended to reduce the risk associated with the loading and unloading of cargo tank motor vehicles that contain hazardous materials.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85" w:name="85"/>
            <w:r>
              <w:rPr>
                <w:rFonts w:ascii="Times" w:eastAsia="Times New Roman" w:hAnsi="Times" w:cs="Times"/>
                <w:sz w:val="20"/>
                <w:szCs w:val="20"/>
              </w:rPr>
              <w:t>Pipeline and Hazardous Materials Safety Administration</w:t>
            </w:r>
            <w:bookmarkEnd w:id="85"/>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2137-AE43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86" w:name="86"/>
            <w:r>
              <w:rPr>
                <w:rFonts w:ascii="Times" w:eastAsia="Times New Roman" w:hAnsi="Times" w:cs="Times"/>
                <w:sz w:val="20"/>
                <w:szCs w:val="20"/>
              </w:rPr>
              <w:t>Pipeline and Hazardous Materials Safety Administration</w:t>
            </w:r>
            <w:bookmarkEnd w:id="86"/>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2137-AE44</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87" w:name="87"/>
            <w:r>
              <w:rPr>
                <w:rFonts w:ascii="Times" w:eastAsia="Times New Roman" w:hAnsi="Times" w:cs="Times"/>
                <w:sz w:val="20"/>
                <w:szCs w:val="20"/>
              </w:rPr>
              <w:t>Pipeline and Hazardous Materials Safety Administration</w:t>
            </w:r>
            <w:bookmarkEnd w:id="87"/>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2137-AE53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End of C/P 3/28/2011. NPRM Extension of C/P: 3/17/2011; End of Extended C/P 4/27/2011.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The status of this rule is now undetermined as a statutorily mandated GAO report must be completed before any further action is taken.</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88" w:name="88"/>
            <w:r>
              <w:rPr>
                <w:rFonts w:ascii="Times" w:eastAsia="Times New Roman" w:hAnsi="Times" w:cs="Times"/>
                <w:sz w:val="20"/>
                <w:szCs w:val="20"/>
              </w:rPr>
              <w:t>Pipeline and Hazardous Materials Safety Administration</w:t>
            </w:r>
            <w:bookmarkEnd w:id="88"/>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Hazardous Materials: Approval and Communication Requirements for the Safe Transportation of Air Bag Inflators, Air Bag Modules, and Seat-Belt Pretensioners (RRR)</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Bags and Pretensioners (RRR)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2137-AE62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03/26/2012; End of C/P 05/25/2012.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Hazardous Materials Regulations applicable to air bag inflators, air bag modules, and seat-belt pretensioners. The changes would incorporate into the regulations the provisions of certain special permits with proven safety records. In addition, the rule would revise the current approval and documentation requirements for a material appropriately classified as a UN3268 air bag inflator, air bag module, or seat-belt pretensioner.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PHMSA-2010-0201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89" w:name="89"/>
            <w:r>
              <w:rPr>
                <w:rFonts w:ascii="Times" w:eastAsia="Times New Roman" w:hAnsi="Times" w:cs="Times"/>
                <w:sz w:val="20"/>
                <w:szCs w:val="20"/>
              </w:rPr>
              <w:t>Pipeline and Hazardous Materials Safety Administration</w:t>
            </w:r>
            <w:bookmarkEnd w:id="89"/>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2137-AE66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90" w:name="90"/>
            <w:r>
              <w:rPr>
                <w:rFonts w:ascii="Times" w:eastAsia="Times New Roman" w:hAnsi="Times" w:cs="Times"/>
                <w:sz w:val="20"/>
                <w:szCs w:val="20"/>
              </w:rPr>
              <w:t>Pipeline and Hazardous Materials Safety Administration</w:t>
            </w:r>
            <w:bookmarkEnd w:id="90"/>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2137-AE71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91" w:name="91"/>
            <w:r>
              <w:rPr>
                <w:rFonts w:ascii="Times" w:eastAsia="Times New Roman" w:hAnsi="Times" w:cs="Times"/>
                <w:sz w:val="20"/>
                <w:szCs w:val="20"/>
              </w:rPr>
              <w:t>Pipeline and Hazardous Materials Safety Administration</w:t>
            </w:r>
            <w:bookmarkEnd w:id="91"/>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2137-AE72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92" w:name="92"/>
            <w:r>
              <w:rPr>
                <w:rFonts w:ascii="Times" w:eastAsia="Times New Roman" w:hAnsi="Times" w:cs="Times"/>
                <w:sz w:val="20"/>
                <w:szCs w:val="20"/>
              </w:rPr>
              <w:t>Pipeline and Hazardous Materials Safety Administration</w:t>
            </w:r>
            <w:bookmarkEnd w:id="92"/>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2137-AE81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10/03/2012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77 FR 39662</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93" w:name="93"/>
            <w:r>
              <w:rPr>
                <w:rFonts w:ascii="Times" w:eastAsia="Times New Roman" w:hAnsi="Times" w:cs="Times"/>
                <w:sz w:val="20"/>
                <w:szCs w:val="20"/>
              </w:rPr>
              <w:t>Pipeline and Hazardous Materials Safety Administration</w:t>
            </w:r>
            <w:bookmarkEnd w:id="93"/>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Pipeline Safety: Periodic Updates of Regulatory References to Technical Standards and Miscellaneous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Updates of References to Technical Standards (RRR)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2137-AE85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incorporate by reference all or parts of new, updated, or reaffirmed editions of voluntary consensus standards. The use of voluntary consensus standards allows pipeline operators to use the most current industry technologies, materials, and management practices available in today´s market. It also would make non-substantive edits and clarify regulatory language in certain provisions. These amendments to the pipeline safety regulations would not require pipeline operators to undertake any significant new pipeline safety initiatives.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94" w:name="94"/>
            <w:r>
              <w:rPr>
                <w:rFonts w:ascii="Times" w:eastAsia="Times New Roman" w:hAnsi="Times" w:cs="Times"/>
                <w:sz w:val="20"/>
                <w:szCs w:val="20"/>
              </w:rPr>
              <w:t>Pipeline and Hazardous Materials Safety Administration</w:t>
            </w:r>
            <w:bookmarkEnd w:id="94"/>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571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008000"/>
                    <w:left w:val="outset" w:sz="6" w:space="0" w:color="008000"/>
                    <w:bottom w:val="outset" w:sz="6" w:space="0" w:color="008000"/>
                    <w:right w:val="outset" w:sz="6" w:space="0" w:color="008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Green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2137-AE86</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95" w:name="95"/>
            <w:r>
              <w:rPr>
                <w:rFonts w:ascii="Times" w:eastAsia="Times New Roman" w:hAnsi="Times" w:cs="Times"/>
                <w:sz w:val="20"/>
                <w:szCs w:val="20"/>
              </w:rPr>
              <w:t>Pipeline and Hazardous Materials Safety Administration</w:t>
            </w:r>
            <w:bookmarkEnd w:id="95"/>
          </w:p>
        </w:tc>
      </w:tr>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2137-AE91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bookmarkStart w:id="96" w:name="96"/>
            <w:r>
              <w:rPr>
                <w:rFonts w:ascii="Times" w:eastAsia="Times New Roman" w:hAnsi="Times" w:cs="Times"/>
                <w:b/>
                <w:bCs/>
                <w:sz w:val="20"/>
                <w:szCs w:val="20"/>
              </w:rPr>
              <w:t>Research and Innovative Technology Administration</w:t>
            </w:r>
          </w:p>
        </w:tc>
      </w:tr>
      <w:tr w:rsidR="007571A0">
        <w:trPr>
          <w:tblCellSpacing w:w="20" w:type="dxa"/>
        </w:trPr>
        <w:tc>
          <w:tcPr>
            <w:tcW w:w="0" w:type="auto"/>
            <w:gridSpan w:val="2"/>
            <w:vAlign w:val="center"/>
            <w:hideMark/>
          </w:tcPr>
          <w:p w:rsidR="007571A0" w:rsidRDefault="00157658">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7571A0">
        <w:trPr>
          <w:tblCellSpacing w:w="20" w:type="dxa"/>
        </w:trPr>
        <w:tc>
          <w:tcPr>
            <w:tcW w:w="0" w:type="auto"/>
            <w:gridSpan w:val="2"/>
            <w:vAlign w:val="center"/>
            <w:hideMark/>
          </w:tcPr>
          <w:p w:rsidR="007571A0" w:rsidRDefault="00891599">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96"/>
      <w:tr w:rsidR="007571A0">
        <w:trPr>
          <w:tblCellSpacing w:w="20" w:type="dxa"/>
        </w:trPr>
        <w:tc>
          <w:tcPr>
            <w:tcW w:w="360" w:type="dxa"/>
            <w:vAlign w:val="center"/>
            <w:hideMark/>
          </w:tcPr>
          <w:p w:rsidR="007571A0" w:rsidRDefault="00891599">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571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7571A0" w:rsidRDefault="00891599">
                  <w:pPr>
                    <w:rPr>
                      <w:rFonts w:ascii="Times" w:eastAsia="Times New Roman" w:hAnsi="Times" w:cs="Times"/>
                      <w:sz w:val="20"/>
                      <w:szCs w:val="20"/>
                    </w:rPr>
                  </w:pPr>
                  <w:r>
                    <w:rPr>
                      <w:rFonts w:ascii="Times" w:eastAsia="Times New Roman" w:hAnsi="Times" w:cs="Times"/>
                      <w:sz w:val="20"/>
                      <w:szCs w:val="20"/>
                    </w:rPr>
                    <w:t>Red</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RIN 2139-AA13</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571A0">
              <w:trPr>
                <w:tblCellSpacing w:w="0" w:type="dxa"/>
              </w:trPr>
              <w:tc>
                <w:tcPr>
                  <w:tcW w:w="300" w:type="dxa"/>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571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571A0">
              <w:trPr>
                <w:tblCellSpacing w:w="0" w:type="dxa"/>
              </w:trPr>
              <w:tc>
                <w:tcPr>
                  <w:tcW w:w="0" w:type="auto"/>
                  <w:noWrap/>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571A0" w:rsidRDefault="007571A0">
                  <w:pPr>
                    <w:framePr w:hSpace="30" w:wrap="around" w:vAnchor="text" w:hAnchor="text"/>
                    <w:rPr>
                      <w:rFonts w:ascii="Times" w:eastAsia="Times New Roman" w:hAnsi="Times" w:cs="Times"/>
                      <w:sz w:val="20"/>
                      <w:szCs w:val="20"/>
                    </w:rPr>
                  </w:pP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571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571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7571A0" w:rsidRDefault="00891599" w:rsidP="0015765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571A0">
              <w:trPr>
                <w:tblCellSpacing w:w="15" w:type="dxa"/>
              </w:trPr>
              <w:tc>
                <w:tcPr>
                  <w:tcW w:w="0" w:type="auto"/>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571A0" w:rsidRDefault="0089159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571A0" w:rsidRDefault="007571A0">
            <w:pPr>
              <w:rPr>
                <w:rFonts w:ascii="Times" w:eastAsia="Times New Roman" w:hAnsi="Times" w:cs="Times"/>
                <w:sz w:val="20"/>
                <w:szCs w:val="20"/>
              </w:rPr>
            </w:pPr>
          </w:p>
        </w:tc>
      </w:tr>
      <w:tr w:rsidR="007571A0">
        <w:trPr>
          <w:tblCellSpacing w:w="20" w:type="dxa"/>
        </w:trPr>
        <w:tc>
          <w:tcPr>
            <w:tcW w:w="0" w:type="auto"/>
            <w:gridSpan w:val="2"/>
            <w:vAlign w:val="center"/>
            <w:hideMark/>
          </w:tcPr>
          <w:p w:rsidR="007571A0" w:rsidRDefault="0089159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571A0" w:rsidRDefault="00891599">
      <w:pPr>
        <w:rPr>
          <w:rFonts w:ascii="Times" w:eastAsia="Times New Roman" w:hAnsi="Times" w:cs="Times"/>
          <w:sz w:val="20"/>
          <w:szCs w:val="20"/>
        </w:rPr>
      </w:pPr>
      <w:r>
        <w:rPr>
          <w:rFonts w:ascii="Times" w:eastAsia="Times New Roman" w:hAnsi="Times" w:cs="Times"/>
          <w:sz w:val="20"/>
          <w:szCs w:val="20"/>
        </w:rPr>
        <w:br w:type="textWrapping" w:clear="all"/>
      </w:r>
    </w:p>
    <w:sectPr w:rsidR="007571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658" w:rsidRDefault="00157658" w:rsidP="00157658">
      <w:r>
        <w:separator/>
      </w:r>
    </w:p>
  </w:endnote>
  <w:endnote w:type="continuationSeparator" w:id="0">
    <w:p w:rsidR="00157658" w:rsidRDefault="00157658" w:rsidP="00157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58" w:rsidRDefault="001576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83955"/>
      <w:docPartObj>
        <w:docPartGallery w:val="Page Numbers (Bottom of Page)"/>
        <w:docPartUnique/>
      </w:docPartObj>
    </w:sdtPr>
    <w:sdtEndPr>
      <w:rPr>
        <w:noProof/>
      </w:rPr>
    </w:sdtEndPr>
    <w:sdtContent>
      <w:p w:rsidR="00157658" w:rsidRDefault="00157658">
        <w:pPr>
          <w:pStyle w:val="Footer"/>
          <w:jc w:val="right"/>
        </w:pPr>
        <w:r>
          <w:t xml:space="preserve">January 2013 Report – page </w:t>
        </w:r>
        <w:r>
          <w:fldChar w:fldCharType="begin"/>
        </w:r>
        <w:r>
          <w:instrText xml:space="preserve"> PAGE   \* MERGEFORMAT </w:instrText>
        </w:r>
        <w:r>
          <w:fldChar w:fldCharType="separate"/>
        </w:r>
        <w:r>
          <w:rPr>
            <w:noProof/>
          </w:rPr>
          <w:t>4</w:t>
        </w:r>
        <w:r>
          <w:rPr>
            <w:noProof/>
          </w:rPr>
          <w:fldChar w:fldCharType="end"/>
        </w:r>
      </w:p>
    </w:sdtContent>
  </w:sdt>
  <w:p w:rsidR="00157658" w:rsidRDefault="001576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58" w:rsidRDefault="001576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658" w:rsidRDefault="00157658" w:rsidP="00157658">
      <w:r>
        <w:separator/>
      </w:r>
    </w:p>
  </w:footnote>
  <w:footnote w:type="continuationSeparator" w:id="0">
    <w:p w:rsidR="00157658" w:rsidRDefault="00157658" w:rsidP="001576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58" w:rsidRDefault="001576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58" w:rsidRDefault="001576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58" w:rsidRDefault="001576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91599"/>
    <w:rsid w:val="00157658"/>
    <w:rsid w:val="007571A0"/>
    <w:rsid w:val="00891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891599"/>
    <w:rPr>
      <w:rFonts w:ascii="Tahoma" w:hAnsi="Tahoma" w:cs="Tahoma"/>
      <w:sz w:val="16"/>
      <w:szCs w:val="16"/>
    </w:rPr>
  </w:style>
  <w:style w:type="character" w:customStyle="1" w:styleId="BalloonTextChar">
    <w:name w:val="Balloon Text Char"/>
    <w:basedOn w:val="DefaultParagraphFont"/>
    <w:link w:val="BalloonText"/>
    <w:uiPriority w:val="99"/>
    <w:semiHidden/>
    <w:rsid w:val="00891599"/>
    <w:rPr>
      <w:rFonts w:ascii="Tahoma" w:eastAsiaTheme="minorEastAsia" w:hAnsi="Tahoma" w:cs="Tahoma"/>
      <w:sz w:val="16"/>
      <w:szCs w:val="16"/>
    </w:rPr>
  </w:style>
  <w:style w:type="paragraph" w:styleId="Header">
    <w:name w:val="header"/>
    <w:basedOn w:val="Normal"/>
    <w:link w:val="HeaderChar"/>
    <w:uiPriority w:val="99"/>
    <w:unhideWhenUsed/>
    <w:rsid w:val="00157658"/>
    <w:pPr>
      <w:tabs>
        <w:tab w:val="center" w:pos="4680"/>
        <w:tab w:val="right" w:pos="9360"/>
      </w:tabs>
    </w:pPr>
  </w:style>
  <w:style w:type="character" w:customStyle="1" w:styleId="HeaderChar">
    <w:name w:val="Header Char"/>
    <w:basedOn w:val="DefaultParagraphFont"/>
    <w:link w:val="Header"/>
    <w:uiPriority w:val="99"/>
    <w:rsid w:val="00157658"/>
    <w:rPr>
      <w:rFonts w:eastAsiaTheme="minorEastAsia"/>
      <w:sz w:val="24"/>
      <w:szCs w:val="24"/>
    </w:rPr>
  </w:style>
  <w:style w:type="paragraph" w:styleId="Footer">
    <w:name w:val="footer"/>
    <w:basedOn w:val="Normal"/>
    <w:link w:val="FooterChar"/>
    <w:uiPriority w:val="99"/>
    <w:unhideWhenUsed/>
    <w:rsid w:val="00157658"/>
    <w:pPr>
      <w:tabs>
        <w:tab w:val="center" w:pos="4680"/>
        <w:tab w:val="right" w:pos="9360"/>
      </w:tabs>
    </w:pPr>
  </w:style>
  <w:style w:type="character" w:customStyle="1" w:styleId="FooterChar">
    <w:name w:val="Footer Char"/>
    <w:basedOn w:val="DefaultParagraphFont"/>
    <w:link w:val="Footer"/>
    <w:uiPriority w:val="99"/>
    <w:rsid w:val="00157658"/>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891599"/>
    <w:rPr>
      <w:rFonts w:ascii="Tahoma" w:hAnsi="Tahoma" w:cs="Tahoma"/>
      <w:sz w:val="16"/>
      <w:szCs w:val="16"/>
    </w:rPr>
  </w:style>
  <w:style w:type="character" w:customStyle="1" w:styleId="BalloonTextChar">
    <w:name w:val="Balloon Text Char"/>
    <w:basedOn w:val="DefaultParagraphFont"/>
    <w:link w:val="BalloonText"/>
    <w:uiPriority w:val="99"/>
    <w:semiHidden/>
    <w:rsid w:val="00891599"/>
    <w:rPr>
      <w:rFonts w:ascii="Tahoma" w:eastAsiaTheme="minorEastAsia" w:hAnsi="Tahoma" w:cs="Tahoma"/>
      <w:sz w:val="16"/>
      <w:szCs w:val="16"/>
    </w:rPr>
  </w:style>
  <w:style w:type="paragraph" w:styleId="Header">
    <w:name w:val="header"/>
    <w:basedOn w:val="Normal"/>
    <w:link w:val="HeaderChar"/>
    <w:uiPriority w:val="99"/>
    <w:unhideWhenUsed/>
    <w:rsid w:val="00157658"/>
    <w:pPr>
      <w:tabs>
        <w:tab w:val="center" w:pos="4680"/>
        <w:tab w:val="right" w:pos="9360"/>
      </w:tabs>
    </w:pPr>
  </w:style>
  <w:style w:type="character" w:customStyle="1" w:styleId="HeaderChar">
    <w:name w:val="Header Char"/>
    <w:basedOn w:val="DefaultParagraphFont"/>
    <w:link w:val="Header"/>
    <w:uiPriority w:val="99"/>
    <w:rsid w:val="00157658"/>
    <w:rPr>
      <w:rFonts w:eastAsiaTheme="minorEastAsia"/>
      <w:sz w:val="24"/>
      <w:szCs w:val="24"/>
    </w:rPr>
  </w:style>
  <w:style w:type="paragraph" w:styleId="Footer">
    <w:name w:val="footer"/>
    <w:basedOn w:val="Normal"/>
    <w:link w:val="FooterChar"/>
    <w:uiPriority w:val="99"/>
    <w:unhideWhenUsed/>
    <w:rsid w:val="00157658"/>
    <w:pPr>
      <w:tabs>
        <w:tab w:val="center" w:pos="4680"/>
        <w:tab w:val="right" w:pos="9360"/>
      </w:tabs>
    </w:pPr>
  </w:style>
  <w:style w:type="character" w:customStyle="1" w:styleId="FooterChar">
    <w:name w:val="Footer Char"/>
    <w:basedOn w:val="DefaultParagraphFont"/>
    <w:link w:val="Footer"/>
    <w:uiPriority w:val="99"/>
    <w:rsid w:val="00157658"/>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2198">
      <w:marLeft w:val="0"/>
      <w:marRight w:val="0"/>
      <w:marTop w:val="0"/>
      <w:marBottom w:val="0"/>
      <w:divBdr>
        <w:top w:val="none" w:sz="0" w:space="0" w:color="auto"/>
        <w:left w:val="none" w:sz="0" w:space="0" w:color="auto"/>
        <w:bottom w:val="none" w:sz="0" w:space="0" w:color="auto"/>
        <w:right w:val="none" w:sz="0" w:space="0" w:color="auto"/>
      </w:divBdr>
    </w:div>
    <w:div w:id="30497088">
      <w:marLeft w:val="0"/>
      <w:marRight w:val="0"/>
      <w:marTop w:val="0"/>
      <w:marBottom w:val="0"/>
      <w:divBdr>
        <w:top w:val="none" w:sz="0" w:space="0" w:color="auto"/>
        <w:left w:val="none" w:sz="0" w:space="0" w:color="auto"/>
        <w:bottom w:val="none" w:sz="0" w:space="0" w:color="auto"/>
        <w:right w:val="none" w:sz="0" w:space="0" w:color="auto"/>
      </w:divBdr>
    </w:div>
    <w:div w:id="36439163">
      <w:marLeft w:val="0"/>
      <w:marRight w:val="0"/>
      <w:marTop w:val="0"/>
      <w:marBottom w:val="0"/>
      <w:divBdr>
        <w:top w:val="none" w:sz="0" w:space="0" w:color="auto"/>
        <w:left w:val="none" w:sz="0" w:space="0" w:color="auto"/>
        <w:bottom w:val="none" w:sz="0" w:space="0" w:color="auto"/>
        <w:right w:val="none" w:sz="0" w:space="0" w:color="auto"/>
      </w:divBdr>
    </w:div>
    <w:div w:id="60569469">
      <w:marLeft w:val="0"/>
      <w:marRight w:val="0"/>
      <w:marTop w:val="0"/>
      <w:marBottom w:val="0"/>
      <w:divBdr>
        <w:top w:val="none" w:sz="0" w:space="0" w:color="auto"/>
        <w:left w:val="none" w:sz="0" w:space="0" w:color="auto"/>
        <w:bottom w:val="none" w:sz="0" w:space="0" w:color="auto"/>
        <w:right w:val="none" w:sz="0" w:space="0" w:color="auto"/>
      </w:divBdr>
    </w:div>
    <w:div w:id="81414913">
      <w:marLeft w:val="0"/>
      <w:marRight w:val="0"/>
      <w:marTop w:val="0"/>
      <w:marBottom w:val="0"/>
      <w:divBdr>
        <w:top w:val="none" w:sz="0" w:space="0" w:color="auto"/>
        <w:left w:val="none" w:sz="0" w:space="0" w:color="auto"/>
        <w:bottom w:val="none" w:sz="0" w:space="0" w:color="auto"/>
        <w:right w:val="none" w:sz="0" w:space="0" w:color="auto"/>
      </w:divBdr>
    </w:div>
    <w:div w:id="83498074">
      <w:marLeft w:val="0"/>
      <w:marRight w:val="0"/>
      <w:marTop w:val="0"/>
      <w:marBottom w:val="0"/>
      <w:divBdr>
        <w:top w:val="none" w:sz="0" w:space="0" w:color="auto"/>
        <w:left w:val="none" w:sz="0" w:space="0" w:color="auto"/>
        <w:bottom w:val="none" w:sz="0" w:space="0" w:color="auto"/>
        <w:right w:val="none" w:sz="0" w:space="0" w:color="auto"/>
      </w:divBdr>
    </w:div>
    <w:div w:id="85006271">
      <w:marLeft w:val="0"/>
      <w:marRight w:val="0"/>
      <w:marTop w:val="0"/>
      <w:marBottom w:val="0"/>
      <w:divBdr>
        <w:top w:val="none" w:sz="0" w:space="0" w:color="auto"/>
        <w:left w:val="none" w:sz="0" w:space="0" w:color="auto"/>
        <w:bottom w:val="none" w:sz="0" w:space="0" w:color="auto"/>
        <w:right w:val="none" w:sz="0" w:space="0" w:color="auto"/>
      </w:divBdr>
    </w:div>
    <w:div w:id="88738439">
      <w:marLeft w:val="0"/>
      <w:marRight w:val="0"/>
      <w:marTop w:val="0"/>
      <w:marBottom w:val="0"/>
      <w:divBdr>
        <w:top w:val="none" w:sz="0" w:space="0" w:color="auto"/>
        <w:left w:val="none" w:sz="0" w:space="0" w:color="auto"/>
        <w:bottom w:val="none" w:sz="0" w:space="0" w:color="auto"/>
        <w:right w:val="none" w:sz="0" w:space="0" w:color="auto"/>
      </w:divBdr>
    </w:div>
    <w:div w:id="123085449">
      <w:marLeft w:val="0"/>
      <w:marRight w:val="0"/>
      <w:marTop w:val="0"/>
      <w:marBottom w:val="0"/>
      <w:divBdr>
        <w:top w:val="none" w:sz="0" w:space="0" w:color="auto"/>
        <w:left w:val="none" w:sz="0" w:space="0" w:color="auto"/>
        <w:bottom w:val="none" w:sz="0" w:space="0" w:color="auto"/>
        <w:right w:val="none" w:sz="0" w:space="0" w:color="auto"/>
      </w:divBdr>
    </w:div>
    <w:div w:id="141506955">
      <w:marLeft w:val="0"/>
      <w:marRight w:val="0"/>
      <w:marTop w:val="0"/>
      <w:marBottom w:val="0"/>
      <w:divBdr>
        <w:top w:val="none" w:sz="0" w:space="0" w:color="auto"/>
        <w:left w:val="none" w:sz="0" w:space="0" w:color="auto"/>
        <w:bottom w:val="none" w:sz="0" w:space="0" w:color="auto"/>
        <w:right w:val="none" w:sz="0" w:space="0" w:color="auto"/>
      </w:divBdr>
    </w:div>
    <w:div w:id="146669608">
      <w:marLeft w:val="0"/>
      <w:marRight w:val="0"/>
      <w:marTop w:val="0"/>
      <w:marBottom w:val="0"/>
      <w:divBdr>
        <w:top w:val="none" w:sz="0" w:space="0" w:color="auto"/>
        <w:left w:val="none" w:sz="0" w:space="0" w:color="auto"/>
        <w:bottom w:val="none" w:sz="0" w:space="0" w:color="auto"/>
        <w:right w:val="none" w:sz="0" w:space="0" w:color="auto"/>
      </w:divBdr>
    </w:div>
    <w:div w:id="160197291">
      <w:marLeft w:val="0"/>
      <w:marRight w:val="0"/>
      <w:marTop w:val="0"/>
      <w:marBottom w:val="0"/>
      <w:divBdr>
        <w:top w:val="none" w:sz="0" w:space="0" w:color="auto"/>
        <w:left w:val="none" w:sz="0" w:space="0" w:color="auto"/>
        <w:bottom w:val="none" w:sz="0" w:space="0" w:color="auto"/>
        <w:right w:val="none" w:sz="0" w:space="0" w:color="auto"/>
      </w:divBdr>
    </w:div>
    <w:div w:id="168493804">
      <w:marLeft w:val="0"/>
      <w:marRight w:val="0"/>
      <w:marTop w:val="0"/>
      <w:marBottom w:val="0"/>
      <w:divBdr>
        <w:top w:val="none" w:sz="0" w:space="0" w:color="auto"/>
        <w:left w:val="none" w:sz="0" w:space="0" w:color="auto"/>
        <w:bottom w:val="none" w:sz="0" w:space="0" w:color="auto"/>
        <w:right w:val="none" w:sz="0" w:space="0" w:color="auto"/>
      </w:divBdr>
    </w:div>
    <w:div w:id="241524578">
      <w:marLeft w:val="0"/>
      <w:marRight w:val="0"/>
      <w:marTop w:val="0"/>
      <w:marBottom w:val="0"/>
      <w:divBdr>
        <w:top w:val="none" w:sz="0" w:space="0" w:color="auto"/>
        <w:left w:val="none" w:sz="0" w:space="0" w:color="auto"/>
        <w:bottom w:val="none" w:sz="0" w:space="0" w:color="auto"/>
        <w:right w:val="none" w:sz="0" w:space="0" w:color="auto"/>
      </w:divBdr>
    </w:div>
    <w:div w:id="257254965">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76790656">
      <w:marLeft w:val="0"/>
      <w:marRight w:val="0"/>
      <w:marTop w:val="0"/>
      <w:marBottom w:val="0"/>
      <w:divBdr>
        <w:top w:val="none" w:sz="0" w:space="0" w:color="auto"/>
        <w:left w:val="none" w:sz="0" w:space="0" w:color="auto"/>
        <w:bottom w:val="none" w:sz="0" w:space="0" w:color="auto"/>
        <w:right w:val="none" w:sz="0" w:space="0" w:color="auto"/>
      </w:divBdr>
    </w:div>
    <w:div w:id="285737883">
      <w:marLeft w:val="0"/>
      <w:marRight w:val="0"/>
      <w:marTop w:val="0"/>
      <w:marBottom w:val="0"/>
      <w:divBdr>
        <w:top w:val="none" w:sz="0" w:space="0" w:color="auto"/>
        <w:left w:val="none" w:sz="0" w:space="0" w:color="auto"/>
        <w:bottom w:val="none" w:sz="0" w:space="0" w:color="auto"/>
        <w:right w:val="none" w:sz="0" w:space="0" w:color="auto"/>
      </w:divBdr>
    </w:div>
    <w:div w:id="292174453">
      <w:marLeft w:val="0"/>
      <w:marRight w:val="0"/>
      <w:marTop w:val="0"/>
      <w:marBottom w:val="0"/>
      <w:divBdr>
        <w:top w:val="none" w:sz="0" w:space="0" w:color="auto"/>
        <w:left w:val="none" w:sz="0" w:space="0" w:color="auto"/>
        <w:bottom w:val="none" w:sz="0" w:space="0" w:color="auto"/>
        <w:right w:val="none" w:sz="0" w:space="0" w:color="auto"/>
      </w:divBdr>
    </w:div>
    <w:div w:id="313920006">
      <w:marLeft w:val="0"/>
      <w:marRight w:val="0"/>
      <w:marTop w:val="0"/>
      <w:marBottom w:val="0"/>
      <w:divBdr>
        <w:top w:val="none" w:sz="0" w:space="0" w:color="auto"/>
        <w:left w:val="none" w:sz="0" w:space="0" w:color="auto"/>
        <w:bottom w:val="none" w:sz="0" w:space="0" w:color="auto"/>
        <w:right w:val="none" w:sz="0" w:space="0" w:color="auto"/>
      </w:divBdr>
    </w:div>
    <w:div w:id="326439413">
      <w:marLeft w:val="0"/>
      <w:marRight w:val="0"/>
      <w:marTop w:val="0"/>
      <w:marBottom w:val="0"/>
      <w:divBdr>
        <w:top w:val="none" w:sz="0" w:space="0" w:color="auto"/>
        <w:left w:val="none" w:sz="0" w:space="0" w:color="auto"/>
        <w:bottom w:val="none" w:sz="0" w:space="0" w:color="auto"/>
        <w:right w:val="none" w:sz="0" w:space="0" w:color="auto"/>
      </w:divBdr>
    </w:div>
    <w:div w:id="442269093">
      <w:marLeft w:val="0"/>
      <w:marRight w:val="0"/>
      <w:marTop w:val="0"/>
      <w:marBottom w:val="0"/>
      <w:divBdr>
        <w:top w:val="none" w:sz="0" w:space="0" w:color="auto"/>
        <w:left w:val="none" w:sz="0" w:space="0" w:color="auto"/>
        <w:bottom w:val="none" w:sz="0" w:space="0" w:color="auto"/>
        <w:right w:val="none" w:sz="0" w:space="0" w:color="auto"/>
      </w:divBdr>
    </w:div>
    <w:div w:id="463819171">
      <w:marLeft w:val="0"/>
      <w:marRight w:val="0"/>
      <w:marTop w:val="0"/>
      <w:marBottom w:val="0"/>
      <w:divBdr>
        <w:top w:val="none" w:sz="0" w:space="0" w:color="auto"/>
        <w:left w:val="none" w:sz="0" w:space="0" w:color="auto"/>
        <w:bottom w:val="none" w:sz="0" w:space="0" w:color="auto"/>
        <w:right w:val="none" w:sz="0" w:space="0" w:color="auto"/>
      </w:divBdr>
    </w:div>
    <w:div w:id="495002131">
      <w:marLeft w:val="0"/>
      <w:marRight w:val="0"/>
      <w:marTop w:val="0"/>
      <w:marBottom w:val="0"/>
      <w:divBdr>
        <w:top w:val="none" w:sz="0" w:space="0" w:color="auto"/>
        <w:left w:val="none" w:sz="0" w:space="0" w:color="auto"/>
        <w:bottom w:val="none" w:sz="0" w:space="0" w:color="auto"/>
        <w:right w:val="none" w:sz="0" w:space="0" w:color="auto"/>
      </w:divBdr>
    </w:div>
    <w:div w:id="547494612">
      <w:marLeft w:val="0"/>
      <w:marRight w:val="0"/>
      <w:marTop w:val="0"/>
      <w:marBottom w:val="0"/>
      <w:divBdr>
        <w:top w:val="none" w:sz="0" w:space="0" w:color="auto"/>
        <w:left w:val="none" w:sz="0" w:space="0" w:color="auto"/>
        <w:bottom w:val="none" w:sz="0" w:space="0" w:color="auto"/>
        <w:right w:val="none" w:sz="0" w:space="0" w:color="auto"/>
      </w:divBdr>
    </w:div>
    <w:div w:id="566494431">
      <w:marLeft w:val="0"/>
      <w:marRight w:val="0"/>
      <w:marTop w:val="0"/>
      <w:marBottom w:val="0"/>
      <w:divBdr>
        <w:top w:val="none" w:sz="0" w:space="0" w:color="auto"/>
        <w:left w:val="none" w:sz="0" w:space="0" w:color="auto"/>
        <w:bottom w:val="none" w:sz="0" w:space="0" w:color="auto"/>
        <w:right w:val="none" w:sz="0" w:space="0" w:color="auto"/>
      </w:divBdr>
    </w:div>
    <w:div w:id="608120080">
      <w:marLeft w:val="0"/>
      <w:marRight w:val="0"/>
      <w:marTop w:val="0"/>
      <w:marBottom w:val="0"/>
      <w:divBdr>
        <w:top w:val="none" w:sz="0" w:space="0" w:color="auto"/>
        <w:left w:val="none" w:sz="0" w:space="0" w:color="auto"/>
        <w:bottom w:val="none" w:sz="0" w:space="0" w:color="auto"/>
        <w:right w:val="none" w:sz="0" w:space="0" w:color="auto"/>
      </w:divBdr>
    </w:div>
    <w:div w:id="614485780">
      <w:marLeft w:val="0"/>
      <w:marRight w:val="0"/>
      <w:marTop w:val="0"/>
      <w:marBottom w:val="0"/>
      <w:divBdr>
        <w:top w:val="none" w:sz="0" w:space="0" w:color="auto"/>
        <w:left w:val="none" w:sz="0" w:space="0" w:color="auto"/>
        <w:bottom w:val="none" w:sz="0" w:space="0" w:color="auto"/>
        <w:right w:val="none" w:sz="0" w:space="0" w:color="auto"/>
      </w:divBdr>
    </w:div>
    <w:div w:id="636644703">
      <w:marLeft w:val="0"/>
      <w:marRight w:val="0"/>
      <w:marTop w:val="0"/>
      <w:marBottom w:val="0"/>
      <w:divBdr>
        <w:top w:val="none" w:sz="0" w:space="0" w:color="auto"/>
        <w:left w:val="none" w:sz="0" w:space="0" w:color="auto"/>
        <w:bottom w:val="none" w:sz="0" w:space="0" w:color="auto"/>
        <w:right w:val="none" w:sz="0" w:space="0" w:color="auto"/>
      </w:divBdr>
    </w:div>
    <w:div w:id="647562066">
      <w:marLeft w:val="0"/>
      <w:marRight w:val="0"/>
      <w:marTop w:val="0"/>
      <w:marBottom w:val="0"/>
      <w:divBdr>
        <w:top w:val="none" w:sz="0" w:space="0" w:color="auto"/>
        <w:left w:val="none" w:sz="0" w:space="0" w:color="auto"/>
        <w:bottom w:val="none" w:sz="0" w:space="0" w:color="auto"/>
        <w:right w:val="none" w:sz="0" w:space="0" w:color="auto"/>
      </w:divBdr>
    </w:div>
    <w:div w:id="777411962">
      <w:marLeft w:val="0"/>
      <w:marRight w:val="0"/>
      <w:marTop w:val="0"/>
      <w:marBottom w:val="0"/>
      <w:divBdr>
        <w:top w:val="none" w:sz="0" w:space="0" w:color="auto"/>
        <w:left w:val="none" w:sz="0" w:space="0" w:color="auto"/>
        <w:bottom w:val="none" w:sz="0" w:space="0" w:color="auto"/>
        <w:right w:val="none" w:sz="0" w:space="0" w:color="auto"/>
      </w:divBdr>
    </w:div>
    <w:div w:id="788285308">
      <w:marLeft w:val="0"/>
      <w:marRight w:val="0"/>
      <w:marTop w:val="0"/>
      <w:marBottom w:val="0"/>
      <w:divBdr>
        <w:top w:val="none" w:sz="0" w:space="0" w:color="auto"/>
        <w:left w:val="none" w:sz="0" w:space="0" w:color="auto"/>
        <w:bottom w:val="none" w:sz="0" w:space="0" w:color="auto"/>
        <w:right w:val="none" w:sz="0" w:space="0" w:color="auto"/>
      </w:divBdr>
    </w:div>
    <w:div w:id="791479705">
      <w:marLeft w:val="0"/>
      <w:marRight w:val="0"/>
      <w:marTop w:val="0"/>
      <w:marBottom w:val="0"/>
      <w:divBdr>
        <w:top w:val="none" w:sz="0" w:space="0" w:color="auto"/>
        <w:left w:val="none" w:sz="0" w:space="0" w:color="auto"/>
        <w:bottom w:val="none" w:sz="0" w:space="0" w:color="auto"/>
        <w:right w:val="none" w:sz="0" w:space="0" w:color="auto"/>
      </w:divBdr>
    </w:div>
    <w:div w:id="813258634">
      <w:marLeft w:val="0"/>
      <w:marRight w:val="0"/>
      <w:marTop w:val="0"/>
      <w:marBottom w:val="0"/>
      <w:divBdr>
        <w:top w:val="none" w:sz="0" w:space="0" w:color="auto"/>
        <w:left w:val="none" w:sz="0" w:space="0" w:color="auto"/>
        <w:bottom w:val="none" w:sz="0" w:space="0" w:color="auto"/>
        <w:right w:val="none" w:sz="0" w:space="0" w:color="auto"/>
      </w:divBdr>
    </w:div>
    <w:div w:id="847671224">
      <w:marLeft w:val="0"/>
      <w:marRight w:val="0"/>
      <w:marTop w:val="0"/>
      <w:marBottom w:val="0"/>
      <w:divBdr>
        <w:top w:val="none" w:sz="0" w:space="0" w:color="auto"/>
        <w:left w:val="none" w:sz="0" w:space="0" w:color="auto"/>
        <w:bottom w:val="none" w:sz="0" w:space="0" w:color="auto"/>
        <w:right w:val="none" w:sz="0" w:space="0" w:color="auto"/>
      </w:divBdr>
    </w:div>
    <w:div w:id="877746278">
      <w:marLeft w:val="0"/>
      <w:marRight w:val="0"/>
      <w:marTop w:val="0"/>
      <w:marBottom w:val="0"/>
      <w:divBdr>
        <w:top w:val="none" w:sz="0" w:space="0" w:color="auto"/>
        <w:left w:val="none" w:sz="0" w:space="0" w:color="auto"/>
        <w:bottom w:val="none" w:sz="0" w:space="0" w:color="auto"/>
        <w:right w:val="none" w:sz="0" w:space="0" w:color="auto"/>
      </w:divBdr>
    </w:div>
    <w:div w:id="881476462">
      <w:marLeft w:val="0"/>
      <w:marRight w:val="0"/>
      <w:marTop w:val="0"/>
      <w:marBottom w:val="0"/>
      <w:divBdr>
        <w:top w:val="none" w:sz="0" w:space="0" w:color="auto"/>
        <w:left w:val="none" w:sz="0" w:space="0" w:color="auto"/>
        <w:bottom w:val="none" w:sz="0" w:space="0" w:color="auto"/>
        <w:right w:val="none" w:sz="0" w:space="0" w:color="auto"/>
      </w:divBdr>
    </w:div>
    <w:div w:id="907805965">
      <w:marLeft w:val="0"/>
      <w:marRight w:val="0"/>
      <w:marTop w:val="0"/>
      <w:marBottom w:val="0"/>
      <w:divBdr>
        <w:top w:val="none" w:sz="0" w:space="0" w:color="auto"/>
        <w:left w:val="none" w:sz="0" w:space="0" w:color="auto"/>
        <w:bottom w:val="none" w:sz="0" w:space="0" w:color="auto"/>
        <w:right w:val="none" w:sz="0" w:space="0" w:color="auto"/>
      </w:divBdr>
    </w:div>
    <w:div w:id="977497266">
      <w:marLeft w:val="0"/>
      <w:marRight w:val="0"/>
      <w:marTop w:val="0"/>
      <w:marBottom w:val="0"/>
      <w:divBdr>
        <w:top w:val="none" w:sz="0" w:space="0" w:color="auto"/>
        <w:left w:val="none" w:sz="0" w:space="0" w:color="auto"/>
        <w:bottom w:val="none" w:sz="0" w:space="0" w:color="auto"/>
        <w:right w:val="none" w:sz="0" w:space="0" w:color="auto"/>
      </w:divBdr>
    </w:div>
    <w:div w:id="1022710338">
      <w:marLeft w:val="0"/>
      <w:marRight w:val="0"/>
      <w:marTop w:val="0"/>
      <w:marBottom w:val="0"/>
      <w:divBdr>
        <w:top w:val="none" w:sz="0" w:space="0" w:color="auto"/>
        <w:left w:val="none" w:sz="0" w:space="0" w:color="auto"/>
        <w:bottom w:val="none" w:sz="0" w:space="0" w:color="auto"/>
        <w:right w:val="none" w:sz="0" w:space="0" w:color="auto"/>
      </w:divBdr>
    </w:div>
    <w:div w:id="1085033072">
      <w:marLeft w:val="0"/>
      <w:marRight w:val="0"/>
      <w:marTop w:val="0"/>
      <w:marBottom w:val="0"/>
      <w:divBdr>
        <w:top w:val="none" w:sz="0" w:space="0" w:color="auto"/>
        <w:left w:val="none" w:sz="0" w:space="0" w:color="auto"/>
        <w:bottom w:val="none" w:sz="0" w:space="0" w:color="auto"/>
        <w:right w:val="none" w:sz="0" w:space="0" w:color="auto"/>
      </w:divBdr>
    </w:div>
    <w:div w:id="1092626524">
      <w:marLeft w:val="0"/>
      <w:marRight w:val="0"/>
      <w:marTop w:val="0"/>
      <w:marBottom w:val="0"/>
      <w:divBdr>
        <w:top w:val="none" w:sz="0" w:space="0" w:color="auto"/>
        <w:left w:val="none" w:sz="0" w:space="0" w:color="auto"/>
        <w:bottom w:val="none" w:sz="0" w:space="0" w:color="auto"/>
        <w:right w:val="none" w:sz="0" w:space="0" w:color="auto"/>
      </w:divBdr>
    </w:div>
    <w:div w:id="1107508743">
      <w:marLeft w:val="0"/>
      <w:marRight w:val="0"/>
      <w:marTop w:val="0"/>
      <w:marBottom w:val="0"/>
      <w:divBdr>
        <w:top w:val="none" w:sz="0" w:space="0" w:color="auto"/>
        <w:left w:val="none" w:sz="0" w:space="0" w:color="auto"/>
        <w:bottom w:val="none" w:sz="0" w:space="0" w:color="auto"/>
        <w:right w:val="none" w:sz="0" w:space="0" w:color="auto"/>
      </w:divBdr>
    </w:div>
    <w:div w:id="1117721330">
      <w:marLeft w:val="0"/>
      <w:marRight w:val="0"/>
      <w:marTop w:val="0"/>
      <w:marBottom w:val="0"/>
      <w:divBdr>
        <w:top w:val="none" w:sz="0" w:space="0" w:color="auto"/>
        <w:left w:val="none" w:sz="0" w:space="0" w:color="auto"/>
        <w:bottom w:val="none" w:sz="0" w:space="0" w:color="auto"/>
        <w:right w:val="none" w:sz="0" w:space="0" w:color="auto"/>
      </w:divBdr>
    </w:div>
    <w:div w:id="1147430712">
      <w:marLeft w:val="0"/>
      <w:marRight w:val="0"/>
      <w:marTop w:val="0"/>
      <w:marBottom w:val="0"/>
      <w:divBdr>
        <w:top w:val="none" w:sz="0" w:space="0" w:color="auto"/>
        <w:left w:val="none" w:sz="0" w:space="0" w:color="auto"/>
        <w:bottom w:val="none" w:sz="0" w:space="0" w:color="auto"/>
        <w:right w:val="none" w:sz="0" w:space="0" w:color="auto"/>
      </w:divBdr>
    </w:div>
    <w:div w:id="1171792838">
      <w:marLeft w:val="0"/>
      <w:marRight w:val="0"/>
      <w:marTop w:val="0"/>
      <w:marBottom w:val="0"/>
      <w:divBdr>
        <w:top w:val="none" w:sz="0" w:space="0" w:color="auto"/>
        <w:left w:val="none" w:sz="0" w:space="0" w:color="auto"/>
        <w:bottom w:val="none" w:sz="0" w:space="0" w:color="auto"/>
        <w:right w:val="none" w:sz="0" w:space="0" w:color="auto"/>
      </w:divBdr>
    </w:div>
    <w:div w:id="1186476426">
      <w:marLeft w:val="0"/>
      <w:marRight w:val="0"/>
      <w:marTop w:val="0"/>
      <w:marBottom w:val="0"/>
      <w:divBdr>
        <w:top w:val="none" w:sz="0" w:space="0" w:color="auto"/>
        <w:left w:val="none" w:sz="0" w:space="0" w:color="auto"/>
        <w:bottom w:val="none" w:sz="0" w:space="0" w:color="auto"/>
        <w:right w:val="none" w:sz="0" w:space="0" w:color="auto"/>
      </w:divBdr>
    </w:div>
    <w:div w:id="1223101078">
      <w:marLeft w:val="0"/>
      <w:marRight w:val="0"/>
      <w:marTop w:val="0"/>
      <w:marBottom w:val="0"/>
      <w:divBdr>
        <w:top w:val="none" w:sz="0" w:space="0" w:color="auto"/>
        <w:left w:val="none" w:sz="0" w:space="0" w:color="auto"/>
        <w:bottom w:val="none" w:sz="0" w:space="0" w:color="auto"/>
        <w:right w:val="none" w:sz="0" w:space="0" w:color="auto"/>
      </w:divBdr>
    </w:div>
    <w:div w:id="1223637336">
      <w:marLeft w:val="0"/>
      <w:marRight w:val="0"/>
      <w:marTop w:val="0"/>
      <w:marBottom w:val="0"/>
      <w:divBdr>
        <w:top w:val="none" w:sz="0" w:space="0" w:color="auto"/>
        <w:left w:val="none" w:sz="0" w:space="0" w:color="auto"/>
        <w:bottom w:val="none" w:sz="0" w:space="0" w:color="auto"/>
        <w:right w:val="none" w:sz="0" w:space="0" w:color="auto"/>
      </w:divBdr>
    </w:div>
    <w:div w:id="1242133212">
      <w:marLeft w:val="0"/>
      <w:marRight w:val="0"/>
      <w:marTop w:val="0"/>
      <w:marBottom w:val="0"/>
      <w:divBdr>
        <w:top w:val="none" w:sz="0" w:space="0" w:color="auto"/>
        <w:left w:val="none" w:sz="0" w:space="0" w:color="auto"/>
        <w:bottom w:val="none" w:sz="0" w:space="0" w:color="auto"/>
        <w:right w:val="none" w:sz="0" w:space="0" w:color="auto"/>
      </w:divBdr>
    </w:div>
    <w:div w:id="1243643394">
      <w:marLeft w:val="0"/>
      <w:marRight w:val="0"/>
      <w:marTop w:val="0"/>
      <w:marBottom w:val="0"/>
      <w:divBdr>
        <w:top w:val="none" w:sz="0" w:space="0" w:color="auto"/>
        <w:left w:val="none" w:sz="0" w:space="0" w:color="auto"/>
        <w:bottom w:val="none" w:sz="0" w:space="0" w:color="auto"/>
        <w:right w:val="none" w:sz="0" w:space="0" w:color="auto"/>
      </w:divBdr>
    </w:div>
    <w:div w:id="1258750134">
      <w:marLeft w:val="0"/>
      <w:marRight w:val="0"/>
      <w:marTop w:val="0"/>
      <w:marBottom w:val="0"/>
      <w:divBdr>
        <w:top w:val="none" w:sz="0" w:space="0" w:color="auto"/>
        <w:left w:val="none" w:sz="0" w:space="0" w:color="auto"/>
        <w:bottom w:val="none" w:sz="0" w:space="0" w:color="auto"/>
        <w:right w:val="none" w:sz="0" w:space="0" w:color="auto"/>
      </w:divBdr>
    </w:div>
    <w:div w:id="1266881305">
      <w:marLeft w:val="0"/>
      <w:marRight w:val="0"/>
      <w:marTop w:val="0"/>
      <w:marBottom w:val="0"/>
      <w:divBdr>
        <w:top w:val="none" w:sz="0" w:space="0" w:color="auto"/>
        <w:left w:val="none" w:sz="0" w:space="0" w:color="auto"/>
        <w:bottom w:val="none" w:sz="0" w:space="0" w:color="auto"/>
        <w:right w:val="none" w:sz="0" w:space="0" w:color="auto"/>
      </w:divBdr>
    </w:div>
    <w:div w:id="1278758217">
      <w:marLeft w:val="0"/>
      <w:marRight w:val="0"/>
      <w:marTop w:val="0"/>
      <w:marBottom w:val="0"/>
      <w:divBdr>
        <w:top w:val="none" w:sz="0" w:space="0" w:color="auto"/>
        <w:left w:val="none" w:sz="0" w:space="0" w:color="auto"/>
        <w:bottom w:val="none" w:sz="0" w:space="0" w:color="auto"/>
        <w:right w:val="none" w:sz="0" w:space="0" w:color="auto"/>
      </w:divBdr>
    </w:div>
    <w:div w:id="1286503986">
      <w:marLeft w:val="0"/>
      <w:marRight w:val="0"/>
      <w:marTop w:val="0"/>
      <w:marBottom w:val="0"/>
      <w:divBdr>
        <w:top w:val="none" w:sz="0" w:space="0" w:color="auto"/>
        <w:left w:val="none" w:sz="0" w:space="0" w:color="auto"/>
        <w:bottom w:val="none" w:sz="0" w:space="0" w:color="auto"/>
        <w:right w:val="none" w:sz="0" w:space="0" w:color="auto"/>
      </w:divBdr>
    </w:div>
    <w:div w:id="1329013968">
      <w:marLeft w:val="0"/>
      <w:marRight w:val="0"/>
      <w:marTop w:val="0"/>
      <w:marBottom w:val="0"/>
      <w:divBdr>
        <w:top w:val="none" w:sz="0" w:space="0" w:color="auto"/>
        <w:left w:val="none" w:sz="0" w:space="0" w:color="auto"/>
        <w:bottom w:val="none" w:sz="0" w:space="0" w:color="auto"/>
        <w:right w:val="none" w:sz="0" w:space="0" w:color="auto"/>
      </w:divBdr>
    </w:div>
    <w:div w:id="1338847482">
      <w:marLeft w:val="0"/>
      <w:marRight w:val="0"/>
      <w:marTop w:val="0"/>
      <w:marBottom w:val="0"/>
      <w:divBdr>
        <w:top w:val="none" w:sz="0" w:space="0" w:color="auto"/>
        <w:left w:val="none" w:sz="0" w:space="0" w:color="auto"/>
        <w:bottom w:val="none" w:sz="0" w:space="0" w:color="auto"/>
        <w:right w:val="none" w:sz="0" w:space="0" w:color="auto"/>
      </w:divBdr>
    </w:div>
    <w:div w:id="1353914377">
      <w:marLeft w:val="0"/>
      <w:marRight w:val="0"/>
      <w:marTop w:val="0"/>
      <w:marBottom w:val="0"/>
      <w:divBdr>
        <w:top w:val="none" w:sz="0" w:space="0" w:color="auto"/>
        <w:left w:val="none" w:sz="0" w:space="0" w:color="auto"/>
        <w:bottom w:val="none" w:sz="0" w:space="0" w:color="auto"/>
        <w:right w:val="none" w:sz="0" w:space="0" w:color="auto"/>
      </w:divBdr>
    </w:div>
    <w:div w:id="1405376836">
      <w:marLeft w:val="0"/>
      <w:marRight w:val="0"/>
      <w:marTop w:val="0"/>
      <w:marBottom w:val="0"/>
      <w:divBdr>
        <w:top w:val="none" w:sz="0" w:space="0" w:color="auto"/>
        <w:left w:val="none" w:sz="0" w:space="0" w:color="auto"/>
        <w:bottom w:val="none" w:sz="0" w:space="0" w:color="auto"/>
        <w:right w:val="none" w:sz="0" w:space="0" w:color="auto"/>
      </w:divBdr>
    </w:div>
    <w:div w:id="1407148027">
      <w:marLeft w:val="0"/>
      <w:marRight w:val="0"/>
      <w:marTop w:val="0"/>
      <w:marBottom w:val="0"/>
      <w:divBdr>
        <w:top w:val="none" w:sz="0" w:space="0" w:color="auto"/>
        <w:left w:val="none" w:sz="0" w:space="0" w:color="auto"/>
        <w:bottom w:val="none" w:sz="0" w:space="0" w:color="auto"/>
        <w:right w:val="none" w:sz="0" w:space="0" w:color="auto"/>
      </w:divBdr>
    </w:div>
    <w:div w:id="1420175030">
      <w:marLeft w:val="0"/>
      <w:marRight w:val="0"/>
      <w:marTop w:val="0"/>
      <w:marBottom w:val="0"/>
      <w:divBdr>
        <w:top w:val="none" w:sz="0" w:space="0" w:color="auto"/>
        <w:left w:val="none" w:sz="0" w:space="0" w:color="auto"/>
        <w:bottom w:val="none" w:sz="0" w:space="0" w:color="auto"/>
        <w:right w:val="none" w:sz="0" w:space="0" w:color="auto"/>
      </w:divBdr>
    </w:div>
    <w:div w:id="1438450873">
      <w:marLeft w:val="0"/>
      <w:marRight w:val="0"/>
      <w:marTop w:val="0"/>
      <w:marBottom w:val="0"/>
      <w:divBdr>
        <w:top w:val="none" w:sz="0" w:space="0" w:color="auto"/>
        <w:left w:val="none" w:sz="0" w:space="0" w:color="auto"/>
        <w:bottom w:val="none" w:sz="0" w:space="0" w:color="auto"/>
        <w:right w:val="none" w:sz="0" w:space="0" w:color="auto"/>
      </w:divBdr>
    </w:div>
    <w:div w:id="1470593578">
      <w:marLeft w:val="0"/>
      <w:marRight w:val="0"/>
      <w:marTop w:val="0"/>
      <w:marBottom w:val="0"/>
      <w:divBdr>
        <w:top w:val="none" w:sz="0" w:space="0" w:color="auto"/>
        <w:left w:val="none" w:sz="0" w:space="0" w:color="auto"/>
        <w:bottom w:val="none" w:sz="0" w:space="0" w:color="auto"/>
        <w:right w:val="none" w:sz="0" w:space="0" w:color="auto"/>
      </w:divBdr>
    </w:div>
    <w:div w:id="1484390818">
      <w:marLeft w:val="0"/>
      <w:marRight w:val="0"/>
      <w:marTop w:val="0"/>
      <w:marBottom w:val="0"/>
      <w:divBdr>
        <w:top w:val="none" w:sz="0" w:space="0" w:color="auto"/>
        <w:left w:val="none" w:sz="0" w:space="0" w:color="auto"/>
        <w:bottom w:val="none" w:sz="0" w:space="0" w:color="auto"/>
        <w:right w:val="none" w:sz="0" w:space="0" w:color="auto"/>
      </w:divBdr>
    </w:div>
    <w:div w:id="1489707236">
      <w:marLeft w:val="0"/>
      <w:marRight w:val="0"/>
      <w:marTop w:val="0"/>
      <w:marBottom w:val="0"/>
      <w:divBdr>
        <w:top w:val="none" w:sz="0" w:space="0" w:color="auto"/>
        <w:left w:val="none" w:sz="0" w:space="0" w:color="auto"/>
        <w:bottom w:val="none" w:sz="0" w:space="0" w:color="auto"/>
        <w:right w:val="none" w:sz="0" w:space="0" w:color="auto"/>
      </w:divBdr>
    </w:div>
    <w:div w:id="1514681073">
      <w:marLeft w:val="0"/>
      <w:marRight w:val="0"/>
      <w:marTop w:val="0"/>
      <w:marBottom w:val="0"/>
      <w:divBdr>
        <w:top w:val="none" w:sz="0" w:space="0" w:color="auto"/>
        <w:left w:val="none" w:sz="0" w:space="0" w:color="auto"/>
        <w:bottom w:val="none" w:sz="0" w:space="0" w:color="auto"/>
        <w:right w:val="none" w:sz="0" w:space="0" w:color="auto"/>
      </w:divBdr>
    </w:div>
    <w:div w:id="1518348933">
      <w:marLeft w:val="0"/>
      <w:marRight w:val="0"/>
      <w:marTop w:val="0"/>
      <w:marBottom w:val="0"/>
      <w:divBdr>
        <w:top w:val="none" w:sz="0" w:space="0" w:color="auto"/>
        <w:left w:val="none" w:sz="0" w:space="0" w:color="auto"/>
        <w:bottom w:val="none" w:sz="0" w:space="0" w:color="auto"/>
        <w:right w:val="none" w:sz="0" w:space="0" w:color="auto"/>
      </w:divBdr>
    </w:div>
    <w:div w:id="1558667981">
      <w:marLeft w:val="0"/>
      <w:marRight w:val="0"/>
      <w:marTop w:val="0"/>
      <w:marBottom w:val="0"/>
      <w:divBdr>
        <w:top w:val="none" w:sz="0" w:space="0" w:color="auto"/>
        <w:left w:val="none" w:sz="0" w:space="0" w:color="auto"/>
        <w:bottom w:val="none" w:sz="0" w:space="0" w:color="auto"/>
        <w:right w:val="none" w:sz="0" w:space="0" w:color="auto"/>
      </w:divBdr>
    </w:div>
    <w:div w:id="1625774656">
      <w:marLeft w:val="0"/>
      <w:marRight w:val="0"/>
      <w:marTop w:val="0"/>
      <w:marBottom w:val="0"/>
      <w:divBdr>
        <w:top w:val="none" w:sz="0" w:space="0" w:color="auto"/>
        <w:left w:val="none" w:sz="0" w:space="0" w:color="auto"/>
        <w:bottom w:val="none" w:sz="0" w:space="0" w:color="auto"/>
        <w:right w:val="none" w:sz="0" w:space="0" w:color="auto"/>
      </w:divBdr>
    </w:div>
    <w:div w:id="1649826109">
      <w:marLeft w:val="0"/>
      <w:marRight w:val="0"/>
      <w:marTop w:val="0"/>
      <w:marBottom w:val="0"/>
      <w:divBdr>
        <w:top w:val="none" w:sz="0" w:space="0" w:color="auto"/>
        <w:left w:val="none" w:sz="0" w:space="0" w:color="auto"/>
        <w:bottom w:val="none" w:sz="0" w:space="0" w:color="auto"/>
        <w:right w:val="none" w:sz="0" w:space="0" w:color="auto"/>
      </w:divBdr>
    </w:div>
    <w:div w:id="1666130912">
      <w:marLeft w:val="0"/>
      <w:marRight w:val="0"/>
      <w:marTop w:val="0"/>
      <w:marBottom w:val="0"/>
      <w:divBdr>
        <w:top w:val="none" w:sz="0" w:space="0" w:color="auto"/>
        <w:left w:val="none" w:sz="0" w:space="0" w:color="auto"/>
        <w:bottom w:val="none" w:sz="0" w:space="0" w:color="auto"/>
        <w:right w:val="none" w:sz="0" w:space="0" w:color="auto"/>
      </w:divBdr>
    </w:div>
    <w:div w:id="1670717351">
      <w:marLeft w:val="0"/>
      <w:marRight w:val="0"/>
      <w:marTop w:val="0"/>
      <w:marBottom w:val="0"/>
      <w:divBdr>
        <w:top w:val="none" w:sz="0" w:space="0" w:color="auto"/>
        <w:left w:val="none" w:sz="0" w:space="0" w:color="auto"/>
        <w:bottom w:val="none" w:sz="0" w:space="0" w:color="auto"/>
        <w:right w:val="none" w:sz="0" w:space="0" w:color="auto"/>
      </w:divBdr>
    </w:div>
    <w:div w:id="1702776300">
      <w:marLeft w:val="0"/>
      <w:marRight w:val="0"/>
      <w:marTop w:val="0"/>
      <w:marBottom w:val="0"/>
      <w:divBdr>
        <w:top w:val="none" w:sz="0" w:space="0" w:color="auto"/>
        <w:left w:val="none" w:sz="0" w:space="0" w:color="auto"/>
        <w:bottom w:val="none" w:sz="0" w:space="0" w:color="auto"/>
        <w:right w:val="none" w:sz="0" w:space="0" w:color="auto"/>
      </w:divBdr>
    </w:div>
    <w:div w:id="1722053480">
      <w:marLeft w:val="0"/>
      <w:marRight w:val="0"/>
      <w:marTop w:val="0"/>
      <w:marBottom w:val="0"/>
      <w:divBdr>
        <w:top w:val="none" w:sz="0" w:space="0" w:color="auto"/>
        <w:left w:val="none" w:sz="0" w:space="0" w:color="auto"/>
        <w:bottom w:val="none" w:sz="0" w:space="0" w:color="auto"/>
        <w:right w:val="none" w:sz="0" w:space="0" w:color="auto"/>
      </w:divBdr>
    </w:div>
    <w:div w:id="1767652526">
      <w:marLeft w:val="0"/>
      <w:marRight w:val="0"/>
      <w:marTop w:val="0"/>
      <w:marBottom w:val="0"/>
      <w:divBdr>
        <w:top w:val="none" w:sz="0" w:space="0" w:color="auto"/>
        <w:left w:val="none" w:sz="0" w:space="0" w:color="auto"/>
        <w:bottom w:val="none" w:sz="0" w:space="0" w:color="auto"/>
        <w:right w:val="none" w:sz="0" w:space="0" w:color="auto"/>
      </w:divBdr>
    </w:div>
    <w:div w:id="1773698233">
      <w:marLeft w:val="0"/>
      <w:marRight w:val="0"/>
      <w:marTop w:val="0"/>
      <w:marBottom w:val="0"/>
      <w:divBdr>
        <w:top w:val="none" w:sz="0" w:space="0" w:color="auto"/>
        <w:left w:val="none" w:sz="0" w:space="0" w:color="auto"/>
        <w:bottom w:val="none" w:sz="0" w:space="0" w:color="auto"/>
        <w:right w:val="none" w:sz="0" w:space="0" w:color="auto"/>
      </w:divBdr>
    </w:div>
    <w:div w:id="1775200903">
      <w:marLeft w:val="0"/>
      <w:marRight w:val="0"/>
      <w:marTop w:val="0"/>
      <w:marBottom w:val="0"/>
      <w:divBdr>
        <w:top w:val="none" w:sz="0" w:space="0" w:color="auto"/>
        <w:left w:val="none" w:sz="0" w:space="0" w:color="auto"/>
        <w:bottom w:val="none" w:sz="0" w:space="0" w:color="auto"/>
        <w:right w:val="none" w:sz="0" w:space="0" w:color="auto"/>
      </w:divBdr>
    </w:div>
    <w:div w:id="1789623749">
      <w:marLeft w:val="0"/>
      <w:marRight w:val="0"/>
      <w:marTop w:val="0"/>
      <w:marBottom w:val="0"/>
      <w:divBdr>
        <w:top w:val="none" w:sz="0" w:space="0" w:color="auto"/>
        <w:left w:val="none" w:sz="0" w:space="0" w:color="auto"/>
        <w:bottom w:val="none" w:sz="0" w:space="0" w:color="auto"/>
        <w:right w:val="none" w:sz="0" w:space="0" w:color="auto"/>
      </w:divBdr>
    </w:div>
    <w:div w:id="1819223139">
      <w:marLeft w:val="0"/>
      <w:marRight w:val="0"/>
      <w:marTop w:val="0"/>
      <w:marBottom w:val="0"/>
      <w:divBdr>
        <w:top w:val="none" w:sz="0" w:space="0" w:color="auto"/>
        <w:left w:val="none" w:sz="0" w:space="0" w:color="auto"/>
        <w:bottom w:val="none" w:sz="0" w:space="0" w:color="auto"/>
        <w:right w:val="none" w:sz="0" w:space="0" w:color="auto"/>
      </w:divBdr>
    </w:div>
    <w:div w:id="1826163096">
      <w:marLeft w:val="0"/>
      <w:marRight w:val="0"/>
      <w:marTop w:val="0"/>
      <w:marBottom w:val="0"/>
      <w:divBdr>
        <w:top w:val="none" w:sz="0" w:space="0" w:color="auto"/>
        <w:left w:val="none" w:sz="0" w:space="0" w:color="auto"/>
        <w:bottom w:val="none" w:sz="0" w:space="0" w:color="auto"/>
        <w:right w:val="none" w:sz="0" w:space="0" w:color="auto"/>
      </w:divBdr>
    </w:div>
    <w:div w:id="1831748325">
      <w:marLeft w:val="0"/>
      <w:marRight w:val="0"/>
      <w:marTop w:val="0"/>
      <w:marBottom w:val="0"/>
      <w:divBdr>
        <w:top w:val="none" w:sz="0" w:space="0" w:color="auto"/>
        <w:left w:val="none" w:sz="0" w:space="0" w:color="auto"/>
        <w:bottom w:val="none" w:sz="0" w:space="0" w:color="auto"/>
        <w:right w:val="none" w:sz="0" w:space="0" w:color="auto"/>
      </w:divBdr>
    </w:div>
    <w:div w:id="1842044332">
      <w:marLeft w:val="0"/>
      <w:marRight w:val="0"/>
      <w:marTop w:val="0"/>
      <w:marBottom w:val="0"/>
      <w:divBdr>
        <w:top w:val="none" w:sz="0" w:space="0" w:color="auto"/>
        <w:left w:val="none" w:sz="0" w:space="0" w:color="auto"/>
        <w:bottom w:val="none" w:sz="0" w:space="0" w:color="auto"/>
        <w:right w:val="none" w:sz="0" w:space="0" w:color="auto"/>
      </w:divBdr>
    </w:div>
    <w:div w:id="1883784924">
      <w:marLeft w:val="0"/>
      <w:marRight w:val="0"/>
      <w:marTop w:val="0"/>
      <w:marBottom w:val="0"/>
      <w:divBdr>
        <w:top w:val="none" w:sz="0" w:space="0" w:color="auto"/>
        <w:left w:val="none" w:sz="0" w:space="0" w:color="auto"/>
        <w:bottom w:val="none" w:sz="0" w:space="0" w:color="auto"/>
        <w:right w:val="none" w:sz="0" w:space="0" w:color="auto"/>
      </w:divBdr>
    </w:div>
    <w:div w:id="1899045395">
      <w:marLeft w:val="0"/>
      <w:marRight w:val="0"/>
      <w:marTop w:val="0"/>
      <w:marBottom w:val="0"/>
      <w:divBdr>
        <w:top w:val="none" w:sz="0" w:space="0" w:color="auto"/>
        <w:left w:val="none" w:sz="0" w:space="0" w:color="auto"/>
        <w:bottom w:val="none" w:sz="0" w:space="0" w:color="auto"/>
        <w:right w:val="none" w:sz="0" w:space="0" w:color="auto"/>
      </w:divBdr>
    </w:div>
    <w:div w:id="1908417327">
      <w:marLeft w:val="0"/>
      <w:marRight w:val="0"/>
      <w:marTop w:val="0"/>
      <w:marBottom w:val="0"/>
      <w:divBdr>
        <w:top w:val="none" w:sz="0" w:space="0" w:color="auto"/>
        <w:left w:val="none" w:sz="0" w:space="0" w:color="auto"/>
        <w:bottom w:val="none" w:sz="0" w:space="0" w:color="auto"/>
        <w:right w:val="none" w:sz="0" w:space="0" w:color="auto"/>
      </w:divBdr>
    </w:div>
    <w:div w:id="1919290125">
      <w:marLeft w:val="0"/>
      <w:marRight w:val="0"/>
      <w:marTop w:val="0"/>
      <w:marBottom w:val="0"/>
      <w:divBdr>
        <w:top w:val="none" w:sz="0" w:space="0" w:color="auto"/>
        <w:left w:val="none" w:sz="0" w:space="0" w:color="auto"/>
        <w:bottom w:val="none" w:sz="0" w:space="0" w:color="auto"/>
        <w:right w:val="none" w:sz="0" w:space="0" w:color="auto"/>
      </w:divBdr>
    </w:div>
    <w:div w:id="1925525330">
      <w:marLeft w:val="0"/>
      <w:marRight w:val="0"/>
      <w:marTop w:val="0"/>
      <w:marBottom w:val="0"/>
      <w:divBdr>
        <w:top w:val="none" w:sz="0" w:space="0" w:color="auto"/>
        <w:left w:val="none" w:sz="0" w:space="0" w:color="auto"/>
        <w:bottom w:val="none" w:sz="0" w:space="0" w:color="auto"/>
        <w:right w:val="none" w:sz="0" w:space="0" w:color="auto"/>
      </w:divBdr>
    </w:div>
    <w:div w:id="1976713255">
      <w:marLeft w:val="0"/>
      <w:marRight w:val="0"/>
      <w:marTop w:val="0"/>
      <w:marBottom w:val="0"/>
      <w:divBdr>
        <w:top w:val="none" w:sz="0" w:space="0" w:color="auto"/>
        <w:left w:val="none" w:sz="0" w:space="0" w:color="auto"/>
        <w:bottom w:val="none" w:sz="0" w:space="0" w:color="auto"/>
        <w:right w:val="none" w:sz="0" w:space="0" w:color="auto"/>
      </w:divBdr>
    </w:div>
    <w:div w:id="1977641212">
      <w:marLeft w:val="0"/>
      <w:marRight w:val="0"/>
      <w:marTop w:val="0"/>
      <w:marBottom w:val="0"/>
      <w:divBdr>
        <w:top w:val="none" w:sz="0" w:space="0" w:color="auto"/>
        <w:left w:val="none" w:sz="0" w:space="0" w:color="auto"/>
        <w:bottom w:val="none" w:sz="0" w:space="0" w:color="auto"/>
        <w:right w:val="none" w:sz="0" w:space="0" w:color="auto"/>
      </w:divBdr>
    </w:div>
    <w:div w:id="2019967998">
      <w:marLeft w:val="0"/>
      <w:marRight w:val="0"/>
      <w:marTop w:val="0"/>
      <w:marBottom w:val="0"/>
      <w:divBdr>
        <w:top w:val="none" w:sz="0" w:space="0" w:color="auto"/>
        <w:left w:val="none" w:sz="0" w:space="0" w:color="auto"/>
        <w:bottom w:val="none" w:sz="0" w:space="0" w:color="auto"/>
        <w:right w:val="none" w:sz="0" w:space="0" w:color="auto"/>
      </w:divBdr>
    </w:div>
    <w:div w:id="2024086275">
      <w:marLeft w:val="0"/>
      <w:marRight w:val="0"/>
      <w:marTop w:val="0"/>
      <w:marBottom w:val="0"/>
      <w:divBdr>
        <w:top w:val="none" w:sz="0" w:space="0" w:color="auto"/>
        <w:left w:val="none" w:sz="0" w:space="0" w:color="auto"/>
        <w:bottom w:val="none" w:sz="0" w:space="0" w:color="auto"/>
        <w:right w:val="none" w:sz="0" w:space="0" w:color="auto"/>
      </w:divBdr>
    </w:div>
    <w:div w:id="2031032020">
      <w:marLeft w:val="0"/>
      <w:marRight w:val="0"/>
      <w:marTop w:val="0"/>
      <w:marBottom w:val="0"/>
      <w:divBdr>
        <w:top w:val="none" w:sz="0" w:space="0" w:color="auto"/>
        <w:left w:val="none" w:sz="0" w:space="0" w:color="auto"/>
        <w:bottom w:val="none" w:sz="0" w:space="0" w:color="auto"/>
        <w:right w:val="none" w:sz="0" w:space="0" w:color="auto"/>
      </w:divBdr>
    </w:div>
    <w:div w:id="2051100645">
      <w:marLeft w:val="0"/>
      <w:marRight w:val="0"/>
      <w:marTop w:val="0"/>
      <w:marBottom w:val="0"/>
      <w:divBdr>
        <w:top w:val="none" w:sz="0" w:space="0" w:color="auto"/>
        <w:left w:val="none" w:sz="0" w:space="0" w:color="auto"/>
        <w:bottom w:val="none" w:sz="0" w:space="0" w:color="auto"/>
        <w:right w:val="none" w:sz="0" w:space="0" w:color="auto"/>
      </w:divBdr>
    </w:div>
    <w:div w:id="2080204683">
      <w:marLeft w:val="0"/>
      <w:marRight w:val="0"/>
      <w:marTop w:val="0"/>
      <w:marBottom w:val="0"/>
      <w:divBdr>
        <w:top w:val="none" w:sz="0" w:space="0" w:color="auto"/>
        <w:left w:val="none" w:sz="0" w:space="0" w:color="auto"/>
        <w:bottom w:val="none" w:sz="0" w:space="0" w:color="auto"/>
        <w:right w:val="none" w:sz="0" w:space="0" w:color="auto"/>
      </w:divBdr>
    </w:div>
    <w:div w:id="2120759815">
      <w:marLeft w:val="0"/>
      <w:marRight w:val="0"/>
      <w:marTop w:val="0"/>
      <w:marBottom w:val="0"/>
      <w:divBdr>
        <w:top w:val="none" w:sz="0" w:space="0" w:color="auto"/>
        <w:left w:val="none" w:sz="0" w:space="0" w:color="auto"/>
        <w:bottom w:val="none" w:sz="0" w:space="0" w:color="auto"/>
        <w:right w:val="none" w:sz="0" w:space="0" w:color="auto"/>
      </w:divBdr>
    </w:div>
    <w:div w:id="214716526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101</Pages>
  <Words>23408</Words>
  <Characters>133426</Characters>
  <Application>Microsoft Office Word</Application>
  <DocSecurity>4</DocSecurity>
  <Lines>1111</Lines>
  <Paragraphs>313</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156521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Jill Laptosky</cp:lastModifiedBy>
  <cp:revision>2</cp:revision>
  <cp:lastPrinted>2012-12-31T18:09:00Z</cp:lastPrinted>
  <dcterms:created xsi:type="dcterms:W3CDTF">2013-01-04T16:57:00Z</dcterms:created>
  <dcterms:modified xsi:type="dcterms:W3CDTF">2013-01-04T16:57:00Z</dcterms:modified>
</cp:coreProperties>
</file>