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7A0" w:rsidRDefault="00685303">
      <w:pPr>
        <w:pStyle w:val="Heading1"/>
        <w:jc w:val="center"/>
        <w:rPr>
          <w:rFonts w:eastAsia="Times New Roman"/>
        </w:rPr>
      </w:pPr>
      <w:bookmarkStart w:id="0" w:name="_GoBack"/>
      <w:bookmarkEnd w:id="0"/>
      <w:r>
        <w:rPr>
          <w:rFonts w:eastAsia="Times New Roman"/>
        </w:rPr>
        <w:t>Report on DOT Significant Rulemakings</w:t>
      </w:r>
    </w:p>
    <w:p w:rsidR="00AA67A0" w:rsidRDefault="00685303">
      <w:pPr>
        <w:jc w:val="center"/>
        <w:rPr>
          <w:rFonts w:ascii="Times" w:eastAsia="Times New Roman" w:hAnsi="Times" w:cs="Times"/>
          <w:sz w:val="36"/>
          <w:szCs w:val="36"/>
        </w:rPr>
      </w:pPr>
      <w:r>
        <w:rPr>
          <w:rFonts w:ascii="Times" w:eastAsia="Times New Roman" w:hAnsi="Times" w:cs="Times"/>
          <w:sz w:val="36"/>
          <w:szCs w:val="36"/>
        </w:rPr>
        <w:t>Table of Contents</w:t>
      </w:r>
    </w:p>
    <w:p w:rsidR="00AA67A0" w:rsidRDefault="00685303">
      <w:pPr>
        <w:rPr>
          <w:rFonts w:ascii="Times" w:eastAsia="Times New Roman" w:hAnsi="Times" w:cs="Times"/>
        </w:rPr>
      </w:pPr>
      <w:r>
        <w:rPr>
          <w:rFonts w:ascii="Times" w:eastAsia="Times New Roman" w:hAnsi="Times" w:cs="Times"/>
          <w:b/>
          <w:bCs/>
        </w:rPr>
        <w:t>Federal Aviation Administration</w:t>
      </w:r>
    </w:p>
    <w:p w:rsidR="00AA67A0" w:rsidRDefault="00685303">
      <w:pPr>
        <w:divId w:val="146816222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AA67A0" w:rsidRDefault="00AA67A0">
      <w:pPr>
        <w:rPr>
          <w:rFonts w:ascii="Times" w:eastAsia="Times New Roman" w:hAnsi="Times" w:cs="Times"/>
          <w:sz w:val="20"/>
          <w:szCs w:val="20"/>
        </w:rPr>
      </w:pPr>
    </w:p>
    <w:p w:rsidR="00AA67A0" w:rsidRDefault="00685303">
      <w:pPr>
        <w:divId w:val="32401146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AA67A0" w:rsidRDefault="00AA67A0">
      <w:pPr>
        <w:rPr>
          <w:rFonts w:ascii="Times" w:eastAsia="Times New Roman" w:hAnsi="Times" w:cs="Times"/>
          <w:sz w:val="20"/>
          <w:szCs w:val="20"/>
        </w:rPr>
      </w:pPr>
    </w:p>
    <w:p w:rsidR="00AA67A0" w:rsidRDefault="00685303">
      <w:pPr>
        <w:divId w:val="602954887"/>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Flight and Duty Time Limitations and Rest Requirements; Supplemental Regulatory Impact Analysis</w:t>
        </w:r>
      </w:hyperlink>
    </w:p>
    <w:p w:rsidR="00AA67A0" w:rsidRDefault="00AA67A0">
      <w:pPr>
        <w:rPr>
          <w:rFonts w:ascii="Times" w:eastAsia="Times New Roman" w:hAnsi="Times" w:cs="Times"/>
          <w:sz w:val="20"/>
          <w:szCs w:val="20"/>
        </w:rPr>
      </w:pPr>
    </w:p>
    <w:p w:rsidR="00AA67A0" w:rsidRDefault="00685303">
      <w:pPr>
        <w:divId w:val="133302485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Operation and Certification of Small Unmanned Aircraft Systems (sUAS)</w:t>
        </w:r>
      </w:hyperlink>
    </w:p>
    <w:p w:rsidR="00AA67A0" w:rsidRDefault="00AA67A0">
      <w:pPr>
        <w:rPr>
          <w:rFonts w:ascii="Times" w:eastAsia="Times New Roman" w:hAnsi="Times" w:cs="Times"/>
          <w:sz w:val="20"/>
          <w:szCs w:val="20"/>
        </w:rPr>
      </w:pPr>
    </w:p>
    <w:p w:rsidR="00AA67A0" w:rsidRDefault="00685303">
      <w:pPr>
        <w:divId w:val="2107262680"/>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Prohibition Against Certain Flights Within the Territory and Airspace of Afghanistan</w:t>
        </w:r>
      </w:hyperlink>
    </w:p>
    <w:p w:rsidR="00AA67A0" w:rsidRDefault="00AA67A0">
      <w:pPr>
        <w:rPr>
          <w:rFonts w:ascii="Times" w:eastAsia="Times New Roman" w:hAnsi="Times" w:cs="Times"/>
          <w:sz w:val="20"/>
          <w:szCs w:val="20"/>
        </w:rPr>
      </w:pPr>
    </w:p>
    <w:p w:rsidR="00AA67A0" w:rsidRDefault="00685303">
      <w:pPr>
        <w:divId w:val="181937295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Requirement for Wildlife Assessments at Certificated Airports</w:t>
        </w:r>
      </w:hyperlink>
    </w:p>
    <w:p w:rsidR="00AA67A0" w:rsidRDefault="00AA67A0">
      <w:pPr>
        <w:rPr>
          <w:rFonts w:ascii="Times" w:eastAsia="Times New Roman" w:hAnsi="Times" w:cs="Times"/>
          <w:sz w:val="20"/>
          <w:szCs w:val="20"/>
        </w:rPr>
      </w:pPr>
    </w:p>
    <w:p w:rsidR="00AA67A0" w:rsidRDefault="00685303">
      <w:pPr>
        <w:divId w:val="1903903030"/>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Regulation Of Flight Operations Conducted By Alaska Guide Pilots</w:t>
        </w:r>
      </w:hyperlink>
    </w:p>
    <w:p w:rsidR="00AA67A0" w:rsidRDefault="00AA67A0">
      <w:pPr>
        <w:rPr>
          <w:rFonts w:ascii="Times" w:eastAsia="Times New Roman" w:hAnsi="Times" w:cs="Times"/>
          <w:sz w:val="20"/>
          <w:szCs w:val="20"/>
        </w:rPr>
      </w:pPr>
    </w:p>
    <w:p w:rsidR="00AA67A0" w:rsidRDefault="00685303">
      <w:pPr>
        <w:divId w:val="1421441860"/>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Air Carrier Maintenance Training Program</w:t>
        </w:r>
      </w:hyperlink>
    </w:p>
    <w:p w:rsidR="00AA67A0" w:rsidRDefault="00AA67A0">
      <w:pPr>
        <w:rPr>
          <w:rFonts w:ascii="Times" w:eastAsia="Times New Roman" w:hAnsi="Times" w:cs="Times"/>
          <w:sz w:val="20"/>
          <w:szCs w:val="20"/>
        </w:rPr>
      </w:pPr>
    </w:p>
    <w:p w:rsidR="00AA67A0" w:rsidRDefault="00685303">
      <w:pPr>
        <w:divId w:val="2123719434"/>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Safety Management Systems for Part 121 Certificate Holders</w:t>
        </w:r>
      </w:hyperlink>
    </w:p>
    <w:p w:rsidR="00AA67A0" w:rsidRDefault="00AA67A0">
      <w:pPr>
        <w:rPr>
          <w:rFonts w:ascii="Times" w:eastAsia="Times New Roman" w:hAnsi="Times" w:cs="Times"/>
          <w:sz w:val="20"/>
          <w:szCs w:val="20"/>
        </w:rPr>
      </w:pPr>
    </w:p>
    <w:p w:rsidR="00AA67A0" w:rsidRDefault="00685303">
      <w:pPr>
        <w:divId w:val="505481921"/>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 xml:space="preserve">Pilot Professional Development </w:t>
        </w:r>
      </w:hyperlink>
    </w:p>
    <w:p w:rsidR="00AA67A0" w:rsidRDefault="00AA67A0">
      <w:pPr>
        <w:rPr>
          <w:rFonts w:ascii="Times" w:eastAsia="Times New Roman" w:hAnsi="Times" w:cs="Times"/>
          <w:sz w:val="20"/>
          <w:szCs w:val="20"/>
        </w:rPr>
      </w:pPr>
    </w:p>
    <w:p w:rsidR="00AA67A0" w:rsidRDefault="00685303">
      <w:pPr>
        <w:divId w:val="54571926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Slot Management and Transparency for LaGuardia Airport, John F. Kennedy International Airport, and Newark Liberty International Airport</w:t>
        </w:r>
      </w:hyperlink>
    </w:p>
    <w:p w:rsidR="00AA67A0" w:rsidRDefault="00AA67A0">
      <w:pPr>
        <w:rPr>
          <w:rFonts w:ascii="Times" w:eastAsia="Times New Roman" w:hAnsi="Times" w:cs="Times"/>
          <w:sz w:val="20"/>
          <w:szCs w:val="20"/>
        </w:rPr>
      </w:pPr>
    </w:p>
    <w:p w:rsidR="00AA67A0" w:rsidRDefault="00685303">
      <w:pPr>
        <w:divId w:val="813059730"/>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Exiting Icing Conditions</w:t>
        </w:r>
      </w:hyperlink>
    </w:p>
    <w:p w:rsidR="00AA67A0" w:rsidRDefault="00AA67A0">
      <w:pPr>
        <w:rPr>
          <w:rFonts w:ascii="Times" w:eastAsia="Times New Roman" w:hAnsi="Times" w:cs="Times"/>
          <w:sz w:val="20"/>
          <w:szCs w:val="20"/>
        </w:rPr>
      </w:pPr>
    </w:p>
    <w:p w:rsidR="00AA67A0" w:rsidRDefault="00685303">
      <w:pPr>
        <w:divId w:val="173462407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Drug and Alcohol Testing of Certain Maintenance Provider Employees Located Outside of the United States</w:t>
        </w:r>
      </w:hyperlink>
    </w:p>
    <w:p w:rsidR="00AA67A0" w:rsidRDefault="00AA67A0">
      <w:pPr>
        <w:rPr>
          <w:rFonts w:ascii="Times" w:eastAsia="Times New Roman" w:hAnsi="Times" w:cs="Times"/>
          <w:sz w:val="20"/>
          <w:szCs w:val="20"/>
        </w:rPr>
      </w:pPr>
    </w:p>
    <w:p w:rsidR="00AA67A0" w:rsidRDefault="00685303">
      <w:pPr>
        <w:divId w:val="368721376"/>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Prohibition of Tail End Ferry in Part 121 (Reauthorization)</w:t>
        </w:r>
      </w:hyperlink>
    </w:p>
    <w:p w:rsidR="00AA67A0" w:rsidRDefault="00AA67A0">
      <w:pPr>
        <w:rPr>
          <w:rFonts w:ascii="Times" w:eastAsia="Times New Roman" w:hAnsi="Times" w:cs="Times"/>
          <w:sz w:val="20"/>
          <w:szCs w:val="20"/>
        </w:rPr>
      </w:pPr>
    </w:p>
    <w:p w:rsidR="00AA67A0" w:rsidRDefault="00685303">
      <w:pPr>
        <w:divId w:val="160657070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Applying the Flight, Duty, and Rest Rules of 14 CFR part 135 to Tail-End Ferry Operations (FAA Reauthorization</w:t>
        </w:r>
      </w:hyperlink>
    </w:p>
    <w:p w:rsidR="00AA67A0" w:rsidRDefault="00AA67A0">
      <w:pPr>
        <w:rPr>
          <w:rFonts w:ascii="Times" w:eastAsia="Times New Roman" w:hAnsi="Times" w:cs="Times"/>
          <w:sz w:val="20"/>
          <w:szCs w:val="20"/>
        </w:rPr>
      </w:pPr>
    </w:p>
    <w:p w:rsidR="00AA67A0" w:rsidRDefault="00685303">
      <w:pPr>
        <w:divId w:val="58480167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Pilot Records Database (HR 5900)</w:t>
        </w:r>
      </w:hyperlink>
    </w:p>
    <w:p w:rsidR="00AA67A0" w:rsidRDefault="00AA67A0">
      <w:pPr>
        <w:rPr>
          <w:rFonts w:ascii="Times" w:eastAsia="Times New Roman" w:hAnsi="Times" w:cs="Times"/>
          <w:sz w:val="20"/>
          <w:szCs w:val="20"/>
        </w:rPr>
      </w:pPr>
    </w:p>
    <w:p w:rsidR="00AA67A0" w:rsidRDefault="00685303">
      <w:pPr>
        <w:divId w:val="212231890"/>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Pilot Biometric Certificates (FAA Reauthorization)</w:t>
        </w:r>
      </w:hyperlink>
    </w:p>
    <w:p w:rsidR="00AA67A0" w:rsidRDefault="00AA67A0">
      <w:pPr>
        <w:rPr>
          <w:rFonts w:ascii="Times" w:eastAsia="Times New Roman" w:hAnsi="Times" w:cs="Times"/>
          <w:sz w:val="20"/>
          <w:szCs w:val="20"/>
        </w:rPr>
      </w:pPr>
    </w:p>
    <w:p w:rsidR="00AA67A0" w:rsidRDefault="00685303">
      <w:pPr>
        <w:divId w:val="924219113"/>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Aircraft Registration and Airmen Certification Fees</w:t>
        </w:r>
      </w:hyperlink>
    </w:p>
    <w:p w:rsidR="00AA67A0" w:rsidRDefault="00AA67A0">
      <w:pPr>
        <w:rPr>
          <w:rFonts w:ascii="Times" w:eastAsia="Times New Roman" w:hAnsi="Times" w:cs="Times"/>
          <w:sz w:val="20"/>
          <w:szCs w:val="20"/>
        </w:rPr>
      </w:pPr>
    </w:p>
    <w:p w:rsidR="00AA67A0" w:rsidRDefault="00685303">
      <w:pPr>
        <w:divId w:val="187080142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 xml:space="preserve">Permanent Requirement for Helicopters to use the New York North Shore Helicopter Route </w:t>
        </w:r>
      </w:hyperlink>
    </w:p>
    <w:p w:rsidR="00AA67A0" w:rsidRDefault="00AA67A0">
      <w:pPr>
        <w:rPr>
          <w:rFonts w:ascii="Times" w:eastAsia="Times New Roman" w:hAnsi="Times" w:cs="Times"/>
          <w:sz w:val="20"/>
          <w:szCs w:val="20"/>
        </w:rPr>
      </w:pPr>
    </w:p>
    <w:p w:rsidR="00AA67A0" w:rsidRDefault="00685303">
      <w:pPr>
        <w:divId w:val="1734038155"/>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Medical Self-Evaluation for Certain Noncommercial Operations in Lieu of Airman Medical Certification</w:t>
        </w:r>
      </w:hyperlink>
    </w:p>
    <w:p w:rsidR="00AA67A0" w:rsidRDefault="00AA67A0">
      <w:pPr>
        <w:rPr>
          <w:rFonts w:ascii="Times" w:eastAsia="Times New Roman" w:hAnsi="Times" w:cs="Times"/>
          <w:sz w:val="20"/>
          <w:szCs w:val="20"/>
        </w:rPr>
      </w:pPr>
    </w:p>
    <w:p w:rsidR="00AA67A0" w:rsidRDefault="00685303">
      <w:pPr>
        <w:divId w:val="1020745487"/>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Prohibition Against Certain Flights in the Simferopol (UKFV) and Dnipropetrovsk (UKDV) Flight Information Region (FIR)</w:t>
        </w:r>
      </w:hyperlink>
    </w:p>
    <w:p w:rsidR="00AA67A0" w:rsidRDefault="00AA67A0">
      <w:pPr>
        <w:rPr>
          <w:rFonts w:ascii="Times" w:eastAsia="Times New Roman" w:hAnsi="Times" w:cs="Times"/>
          <w:sz w:val="20"/>
          <w:szCs w:val="20"/>
        </w:rPr>
      </w:pPr>
    </w:p>
    <w:p w:rsidR="00AA67A0" w:rsidRDefault="00685303">
      <w:pPr>
        <w:divId w:val="1864247459"/>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Helicopter Air Ambulance Pilot Training and Operational Requirements (HAA II) (FAA Reauthorization)</w:t>
        </w:r>
      </w:hyperlink>
    </w:p>
    <w:p w:rsidR="00AA67A0" w:rsidRDefault="00AA67A0">
      <w:pPr>
        <w:rPr>
          <w:rFonts w:ascii="Times" w:eastAsia="Times New Roman" w:hAnsi="Times" w:cs="Times"/>
          <w:sz w:val="20"/>
          <w:szCs w:val="20"/>
        </w:rPr>
      </w:pPr>
    </w:p>
    <w:p w:rsidR="00AA67A0" w:rsidRDefault="00685303">
      <w:pPr>
        <w:divId w:val="8233495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Prohibition Against Certain Flights Within the Damascus (OSTT) Flight Information Region (FIR)</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Federal Highway Administration</w:t>
      </w:r>
    </w:p>
    <w:p w:rsidR="00AA67A0" w:rsidRDefault="00685303">
      <w:pPr>
        <w:divId w:val="214037166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AA67A0" w:rsidRDefault="00AA67A0">
      <w:pPr>
        <w:rPr>
          <w:rFonts w:ascii="Times" w:eastAsia="Times New Roman" w:hAnsi="Times" w:cs="Times"/>
          <w:sz w:val="20"/>
          <w:szCs w:val="20"/>
        </w:rPr>
      </w:pPr>
    </w:p>
    <w:p w:rsidR="00AA67A0" w:rsidRDefault="00685303">
      <w:pPr>
        <w:divId w:val="42323207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AA67A0" w:rsidRDefault="00AA67A0">
      <w:pPr>
        <w:rPr>
          <w:rFonts w:ascii="Times" w:eastAsia="Times New Roman" w:hAnsi="Times" w:cs="Times"/>
          <w:sz w:val="20"/>
          <w:szCs w:val="20"/>
        </w:rPr>
      </w:pPr>
    </w:p>
    <w:p w:rsidR="00AA67A0" w:rsidRDefault="00685303">
      <w:pPr>
        <w:divId w:val="1152328681"/>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AA67A0" w:rsidRDefault="00AA67A0">
      <w:pPr>
        <w:rPr>
          <w:rFonts w:ascii="Times" w:eastAsia="Times New Roman" w:hAnsi="Times" w:cs="Times"/>
          <w:sz w:val="20"/>
          <w:szCs w:val="20"/>
        </w:rPr>
      </w:pPr>
    </w:p>
    <w:p w:rsidR="00AA67A0" w:rsidRDefault="00685303">
      <w:pPr>
        <w:divId w:val="116354625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AA67A0" w:rsidRDefault="00AA67A0">
      <w:pPr>
        <w:rPr>
          <w:rFonts w:ascii="Times" w:eastAsia="Times New Roman" w:hAnsi="Times" w:cs="Times"/>
          <w:sz w:val="20"/>
          <w:szCs w:val="20"/>
        </w:rPr>
      </w:pPr>
    </w:p>
    <w:p w:rsidR="00AA67A0" w:rsidRDefault="00685303">
      <w:pPr>
        <w:divId w:val="80158041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AA67A0" w:rsidRDefault="00AA67A0">
      <w:pPr>
        <w:rPr>
          <w:rFonts w:ascii="Times" w:eastAsia="Times New Roman" w:hAnsi="Times" w:cs="Times"/>
          <w:sz w:val="20"/>
          <w:szCs w:val="20"/>
        </w:rPr>
      </w:pPr>
    </w:p>
    <w:p w:rsidR="00AA67A0" w:rsidRDefault="00685303">
      <w:pPr>
        <w:divId w:val="658576423"/>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AA67A0" w:rsidRDefault="00AA67A0">
      <w:pPr>
        <w:rPr>
          <w:rFonts w:ascii="Times" w:eastAsia="Times New Roman" w:hAnsi="Times" w:cs="Times"/>
          <w:sz w:val="20"/>
          <w:szCs w:val="20"/>
        </w:rPr>
      </w:pPr>
    </w:p>
    <w:p w:rsidR="00AA67A0" w:rsidRDefault="00685303">
      <w:pPr>
        <w:divId w:val="52320465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AA67A0" w:rsidRDefault="00AA67A0">
      <w:pPr>
        <w:rPr>
          <w:rFonts w:ascii="Times" w:eastAsia="Times New Roman" w:hAnsi="Times" w:cs="Times"/>
          <w:sz w:val="20"/>
          <w:szCs w:val="20"/>
        </w:rPr>
      </w:pPr>
    </w:p>
    <w:p w:rsidR="00AA67A0" w:rsidRDefault="00685303">
      <w:pPr>
        <w:divId w:val="161972425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AA67A0" w:rsidRDefault="00AA67A0">
      <w:pPr>
        <w:rPr>
          <w:rFonts w:ascii="Times" w:eastAsia="Times New Roman" w:hAnsi="Times" w:cs="Times"/>
          <w:sz w:val="20"/>
          <w:szCs w:val="20"/>
        </w:rPr>
      </w:pPr>
    </w:p>
    <w:p w:rsidR="00AA67A0" w:rsidRDefault="00685303">
      <w:pPr>
        <w:divId w:val="152162967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AA67A0" w:rsidRDefault="00AA67A0">
      <w:pPr>
        <w:rPr>
          <w:rFonts w:ascii="Times" w:eastAsia="Times New Roman" w:hAnsi="Times" w:cs="Times"/>
          <w:sz w:val="20"/>
          <w:szCs w:val="20"/>
        </w:rPr>
      </w:pPr>
    </w:p>
    <w:p w:rsidR="00AA67A0" w:rsidRDefault="00685303">
      <w:pPr>
        <w:divId w:val="88044004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Asset Management Plan (MAP-21)</w:t>
        </w:r>
      </w:hyperlink>
    </w:p>
    <w:p w:rsidR="00AA67A0" w:rsidRDefault="00AA67A0">
      <w:pPr>
        <w:rPr>
          <w:rFonts w:ascii="Times" w:eastAsia="Times New Roman" w:hAnsi="Times" w:cs="Times"/>
          <w:sz w:val="20"/>
          <w:szCs w:val="20"/>
        </w:rPr>
      </w:pPr>
    </w:p>
    <w:p w:rsidR="00AA67A0" w:rsidRDefault="00685303">
      <w:pPr>
        <w:divId w:val="99833909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AA67A0" w:rsidRDefault="00AA67A0">
      <w:pPr>
        <w:rPr>
          <w:rFonts w:ascii="Times" w:eastAsia="Times New Roman" w:hAnsi="Times" w:cs="Times"/>
          <w:sz w:val="20"/>
          <w:szCs w:val="20"/>
        </w:rPr>
      </w:pPr>
    </w:p>
    <w:p w:rsidR="00AA67A0" w:rsidRDefault="00685303">
      <w:pPr>
        <w:divId w:val="1943563140"/>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Buy America (RRR)</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Federal Motor Carrier Safety Administration</w:t>
      </w:r>
    </w:p>
    <w:p w:rsidR="00AA67A0" w:rsidRDefault="00685303">
      <w:pPr>
        <w:divId w:val="1317298207"/>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Application by Certain Mexico-Domiciled Motor Carriers to Operate Beyond U.S. Municipalities and Commercial Zones on the U.S.-Mexico Border</w:t>
        </w:r>
      </w:hyperlink>
    </w:p>
    <w:p w:rsidR="00AA67A0" w:rsidRDefault="00AA67A0">
      <w:pPr>
        <w:rPr>
          <w:rFonts w:ascii="Times" w:eastAsia="Times New Roman" w:hAnsi="Times" w:cs="Times"/>
          <w:sz w:val="20"/>
          <w:szCs w:val="20"/>
        </w:rPr>
      </w:pPr>
    </w:p>
    <w:p w:rsidR="00AA67A0" w:rsidRDefault="00685303">
      <w:pPr>
        <w:divId w:val="53584919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Safety Monitoring System and Compliance Initiative for Mexico-Domiciled Motor Carriers Operating in the United States</w:t>
        </w:r>
      </w:hyperlink>
    </w:p>
    <w:p w:rsidR="00AA67A0" w:rsidRDefault="00AA67A0">
      <w:pPr>
        <w:rPr>
          <w:rFonts w:ascii="Times" w:eastAsia="Times New Roman" w:hAnsi="Times" w:cs="Times"/>
          <w:sz w:val="20"/>
          <w:szCs w:val="20"/>
        </w:rPr>
      </w:pPr>
    </w:p>
    <w:p w:rsidR="00AA67A0" w:rsidRDefault="00685303">
      <w:pPr>
        <w:divId w:val="4761152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Certification of Safety Auditors, Safety Investigators, and Safety Inspectors</w:t>
        </w:r>
      </w:hyperlink>
    </w:p>
    <w:p w:rsidR="00AA67A0" w:rsidRDefault="00AA67A0">
      <w:pPr>
        <w:rPr>
          <w:rFonts w:ascii="Times" w:eastAsia="Times New Roman" w:hAnsi="Times" w:cs="Times"/>
          <w:sz w:val="20"/>
          <w:szCs w:val="20"/>
        </w:rPr>
      </w:pPr>
    </w:p>
    <w:p w:rsidR="00AA67A0" w:rsidRDefault="00685303">
      <w:pPr>
        <w:divId w:val="620258715"/>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Limitations on the Issuance of Commercial Driver Licenses with a Hazardous Materials Endorsement </w:t>
        </w:r>
      </w:hyperlink>
    </w:p>
    <w:p w:rsidR="00AA67A0" w:rsidRDefault="00AA67A0">
      <w:pPr>
        <w:rPr>
          <w:rFonts w:ascii="Times" w:eastAsia="Times New Roman" w:hAnsi="Times" w:cs="Times"/>
          <w:sz w:val="20"/>
          <w:szCs w:val="20"/>
        </w:rPr>
      </w:pPr>
    </w:p>
    <w:p w:rsidR="00AA67A0" w:rsidRDefault="00685303">
      <w:pPr>
        <w:divId w:val="24858919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Qualifications of Drivers; Diabetes Standard</w:t>
        </w:r>
      </w:hyperlink>
    </w:p>
    <w:p w:rsidR="00AA67A0" w:rsidRDefault="00AA67A0">
      <w:pPr>
        <w:rPr>
          <w:rFonts w:ascii="Times" w:eastAsia="Times New Roman" w:hAnsi="Times" w:cs="Times"/>
          <w:sz w:val="20"/>
          <w:szCs w:val="20"/>
        </w:rPr>
      </w:pPr>
    </w:p>
    <w:p w:rsidR="00AA67A0" w:rsidRDefault="00685303">
      <w:pPr>
        <w:divId w:val="707342015"/>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Consumer Complaint Information</w:t>
        </w:r>
      </w:hyperlink>
    </w:p>
    <w:p w:rsidR="00AA67A0" w:rsidRDefault="00AA67A0">
      <w:pPr>
        <w:rPr>
          <w:rFonts w:ascii="Times" w:eastAsia="Times New Roman" w:hAnsi="Times" w:cs="Times"/>
          <w:sz w:val="20"/>
          <w:szCs w:val="20"/>
        </w:rPr>
      </w:pPr>
    </w:p>
    <w:p w:rsidR="00AA67A0" w:rsidRDefault="00685303">
      <w:pPr>
        <w:divId w:val="1935164306"/>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 xml:space="preserve">Carrier Safety Fitness Determination </w:t>
        </w:r>
      </w:hyperlink>
    </w:p>
    <w:p w:rsidR="00AA67A0" w:rsidRDefault="00AA67A0">
      <w:pPr>
        <w:rPr>
          <w:rFonts w:ascii="Times" w:eastAsia="Times New Roman" w:hAnsi="Times" w:cs="Times"/>
          <w:sz w:val="20"/>
          <w:szCs w:val="20"/>
        </w:rPr>
      </w:pPr>
    </w:p>
    <w:p w:rsidR="00AA67A0" w:rsidRDefault="00685303">
      <w:pPr>
        <w:divId w:val="1469933963"/>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New Entrant Safety Assurance Process: Implementation of Section 210(b) of the Motor Carrier Safety Improvement Act of 1999</w:t>
        </w:r>
      </w:hyperlink>
    </w:p>
    <w:p w:rsidR="00AA67A0" w:rsidRDefault="00AA67A0">
      <w:pPr>
        <w:rPr>
          <w:rFonts w:ascii="Times" w:eastAsia="Times New Roman" w:hAnsi="Times" w:cs="Times"/>
          <w:sz w:val="20"/>
          <w:szCs w:val="20"/>
        </w:rPr>
      </w:pPr>
    </w:p>
    <w:p w:rsidR="00AA67A0" w:rsidRDefault="00685303">
      <w:pPr>
        <w:divId w:val="60865872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Drug and Alcohol Clearinghouse (MAP-21)</w:t>
        </w:r>
      </w:hyperlink>
    </w:p>
    <w:p w:rsidR="00AA67A0" w:rsidRDefault="00AA67A0">
      <w:pPr>
        <w:rPr>
          <w:rFonts w:ascii="Times" w:eastAsia="Times New Roman" w:hAnsi="Times" w:cs="Times"/>
          <w:sz w:val="20"/>
          <w:szCs w:val="20"/>
        </w:rPr>
      </w:pPr>
    </w:p>
    <w:p w:rsidR="00AA67A0" w:rsidRDefault="00685303">
      <w:pPr>
        <w:divId w:val="154455968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Electronic Logging Devices and Hours of Service Supporting Documents (MAP-21)</w:t>
        </w:r>
      </w:hyperlink>
    </w:p>
    <w:p w:rsidR="00AA67A0" w:rsidRDefault="00AA67A0">
      <w:pPr>
        <w:rPr>
          <w:rFonts w:ascii="Times" w:eastAsia="Times New Roman" w:hAnsi="Times" w:cs="Times"/>
          <w:sz w:val="20"/>
          <w:szCs w:val="20"/>
        </w:rPr>
      </w:pPr>
    </w:p>
    <w:p w:rsidR="00AA67A0" w:rsidRDefault="00685303">
      <w:pPr>
        <w:divId w:val="135804038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AA67A0" w:rsidRDefault="00AA67A0">
      <w:pPr>
        <w:rPr>
          <w:rFonts w:ascii="Times" w:eastAsia="Times New Roman" w:hAnsi="Times" w:cs="Times"/>
          <w:sz w:val="20"/>
          <w:szCs w:val="20"/>
        </w:rPr>
      </w:pPr>
    </w:p>
    <w:p w:rsidR="00AA67A0" w:rsidRDefault="00685303">
      <w:pPr>
        <w:divId w:val="1914923930"/>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Inspection, Repair, and Maintenance; Driver-Vehicle Inspection Report (RRR)</w:t>
        </w:r>
      </w:hyperlink>
    </w:p>
    <w:p w:rsidR="00AA67A0" w:rsidRDefault="00AA67A0">
      <w:pPr>
        <w:rPr>
          <w:rFonts w:ascii="Times" w:eastAsia="Times New Roman" w:hAnsi="Times" w:cs="Times"/>
          <w:sz w:val="20"/>
          <w:szCs w:val="20"/>
        </w:rPr>
      </w:pPr>
    </w:p>
    <w:p w:rsidR="00AA67A0" w:rsidRDefault="00685303">
      <w:pPr>
        <w:divId w:val="768158309"/>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and Other Updates to the Unified Registration System</w:t>
        </w:r>
      </w:hyperlink>
    </w:p>
    <w:p w:rsidR="00AA67A0" w:rsidRDefault="00AA67A0">
      <w:pPr>
        <w:rPr>
          <w:rFonts w:ascii="Times" w:eastAsia="Times New Roman" w:hAnsi="Times" w:cs="Times"/>
          <w:sz w:val="20"/>
          <w:szCs w:val="20"/>
        </w:rPr>
      </w:pPr>
    </w:p>
    <w:p w:rsidR="00AA67A0" w:rsidRDefault="00685303">
      <w:pPr>
        <w:divId w:val="1765954125"/>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AA67A0" w:rsidRDefault="00AA67A0">
      <w:pPr>
        <w:rPr>
          <w:rFonts w:ascii="Times" w:eastAsia="Times New Roman" w:hAnsi="Times" w:cs="Times"/>
          <w:sz w:val="20"/>
          <w:szCs w:val="20"/>
        </w:rPr>
      </w:pPr>
    </w:p>
    <w:p w:rsidR="00AA67A0" w:rsidRDefault="00685303">
      <w:pPr>
        <w:divId w:val="27268132"/>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Heavy Vehicle Speed Limiters</w:t>
        </w:r>
      </w:hyperlink>
    </w:p>
    <w:p w:rsidR="00AA67A0" w:rsidRDefault="00AA67A0">
      <w:pPr>
        <w:rPr>
          <w:rFonts w:ascii="Times" w:eastAsia="Times New Roman" w:hAnsi="Times" w:cs="Times"/>
          <w:sz w:val="20"/>
          <w:szCs w:val="20"/>
        </w:rPr>
      </w:pPr>
    </w:p>
    <w:p w:rsidR="00AA67A0" w:rsidRDefault="00685303">
      <w:pPr>
        <w:divId w:val="995062573"/>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Commercial </w:t>
        </w:r>
        <w:r w:rsidR="00AD1BEE">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AA67A0" w:rsidRDefault="00AA67A0">
      <w:pPr>
        <w:rPr>
          <w:rFonts w:ascii="Times" w:eastAsia="Times New Roman" w:hAnsi="Times" w:cs="Times"/>
          <w:sz w:val="20"/>
          <w:szCs w:val="20"/>
        </w:rPr>
      </w:pPr>
    </w:p>
    <w:p w:rsidR="00AA67A0" w:rsidRDefault="00685303">
      <w:pPr>
        <w:divId w:val="1026981025"/>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 Financial Responsibility for Motor Carriers, Freight Forwarders, and Brokers </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Federal Railroad Administration</w:t>
      </w:r>
    </w:p>
    <w:p w:rsidR="00AA67A0" w:rsidRDefault="00685303">
      <w:pPr>
        <w:divId w:val="124099117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AA67A0" w:rsidRDefault="00AA67A0">
      <w:pPr>
        <w:rPr>
          <w:rFonts w:ascii="Times" w:eastAsia="Times New Roman" w:hAnsi="Times" w:cs="Times"/>
          <w:sz w:val="20"/>
          <w:szCs w:val="20"/>
        </w:rPr>
      </w:pPr>
    </w:p>
    <w:p w:rsidR="00AA67A0" w:rsidRDefault="00685303">
      <w:pPr>
        <w:divId w:val="1463768205"/>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AA67A0" w:rsidRDefault="00AA67A0">
      <w:pPr>
        <w:rPr>
          <w:rFonts w:ascii="Times" w:eastAsia="Times New Roman" w:hAnsi="Times" w:cs="Times"/>
          <w:sz w:val="20"/>
          <w:szCs w:val="20"/>
        </w:rPr>
      </w:pPr>
    </w:p>
    <w:p w:rsidR="00AA67A0" w:rsidRDefault="00685303">
      <w:pPr>
        <w:divId w:val="1111128332"/>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AA67A0" w:rsidRDefault="00AA67A0">
      <w:pPr>
        <w:rPr>
          <w:rFonts w:ascii="Times" w:eastAsia="Times New Roman" w:hAnsi="Times" w:cs="Times"/>
          <w:sz w:val="20"/>
          <w:szCs w:val="20"/>
        </w:rPr>
      </w:pPr>
    </w:p>
    <w:p w:rsidR="00AA67A0" w:rsidRDefault="00685303">
      <w:pPr>
        <w:divId w:val="1678386949"/>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AA67A0" w:rsidRDefault="00AA67A0">
      <w:pPr>
        <w:rPr>
          <w:rFonts w:ascii="Times" w:eastAsia="Times New Roman" w:hAnsi="Times" w:cs="Times"/>
          <w:sz w:val="20"/>
          <w:szCs w:val="20"/>
        </w:rPr>
      </w:pPr>
    </w:p>
    <w:p w:rsidR="00AA67A0" w:rsidRDefault="00685303">
      <w:pPr>
        <w:divId w:val="2139713473"/>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Railroad System Safety Program</w:t>
        </w:r>
      </w:hyperlink>
    </w:p>
    <w:p w:rsidR="00AA67A0" w:rsidRDefault="00AA67A0">
      <w:pPr>
        <w:rPr>
          <w:rFonts w:ascii="Times" w:eastAsia="Times New Roman" w:hAnsi="Times" w:cs="Times"/>
          <w:sz w:val="20"/>
          <w:szCs w:val="20"/>
        </w:rPr>
      </w:pPr>
    </w:p>
    <w:p w:rsidR="00AA67A0" w:rsidRDefault="00685303">
      <w:pPr>
        <w:divId w:val="1956475083"/>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Passenger Equipment Safety Standards; Standards for Alternative Compliance and High-Speed Trainsets</w:t>
        </w:r>
      </w:hyperlink>
    </w:p>
    <w:p w:rsidR="00AA67A0" w:rsidRDefault="00AA67A0">
      <w:pPr>
        <w:rPr>
          <w:rFonts w:ascii="Times" w:eastAsia="Times New Roman" w:hAnsi="Times" w:cs="Times"/>
          <w:sz w:val="20"/>
          <w:szCs w:val="20"/>
        </w:rPr>
      </w:pPr>
    </w:p>
    <w:p w:rsidR="00AA67A0" w:rsidRDefault="00685303">
      <w:pPr>
        <w:divId w:val="138741443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Securement of Unattended Equipment </w:t>
        </w:r>
      </w:hyperlink>
    </w:p>
    <w:p w:rsidR="00AA67A0" w:rsidRDefault="00AA67A0">
      <w:pPr>
        <w:rPr>
          <w:rFonts w:ascii="Times" w:eastAsia="Times New Roman" w:hAnsi="Times" w:cs="Times"/>
          <w:sz w:val="20"/>
          <w:szCs w:val="20"/>
        </w:rPr>
      </w:pPr>
    </w:p>
    <w:p w:rsidR="00AA67A0" w:rsidRDefault="00685303">
      <w:pPr>
        <w:divId w:val="185284087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Train Crew Staffing and Location</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Federal Transit Administration</w:t>
      </w:r>
    </w:p>
    <w:p w:rsidR="00AA67A0" w:rsidRDefault="00685303">
      <w:pPr>
        <w:divId w:val="923731263"/>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Private Sector Participation</w:t>
        </w:r>
      </w:hyperlink>
    </w:p>
    <w:p w:rsidR="00AA67A0" w:rsidRDefault="00AA67A0">
      <w:pPr>
        <w:rPr>
          <w:rFonts w:ascii="Times" w:eastAsia="Times New Roman" w:hAnsi="Times" w:cs="Times"/>
          <w:sz w:val="20"/>
          <w:szCs w:val="20"/>
        </w:rPr>
      </w:pPr>
    </w:p>
    <w:p w:rsidR="00AA67A0" w:rsidRDefault="00685303">
      <w:pPr>
        <w:divId w:val="1271275432"/>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Transit Asset Management</w:t>
        </w:r>
      </w:hyperlink>
    </w:p>
    <w:p w:rsidR="00AA67A0" w:rsidRDefault="00AA67A0">
      <w:pPr>
        <w:rPr>
          <w:rFonts w:ascii="Times" w:eastAsia="Times New Roman" w:hAnsi="Times" w:cs="Times"/>
          <w:sz w:val="20"/>
          <w:szCs w:val="20"/>
        </w:rPr>
      </w:pPr>
    </w:p>
    <w:p w:rsidR="00AA67A0" w:rsidRDefault="00685303">
      <w:pPr>
        <w:divId w:val="12853256"/>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Statewide and Nonmetropolitan Transportation Planning; Metropolitan Transportation Planning (MAP-21)</w:t>
        </w:r>
      </w:hyperlink>
    </w:p>
    <w:p w:rsidR="00AA67A0" w:rsidRDefault="00AA67A0">
      <w:pPr>
        <w:rPr>
          <w:rFonts w:ascii="Times" w:eastAsia="Times New Roman" w:hAnsi="Times" w:cs="Times"/>
          <w:sz w:val="20"/>
          <w:szCs w:val="20"/>
        </w:rPr>
      </w:pPr>
    </w:p>
    <w:p w:rsidR="00AA67A0" w:rsidRDefault="00685303">
      <w:pPr>
        <w:divId w:val="1372924218"/>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Bus Testing: Pass/Fail and Safety Criteria (MAP-21)</w:t>
        </w:r>
      </w:hyperlink>
    </w:p>
    <w:p w:rsidR="00AA67A0" w:rsidRDefault="00AA67A0">
      <w:pPr>
        <w:rPr>
          <w:rFonts w:ascii="Times" w:eastAsia="Times New Roman" w:hAnsi="Times" w:cs="Times"/>
          <w:sz w:val="20"/>
          <w:szCs w:val="20"/>
        </w:rPr>
      </w:pPr>
    </w:p>
    <w:p w:rsidR="00AA67A0" w:rsidRDefault="00685303">
      <w:pPr>
        <w:divId w:val="923027347"/>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AA67A0" w:rsidRDefault="00AA67A0">
      <w:pPr>
        <w:rPr>
          <w:rFonts w:ascii="Times" w:eastAsia="Times New Roman" w:hAnsi="Times" w:cs="Times"/>
          <w:sz w:val="20"/>
          <w:szCs w:val="20"/>
        </w:rPr>
      </w:pPr>
    </w:p>
    <w:p w:rsidR="00AA67A0" w:rsidRDefault="00685303">
      <w:pPr>
        <w:divId w:val="1918662423"/>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AA67A0" w:rsidRDefault="00AA67A0">
      <w:pPr>
        <w:rPr>
          <w:rFonts w:ascii="Times" w:eastAsia="Times New Roman" w:hAnsi="Times" w:cs="Times"/>
          <w:sz w:val="20"/>
          <w:szCs w:val="20"/>
        </w:rPr>
      </w:pPr>
    </w:p>
    <w:p w:rsidR="00AA67A0" w:rsidRDefault="00685303">
      <w:pPr>
        <w:divId w:val="173619956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AA67A0" w:rsidRDefault="00AA67A0">
      <w:pPr>
        <w:rPr>
          <w:rFonts w:ascii="Times" w:eastAsia="Times New Roman" w:hAnsi="Times" w:cs="Times"/>
          <w:sz w:val="20"/>
          <w:szCs w:val="20"/>
        </w:rPr>
      </w:pPr>
    </w:p>
    <w:p w:rsidR="00AA67A0" w:rsidRDefault="00685303">
      <w:pPr>
        <w:divId w:val="563877572"/>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AA67A0" w:rsidRDefault="00AA67A0">
      <w:pPr>
        <w:rPr>
          <w:rFonts w:ascii="Times" w:eastAsia="Times New Roman" w:hAnsi="Times" w:cs="Times"/>
          <w:sz w:val="20"/>
          <w:szCs w:val="20"/>
        </w:rPr>
      </w:pPr>
    </w:p>
    <w:p w:rsidR="00AA67A0" w:rsidRDefault="00685303">
      <w:pPr>
        <w:divId w:val="2102485301"/>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Maritime Administration</w:t>
      </w:r>
    </w:p>
    <w:p w:rsidR="00AA67A0" w:rsidRDefault="00685303">
      <w:pPr>
        <w:divId w:val="155198905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Cargo Preference</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National Highway Traffic Safety Administration</w:t>
      </w:r>
    </w:p>
    <w:p w:rsidR="00AA67A0" w:rsidRDefault="00685303">
      <w:pPr>
        <w:divId w:val="153650499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Tire Fuel Efficiency Consumer Information - Part 2</w:t>
        </w:r>
      </w:hyperlink>
    </w:p>
    <w:p w:rsidR="00AA67A0" w:rsidRDefault="00AA67A0">
      <w:pPr>
        <w:rPr>
          <w:rFonts w:ascii="Times" w:eastAsia="Times New Roman" w:hAnsi="Times" w:cs="Times"/>
          <w:sz w:val="20"/>
          <w:szCs w:val="20"/>
        </w:rPr>
      </w:pPr>
    </w:p>
    <w:p w:rsidR="00AA67A0" w:rsidRDefault="00685303">
      <w:pPr>
        <w:divId w:val="156298451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Mandatory Event Data Recorder Requirements </w:t>
        </w:r>
      </w:hyperlink>
    </w:p>
    <w:p w:rsidR="00AA67A0" w:rsidRDefault="00AA67A0">
      <w:pPr>
        <w:rPr>
          <w:rFonts w:ascii="Times" w:eastAsia="Times New Roman" w:hAnsi="Times" w:cs="Times"/>
          <w:sz w:val="20"/>
          <w:szCs w:val="20"/>
        </w:rPr>
      </w:pPr>
    </w:p>
    <w:p w:rsidR="00AA67A0" w:rsidRDefault="00685303">
      <w:pPr>
        <w:divId w:val="1546673547"/>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Heavy Vehicle Speed Limiters </w:t>
        </w:r>
      </w:hyperlink>
    </w:p>
    <w:p w:rsidR="00AA67A0" w:rsidRDefault="00AA67A0">
      <w:pPr>
        <w:rPr>
          <w:rFonts w:ascii="Times" w:eastAsia="Times New Roman" w:hAnsi="Times" w:cs="Times"/>
          <w:sz w:val="20"/>
          <w:szCs w:val="20"/>
        </w:rPr>
      </w:pPr>
    </w:p>
    <w:p w:rsidR="00AA67A0" w:rsidRDefault="00685303">
      <w:pPr>
        <w:divId w:val="122552632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Sound for Hybrid and Electric Vehicles </w:t>
        </w:r>
      </w:hyperlink>
    </w:p>
    <w:p w:rsidR="00AA67A0" w:rsidRDefault="00AA67A0">
      <w:pPr>
        <w:rPr>
          <w:rFonts w:ascii="Times" w:eastAsia="Times New Roman" w:hAnsi="Times" w:cs="Times"/>
          <w:sz w:val="20"/>
          <w:szCs w:val="20"/>
        </w:rPr>
      </w:pPr>
    </w:p>
    <w:p w:rsidR="00AA67A0" w:rsidRDefault="00685303">
      <w:pPr>
        <w:divId w:val="1719669920"/>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Establish Side Impact Performance Requirements for Child Restraint Systems (MAP-21) </w:t>
        </w:r>
      </w:hyperlink>
    </w:p>
    <w:p w:rsidR="00AA67A0" w:rsidRDefault="00AA67A0">
      <w:pPr>
        <w:rPr>
          <w:rFonts w:ascii="Times" w:eastAsia="Times New Roman" w:hAnsi="Times" w:cs="Times"/>
          <w:sz w:val="20"/>
          <w:szCs w:val="20"/>
        </w:rPr>
      </w:pPr>
    </w:p>
    <w:p w:rsidR="00AA67A0" w:rsidRDefault="00685303">
      <w:pPr>
        <w:divId w:val="110993215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Motorcoach Rollover Structural Integrity (MAP-21) </w:t>
        </w:r>
      </w:hyperlink>
    </w:p>
    <w:p w:rsidR="00AA67A0" w:rsidRDefault="00AA67A0">
      <w:pPr>
        <w:rPr>
          <w:rFonts w:ascii="Times" w:eastAsia="Times New Roman" w:hAnsi="Times" w:cs="Times"/>
          <w:sz w:val="20"/>
          <w:szCs w:val="20"/>
        </w:rPr>
      </w:pPr>
    </w:p>
    <w:p w:rsidR="00AA67A0" w:rsidRDefault="00685303">
      <w:pPr>
        <w:divId w:val="428702669"/>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Electronic Stability Control Systems for Heavy Vehicles (MAP-21) </w:t>
        </w:r>
      </w:hyperlink>
    </w:p>
    <w:p w:rsidR="00AA67A0" w:rsidRDefault="00AA67A0">
      <w:pPr>
        <w:rPr>
          <w:rFonts w:ascii="Times" w:eastAsia="Times New Roman" w:hAnsi="Times" w:cs="Times"/>
          <w:sz w:val="20"/>
          <w:szCs w:val="20"/>
        </w:rPr>
      </w:pPr>
    </w:p>
    <w:p w:rsidR="00AA67A0" w:rsidRDefault="00685303">
      <w:pPr>
        <w:divId w:val="37168358"/>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FMVSS No. 218 and Enforcement Policy Concerning Novelty Helmets</w:t>
        </w:r>
      </w:hyperlink>
    </w:p>
    <w:p w:rsidR="00AA67A0" w:rsidRDefault="00AA67A0">
      <w:pPr>
        <w:rPr>
          <w:rFonts w:ascii="Times" w:eastAsia="Times New Roman" w:hAnsi="Times" w:cs="Times"/>
          <w:sz w:val="20"/>
          <w:szCs w:val="20"/>
        </w:rPr>
      </w:pPr>
    </w:p>
    <w:p w:rsidR="00AA67A0" w:rsidRDefault="00685303">
      <w:pPr>
        <w:divId w:val="35017985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Amend Definition of 3-Wheeled Vehicles</w:t>
        </w:r>
      </w:hyperlink>
    </w:p>
    <w:p w:rsidR="00AA67A0" w:rsidRDefault="00AA67A0">
      <w:pPr>
        <w:rPr>
          <w:rFonts w:ascii="Times" w:eastAsia="Times New Roman" w:hAnsi="Times" w:cs="Times"/>
          <w:sz w:val="20"/>
          <w:szCs w:val="20"/>
        </w:rPr>
      </w:pPr>
    </w:p>
    <w:p w:rsidR="00AA67A0" w:rsidRDefault="00685303">
      <w:pPr>
        <w:divId w:val="1142499704"/>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Part 571 New FMVSS, Lamps and Reflective Devices for Agricultural Equipment (MAP-21)</w:t>
        </w:r>
      </w:hyperlink>
    </w:p>
    <w:p w:rsidR="00AA67A0" w:rsidRDefault="00AA67A0">
      <w:pPr>
        <w:rPr>
          <w:rFonts w:ascii="Times" w:eastAsia="Times New Roman" w:hAnsi="Times" w:cs="Times"/>
          <w:sz w:val="20"/>
          <w:szCs w:val="20"/>
        </w:rPr>
      </w:pPr>
    </w:p>
    <w:p w:rsidR="00AA67A0" w:rsidRDefault="00685303">
      <w:pPr>
        <w:divId w:val="6942587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Uniform Procedures for State Highway Safety Programs (MAP-21)</w:t>
        </w:r>
      </w:hyperlink>
    </w:p>
    <w:p w:rsidR="00AA67A0" w:rsidRDefault="00AA67A0">
      <w:pPr>
        <w:rPr>
          <w:rFonts w:ascii="Times" w:eastAsia="Times New Roman" w:hAnsi="Times" w:cs="Times"/>
          <w:sz w:val="20"/>
          <w:szCs w:val="20"/>
        </w:rPr>
      </w:pPr>
    </w:p>
    <w:p w:rsidR="00AA67A0" w:rsidRDefault="00685303">
      <w:pPr>
        <w:divId w:val="599989419"/>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Fuel Efficiency Standards for Medium- and Heavy-Duty Vehicles and Work Trucks: Phase 2</w:t>
        </w:r>
      </w:hyperlink>
    </w:p>
    <w:p w:rsidR="00AA67A0" w:rsidRDefault="00AA67A0">
      <w:pPr>
        <w:rPr>
          <w:rFonts w:ascii="Times" w:eastAsia="Times New Roman" w:hAnsi="Times" w:cs="Times"/>
          <w:sz w:val="20"/>
          <w:szCs w:val="20"/>
        </w:rPr>
      </w:pPr>
    </w:p>
    <w:p w:rsidR="00AA67A0" w:rsidRDefault="00685303">
      <w:pPr>
        <w:divId w:val="144403794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Federal Motor Vehicle Safety Standard (FMVSS) 150 - Vehicle to Vehicle (V2V) Communication</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Office of the Secretary</w:t>
      </w:r>
    </w:p>
    <w:p w:rsidR="00AA67A0" w:rsidRDefault="00685303">
      <w:pPr>
        <w:divId w:val="1354572662"/>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Stowage of Wheelchairs, other Mobility Aids and other Assistive Devices </w:t>
        </w:r>
      </w:hyperlink>
    </w:p>
    <w:p w:rsidR="00AA67A0" w:rsidRDefault="00AA67A0">
      <w:pPr>
        <w:rPr>
          <w:rFonts w:ascii="Times" w:eastAsia="Times New Roman" w:hAnsi="Times" w:cs="Times"/>
          <w:sz w:val="20"/>
          <w:szCs w:val="20"/>
        </w:rPr>
      </w:pPr>
    </w:p>
    <w:p w:rsidR="00AA67A0" w:rsidRDefault="00685303">
      <w:pPr>
        <w:divId w:val="1724985453"/>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Accessibility of Airports </w:t>
        </w:r>
      </w:hyperlink>
    </w:p>
    <w:p w:rsidR="00AA67A0" w:rsidRDefault="00AA67A0">
      <w:pPr>
        <w:rPr>
          <w:rFonts w:ascii="Times" w:eastAsia="Times New Roman" w:hAnsi="Times" w:cs="Times"/>
          <w:sz w:val="20"/>
          <w:szCs w:val="20"/>
        </w:rPr>
      </w:pPr>
    </w:p>
    <w:p w:rsidR="00AA67A0" w:rsidRDefault="00685303">
      <w:pPr>
        <w:divId w:val="165933795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Smoking of Electronic Cigarettes On Commercial Aircraft</w:t>
        </w:r>
      </w:hyperlink>
    </w:p>
    <w:p w:rsidR="00AA67A0" w:rsidRDefault="00AA67A0">
      <w:pPr>
        <w:rPr>
          <w:rFonts w:ascii="Times" w:eastAsia="Times New Roman" w:hAnsi="Times" w:cs="Times"/>
          <w:sz w:val="20"/>
          <w:szCs w:val="20"/>
        </w:rPr>
      </w:pPr>
    </w:p>
    <w:p w:rsidR="00AA67A0" w:rsidRDefault="00685303">
      <w:pPr>
        <w:divId w:val="1157839298"/>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Airline Pricing Transparency and Other Consumer Protection Issues</w:t>
        </w:r>
      </w:hyperlink>
    </w:p>
    <w:p w:rsidR="00AA67A0" w:rsidRDefault="00AA67A0">
      <w:pPr>
        <w:rPr>
          <w:rFonts w:ascii="Times" w:eastAsia="Times New Roman" w:hAnsi="Times" w:cs="Times"/>
          <w:sz w:val="20"/>
          <w:szCs w:val="20"/>
        </w:rPr>
      </w:pPr>
    </w:p>
    <w:p w:rsidR="00AA67A0" w:rsidRDefault="00685303">
      <w:pPr>
        <w:divId w:val="1336808016"/>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AA67A0" w:rsidRDefault="00AA67A0">
      <w:pPr>
        <w:rPr>
          <w:rFonts w:ascii="Times" w:eastAsia="Times New Roman" w:hAnsi="Times" w:cs="Times"/>
          <w:sz w:val="20"/>
          <w:szCs w:val="20"/>
        </w:rPr>
      </w:pPr>
    </w:p>
    <w:p w:rsidR="00AA67A0" w:rsidRDefault="00685303">
      <w:pPr>
        <w:divId w:val="384716479"/>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Transportation for Individuals with Disabilities: Reasonable Modification</w:t>
        </w:r>
      </w:hyperlink>
    </w:p>
    <w:p w:rsidR="00AA67A0" w:rsidRDefault="00AA67A0">
      <w:pPr>
        <w:rPr>
          <w:rFonts w:ascii="Times" w:eastAsia="Times New Roman" w:hAnsi="Times" w:cs="Times"/>
          <w:sz w:val="20"/>
          <w:szCs w:val="20"/>
        </w:rPr>
      </w:pPr>
    </w:p>
    <w:p w:rsidR="00AA67A0" w:rsidRDefault="00685303">
      <w:pPr>
        <w:divId w:val="119419190"/>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Transportation Services for Individuals with Disabilities: Over-the-Road Buses (RRR)</w:t>
        </w:r>
      </w:hyperlink>
    </w:p>
    <w:p w:rsidR="00AA67A0" w:rsidRDefault="00AA67A0">
      <w:pPr>
        <w:rPr>
          <w:rFonts w:ascii="Times" w:eastAsia="Times New Roman" w:hAnsi="Times" w:cs="Times"/>
          <w:sz w:val="20"/>
          <w:szCs w:val="20"/>
        </w:rPr>
      </w:pPr>
    </w:p>
    <w:p w:rsidR="00AA67A0" w:rsidRDefault="00685303">
      <w:pPr>
        <w:divId w:val="9806521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Use of Mobile Wireless Devices for Voice Calls on Aircraft </w:t>
        </w:r>
      </w:hyperlink>
    </w:p>
    <w:p w:rsidR="00AA67A0" w:rsidRDefault="00AA67A0">
      <w:pPr>
        <w:rPr>
          <w:rFonts w:ascii="Times" w:eastAsia="Times New Roman" w:hAnsi="Times" w:cs="Times"/>
          <w:sz w:val="20"/>
          <w:szCs w:val="20"/>
        </w:rPr>
      </w:pPr>
    </w:p>
    <w:p w:rsidR="00AA67A0" w:rsidRDefault="00685303">
      <w:pPr>
        <w:divId w:val="467280739"/>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Reporting Ancillary Airline Passenger Revenues</w:t>
        </w:r>
      </w:hyperlink>
    </w:p>
    <w:p w:rsidR="00AA67A0" w:rsidRDefault="00AA67A0">
      <w:pPr>
        <w:rPr>
          <w:rFonts w:ascii="Times" w:eastAsia="Times New Roman" w:hAnsi="Times" w:cs="Times"/>
          <w:sz w:val="20"/>
          <w:szCs w:val="20"/>
        </w:rPr>
      </w:pPr>
    </w:p>
    <w:p w:rsidR="00AA67A0" w:rsidRDefault="00685303">
      <w:pPr>
        <w:divId w:val="59618311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 xml:space="preserve">Accessible In-Flight Entertainment </w:t>
        </w:r>
      </w:hyperlink>
    </w:p>
    <w:p w:rsidR="00AA67A0" w:rsidRDefault="00AA67A0">
      <w:pPr>
        <w:rPr>
          <w:rFonts w:ascii="Times" w:eastAsia="Times New Roman" w:hAnsi="Times" w:cs="Times"/>
          <w:sz w:val="20"/>
          <w:szCs w:val="20"/>
        </w:rPr>
      </w:pPr>
    </w:p>
    <w:p w:rsidR="00AA67A0" w:rsidRDefault="00685303">
      <w:pPr>
        <w:divId w:val="25718124"/>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Adoption of Governmentwide Uniform Administrative Requirements, Cost Principles, and Audit Requirements for Federal Awards</w:t>
        </w:r>
      </w:hyperlink>
    </w:p>
    <w:p w:rsidR="00AA67A0" w:rsidRDefault="00AA67A0">
      <w:pPr>
        <w:rPr>
          <w:rFonts w:ascii="Times" w:eastAsia="Times New Roman" w:hAnsi="Times" w:cs="Times"/>
          <w:sz w:val="20"/>
          <w:szCs w:val="20"/>
        </w:rPr>
      </w:pPr>
    </w:p>
    <w:p w:rsidR="00AA67A0" w:rsidRDefault="00685303">
      <w:pPr>
        <w:rPr>
          <w:rFonts w:ascii="Times" w:eastAsia="Times New Roman" w:hAnsi="Times" w:cs="Times"/>
        </w:rPr>
      </w:pPr>
      <w:r>
        <w:rPr>
          <w:rFonts w:ascii="Times" w:eastAsia="Times New Roman" w:hAnsi="Times" w:cs="Times"/>
          <w:b/>
          <w:bCs/>
        </w:rPr>
        <w:t>Pipeline and Hazardous Materials Safety Administration</w:t>
      </w:r>
    </w:p>
    <w:p w:rsidR="00AA67A0" w:rsidRDefault="00685303">
      <w:pPr>
        <w:divId w:val="1589999287"/>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Enforcement of State Excavation Damage Laws</w:t>
        </w:r>
      </w:hyperlink>
    </w:p>
    <w:p w:rsidR="00AA67A0" w:rsidRDefault="00AA67A0">
      <w:pPr>
        <w:rPr>
          <w:rFonts w:ascii="Times" w:eastAsia="Times New Roman" w:hAnsi="Times" w:cs="Times"/>
          <w:sz w:val="20"/>
          <w:szCs w:val="20"/>
        </w:rPr>
      </w:pPr>
    </w:p>
    <w:p w:rsidR="00AA67A0" w:rsidRDefault="00685303">
      <w:pPr>
        <w:divId w:val="1941179677"/>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Safety Requirements for External Product Piping on Cargo Tanks Transporting Flammable Liquids (Wetlines) (MAP-21)</w:t>
        </w:r>
      </w:hyperlink>
    </w:p>
    <w:p w:rsidR="00AA67A0" w:rsidRDefault="00AA67A0">
      <w:pPr>
        <w:rPr>
          <w:rFonts w:ascii="Times" w:eastAsia="Times New Roman" w:hAnsi="Times" w:cs="Times"/>
          <w:sz w:val="20"/>
          <w:szCs w:val="20"/>
        </w:rPr>
      </w:pPr>
    </w:p>
    <w:p w:rsidR="00AA67A0" w:rsidRDefault="00685303">
      <w:pPr>
        <w:divId w:val="485898723"/>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Miscellaneous Amendments to the Pipeline Safety Regulations</w:t>
        </w:r>
      </w:hyperlink>
    </w:p>
    <w:p w:rsidR="00AA67A0" w:rsidRDefault="00AA67A0">
      <w:pPr>
        <w:rPr>
          <w:rFonts w:ascii="Times" w:eastAsia="Times New Roman" w:hAnsi="Times" w:cs="Times"/>
          <w:sz w:val="20"/>
          <w:szCs w:val="20"/>
        </w:rPr>
      </w:pPr>
    </w:p>
    <w:p w:rsidR="00AA67A0" w:rsidRDefault="00685303">
      <w:pPr>
        <w:divId w:val="1500390271"/>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Safety of On-Shore Liquid Hazardous Pipelines</w:t>
        </w:r>
      </w:hyperlink>
    </w:p>
    <w:p w:rsidR="00AA67A0" w:rsidRDefault="00AA67A0">
      <w:pPr>
        <w:rPr>
          <w:rFonts w:ascii="Times" w:eastAsia="Times New Roman" w:hAnsi="Times" w:cs="Times"/>
          <w:sz w:val="20"/>
          <w:szCs w:val="20"/>
        </w:rPr>
      </w:pPr>
    </w:p>
    <w:p w:rsidR="00AA67A0" w:rsidRDefault="00685303">
      <w:pPr>
        <w:divId w:val="1554540404"/>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Excess Flow Valves In Applications Other Than Single-Family Residences in Gas Distribution Systems</w:t>
        </w:r>
      </w:hyperlink>
    </w:p>
    <w:p w:rsidR="00AA67A0" w:rsidRDefault="00AA67A0">
      <w:pPr>
        <w:rPr>
          <w:rFonts w:ascii="Times" w:eastAsia="Times New Roman" w:hAnsi="Times" w:cs="Times"/>
          <w:sz w:val="20"/>
          <w:szCs w:val="20"/>
        </w:rPr>
      </w:pPr>
    </w:p>
    <w:p w:rsidR="00AA67A0" w:rsidRDefault="00685303">
      <w:pPr>
        <w:divId w:val="2052075875"/>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Gas Transmission (RRR)</w:t>
        </w:r>
      </w:hyperlink>
    </w:p>
    <w:p w:rsidR="00AA67A0" w:rsidRDefault="00AA67A0">
      <w:pPr>
        <w:rPr>
          <w:rFonts w:ascii="Times" w:eastAsia="Times New Roman" w:hAnsi="Times" w:cs="Times"/>
          <w:sz w:val="20"/>
          <w:szCs w:val="20"/>
        </w:rPr>
      </w:pPr>
    </w:p>
    <w:p w:rsidR="00AA67A0" w:rsidRDefault="00685303">
      <w:pPr>
        <w:divId w:val="1210263799"/>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Hazardous Materials: Enhanced Tank Car Standards and Operational Controls for High-Hazard Flammable Trains</w:t>
        </w:r>
      </w:hyperlink>
    </w:p>
    <w:p w:rsidR="00AA67A0" w:rsidRDefault="00AA67A0">
      <w:pPr>
        <w:rPr>
          <w:rFonts w:ascii="Times" w:eastAsia="Times New Roman" w:hAnsi="Times" w:cs="Times"/>
          <w:sz w:val="20"/>
          <w:szCs w:val="20"/>
        </w:rPr>
      </w:pPr>
    </w:p>
    <w:p w:rsidR="00AA67A0" w:rsidRDefault="00685303">
      <w:pPr>
        <w:divId w:val="840702057"/>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Operator Qualification, Cost Recovery, Accident and Incident Notification, and Other Changes (RRR)</w:t>
        </w:r>
      </w:hyperlink>
    </w:p>
    <w:p w:rsidR="00AA67A0" w:rsidRDefault="00AA67A0">
      <w:pPr>
        <w:rPr>
          <w:rFonts w:ascii="Times" w:eastAsia="Times New Roman" w:hAnsi="Times" w:cs="Times"/>
          <w:sz w:val="20"/>
          <w:szCs w:val="20"/>
        </w:rPr>
      </w:pPr>
    </w:p>
    <w:p w:rsidR="00AA67A0" w:rsidRDefault="00685303">
      <w:pPr>
        <w:divId w:val="244189773"/>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AA67A0" w:rsidRDefault="00AA67A0">
      <w:pPr>
        <w:rPr>
          <w:rFonts w:ascii="Times" w:eastAsia="Times New Roman" w:hAnsi="Times" w:cs="Times"/>
          <w:sz w:val="20"/>
          <w:szCs w:val="20"/>
        </w:rPr>
      </w:pPr>
    </w:p>
    <w:p w:rsidR="00AA67A0" w:rsidRDefault="00685303">
      <w:pPr>
        <w:divId w:val="1115179487"/>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Review and Update of Rail Carrier Regulations in Part 174</w:t>
        </w:r>
      </w:hyperlink>
    </w:p>
    <w:p w:rsidR="00AA67A0" w:rsidRDefault="00AA67A0">
      <w:pPr>
        <w:rPr>
          <w:rFonts w:ascii="Times" w:eastAsia="Times New Roman" w:hAnsi="Times" w:cs="Times"/>
          <w:sz w:val="20"/>
          <w:szCs w:val="20"/>
        </w:rPr>
      </w:pPr>
    </w:p>
    <w:p w:rsidR="00AA67A0" w:rsidRDefault="00685303">
      <w:pPr>
        <w:divId w:val="377823221"/>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Oil Spill Response Plans for High-Hazard Flammable Trains</w:t>
        </w:r>
      </w:hyperlink>
    </w:p>
    <w:p w:rsidR="00AA67A0" w:rsidRDefault="00685303">
      <w:pPr>
        <w:rPr>
          <w:rFonts w:ascii="Times" w:eastAsia="Times New Roman" w:hAnsi="Times" w:cs="Times"/>
          <w:sz w:val="20"/>
          <w:szCs w:val="20"/>
        </w:rPr>
      </w:pPr>
      <w:r>
        <w:rPr>
          <w:rFonts w:ascii="Times" w:eastAsia="Times New Roman" w:hAnsi="Times" w:cs="Times"/>
          <w:sz w:val="20"/>
          <w:szCs w:val="20"/>
        </w:rPr>
        <w:lastRenderedPageBreak/>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2120-AJ38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2120-AJ42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2120-AJ58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2120-AJ60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2120-AJ69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2120-AJ71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2120-AJ78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2120-AJ79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2120-AJ86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2120-AJ87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2120-AJ89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2120-AJ95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2120-AK22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2120-AK26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2120-AK31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2120-AK33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2120-AK37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2120-AK39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2120-AK45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Amendment - Ukraine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2120-AK56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113, section 91.1607,Prohibition Against Certain Flights in the Simferopol (UKFV) Flight Information Region (FIR), which prohibited certain flight operations in a portion of the Simferopol (UKFV)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This action expands the area in which flight operations by persons subject to SFAR No. 113, section 91.1607, are prohibited, to include all of the Simferopol (UKFV) FIR, as well as the entire Dnipropetrovsk (UKDV) FIR. This action also extends the expiration date of SFAR No. 113, section 91.1607, to [insert date three years from date of publication of this amendment in the Federal Register]. The FAA finds this action to be necessary to prevent a potential hazard to persons and aircraft engaged in such flight operations.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faa-2014-0225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2120-AK57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Prohibition Against Certain Flights Within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Syria SFAR 114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2120-AK61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prohibits certain flight operation in the Damascus (OSTT) Flight Information Region (FIR) by all U.S. air carriers, U.S. commercial operators persons exercising the privileges of a U.S. airman certificate, except when such persons are operating a U.S. registered aircraft for a foreign air carrier, and operators of U.S. registered civil aircraft, except when such operators are foreign air carriers. The FAA previously prohibited such flight operations in FDC NOTAM 4/4936, which was issued on August 18, 2014 (UTC). This action incorporates that prohibition into the Code of Federal Regulations (CFR). The FAA finds that this action is necessary to prevent a potential hazard to persons and aircraft engaged in such flight operations.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09/05/2014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FAA-2014-0708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2125-AF24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In order to conform the two processes and to reassess the cost benefit analysis of this rulemaking, a supplemental NPRM was pursued.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2125-AF34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2125-AF49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2125-AF57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2125-AF63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2125-AF65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Motor Carrier Safety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6"/>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2126-AA34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2126-AA35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2126-AA64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2126-AA70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2126-AA95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2126-AB01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AD1BEE">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AD1BEE">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AD1BEE">
              <w:rPr>
                <w:rFonts w:ascii="Times" w:eastAsia="Times New Roman" w:hAnsi="Times" w:cs="Times"/>
                <w:sz w:val="20"/>
                <w:szCs w:val="20"/>
              </w:rPr>
              <w:t>Nation’s</w:t>
            </w:r>
            <w:r>
              <w:rPr>
                <w:rFonts w:ascii="Times" w:eastAsia="Times New Roman" w:hAnsi="Times" w:cs="Times"/>
                <w:sz w:val="20"/>
                <w:szCs w:val="20"/>
              </w:rPr>
              <w:t xml:space="preserve"> roadways.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2126-AB17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2126-AB18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2126-AB20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2126-AB44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2126-AB46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2126-AB56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2126-AB57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2126-AB63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Commercial </w:t>
                  </w:r>
                  <w:r w:rsidR="00AD1BEE">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2126-AB68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AD1BEE">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AD1BEE">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Motor Carrier Safety Administration</w:t>
            </w:r>
            <w:bookmarkEnd w:id="5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2126-AB74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Railroad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3"/>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2130-AC17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2130-AC23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2130-AC31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2130-AC46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2130-AC47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2130-AC48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Federal Transit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1"/>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2132-AB06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AD1BEE">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2132-AB07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2132-AB16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2132-AB17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2132-AB18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2132-AB19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2132-AB20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2133-AB74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National Highway Traffic Safety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1"/>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2127-AK76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2127-AK86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2127-AK92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2127-AK93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2127-AK95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2127-AK96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2127-AK97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2127-AL01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A67A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Yellow</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2127-AL15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 The Department has determined that this rulemaking would be nonsignificant and will not appear in next month´s report.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A67A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Yellow</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2127-AL28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A67A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Green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2127-AL30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2127-AL52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AD1BEE">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AD1BEE">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2127-AL55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AD1BEE">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49270</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4" w:name="84"/>
            <w:r>
              <w:rPr>
                <w:rFonts w:ascii="Times" w:eastAsia="Times New Roman" w:hAnsi="Times" w:cs="Times"/>
                <w:b/>
                <w:bCs/>
                <w:sz w:val="20"/>
                <w:szCs w:val="20"/>
              </w:rPr>
              <w:lastRenderedPageBreak/>
              <w:t>Office of the Secretary</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4"/>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2105-AD90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2105-AD91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2105-AE06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AD1BEE">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AD1BEE">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AD1BEE">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2105-AE15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revise the Department´s Americans with Disabilities Act (ADA) regulations, to parallel other DOT and Department of Justice ADA rules, to clarify that public transportation providers are required to reasonably modify policies and practices where necessary to ensure nondiscriminatory transportation services for individuals with disabilities, except where doing so would fundamentally alter the service. For example, an individual using a wheelchair who needs to access the bus would be able to board the bus even though sidewalk construction or snow prevents the individual from boarding the bus from the bus stop; the operator of the bus would need to slightly adjust the boarding location so that the individual using a wheelchair may board from an accessible location.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2105-AE29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AD1BEE">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2105-AE30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AD1BEE">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2105-AE31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2105-AE32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2105-AE33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5" w:name="95"/>
            <w:r>
              <w:rPr>
                <w:rFonts w:ascii="Times" w:eastAsia="Times New Roman" w:hAnsi="Times" w:cs="Times"/>
                <w:b/>
                <w:bCs/>
                <w:sz w:val="20"/>
                <w:szCs w:val="20"/>
              </w:rPr>
              <w:lastRenderedPageBreak/>
              <w:t>Pipeline and Hazardous Materials Safety Administration</w:t>
            </w:r>
          </w:p>
        </w:tc>
      </w:tr>
      <w:tr w:rsidR="00AA67A0">
        <w:trPr>
          <w:tblCellSpacing w:w="20" w:type="dxa"/>
        </w:trPr>
        <w:tc>
          <w:tcPr>
            <w:tcW w:w="0" w:type="auto"/>
            <w:gridSpan w:val="2"/>
            <w:vAlign w:val="center"/>
            <w:hideMark/>
          </w:tcPr>
          <w:p w:rsidR="00AA67A0" w:rsidRDefault="00D3620B">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5"/>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2137-AE43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2137-AE53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2137-AE59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2137-AE66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2137-AE71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2137-AE72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A67A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Red</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2137-AE91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2137-AE94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2137-AF06</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2137-AF07</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A67A0" w:rsidRDefault="0068530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A67A0">
        <w:trPr>
          <w:tblCellSpacing w:w="20" w:type="dxa"/>
        </w:trPr>
        <w:tc>
          <w:tcPr>
            <w:tcW w:w="0" w:type="auto"/>
            <w:gridSpan w:val="2"/>
            <w:vAlign w:val="center"/>
            <w:hideMark/>
          </w:tcPr>
          <w:p w:rsidR="00AA67A0" w:rsidRDefault="00685303">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AA67A0">
        <w:trPr>
          <w:tblCellSpacing w:w="20" w:type="dxa"/>
        </w:trPr>
        <w:tc>
          <w:tcPr>
            <w:tcW w:w="360" w:type="dxa"/>
            <w:vAlign w:val="center"/>
            <w:hideMark/>
          </w:tcPr>
          <w:p w:rsidR="00AA67A0" w:rsidRDefault="00685303">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A67A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AA67A0" w:rsidRDefault="00685303">
                  <w:pPr>
                    <w:rPr>
                      <w:rFonts w:ascii="Times" w:eastAsia="Times New Roman" w:hAnsi="Times" w:cs="Times"/>
                      <w:sz w:val="20"/>
                      <w:szCs w:val="20"/>
                    </w:rPr>
                  </w:pPr>
                  <w:r>
                    <w:rPr>
                      <w:rFonts w:ascii="Times" w:eastAsia="Times New Roman" w:hAnsi="Times" w:cs="Times"/>
                      <w:sz w:val="20"/>
                      <w:szCs w:val="20"/>
                    </w:rPr>
                    <w:t>Black</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RIN 2137-AF08</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A67A0">
              <w:trPr>
                <w:tblCellSpacing w:w="0" w:type="dxa"/>
              </w:trPr>
              <w:tc>
                <w:tcPr>
                  <w:tcW w:w="300" w:type="dxa"/>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A67A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A67A0">
              <w:trPr>
                <w:tblCellSpacing w:w="0" w:type="dxa"/>
              </w:trPr>
              <w:tc>
                <w:tcPr>
                  <w:tcW w:w="0" w:type="auto"/>
                  <w:noWrap/>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A67A0" w:rsidRDefault="00AA67A0">
                  <w:pPr>
                    <w:framePr w:hSpace="30" w:wrap="around" w:vAnchor="text" w:hAnchor="text"/>
                    <w:rPr>
                      <w:rFonts w:ascii="Times" w:eastAsia="Times New Roman" w:hAnsi="Times" w:cs="Times"/>
                      <w:sz w:val="20"/>
                      <w:szCs w:val="20"/>
                    </w:rPr>
                  </w:pP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A67A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A67A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A67A0" w:rsidRDefault="00685303" w:rsidP="00D3620B">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A67A0">
              <w:trPr>
                <w:tblCellSpacing w:w="15" w:type="dxa"/>
              </w:trPr>
              <w:tc>
                <w:tcPr>
                  <w:tcW w:w="0" w:type="auto"/>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A67A0" w:rsidRDefault="0068530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A67A0" w:rsidRDefault="00AA67A0">
            <w:pPr>
              <w:rPr>
                <w:rFonts w:ascii="Times" w:eastAsia="Times New Roman" w:hAnsi="Times" w:cs="Times"/>
                <w:sz w:val="20"/>
                <w:szCs w:val="20"/>
              </w:rPr>
            </w:pPr>
          </w:p>
        </w:tc>
      </w:tr>
      <w:tr w:rsidR="00AA67A0">
        <w:trPr>
          <w:tblCellSpacing w:w="20" w:type="dxa"/>
        </w:trPr>
        <w:tc>
          <w:tcPr>
            <w:tcW w:w="0" w:type="auto"/>
            <w:gridSpan w:val="2"/>
            <w:vAlign w:val="center"/>
            <w:hideMark/>
          </w:tcPr>
          <w:p w:rsidR="00AA67A0" w:rsidRDefault="0068530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85303" w:rsidRDefault="00685303">
      <w:pPr>
        <w:rPr>
          <w:rFonts w:ascii="Times" w:eastAsia="Times New Roman" w:hAnsi="Times" w:cs="Times"/>
          <w:sz w:val="20"/>
          <w:szCs w:val="20"/>
        </w:rPr>
      </w:pPr>
      <w:r>
        <w:rPr>
          <w:rFonts w:ascii="Times" w:eastAsia="Times New Roman" w:hAnsi="Times" w:cs="Times"/>
          <w:sz w:val="20"/>
          <w:szCs w:val="20"/>
        </w:rPr>
        <w:br w:type="textWrapping" w:clear="all"/>
      </w:r>
    </w:p>
    <w:sectPr w:rsidR="006853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303" w:rsidRDefault="00685303" w:rsidP="001D3EBA">
      <w:r>
        <w:separator/>
      </w:r>
    </w:p>
  </w:endnote>
  <w:endnote w:type="continuationSeparator" w:id="0">
    <w:p w:rsidR="00685303" w:rsidRDefault="00685303" w:rsidP="001D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082579"/>
      <w:docPartObj>
        <w:docPartGallery w:val="Page Numbers (Top of Page)"/>
        <w:docPartUnique/>
      </w:docPartObj>
    </w:sdtPr>
    <w:sdtEndPr/>
    <w:sdtContent>
      <w:p w:rsidR="001D3EBA" w:rsidRDefault="001D3EBA" w:rsidP="001D3EBA">
        <w:pPr>
          <w:pStyle w:val="Footer"/>
          <w:jc w:val="right"/>
        </w:pPr>
        <w:r>
          <w:t>November</w:t>
        </w:r>
        <w:r w:rsidRPr="00AA0B64">
          <w:t xml:space="preserve"> Internet Report: Page </w:t>
        </w:r>
        <w:r w:rsidRPr="00AA0B64">
          <w:rPr>
            <w:bCs/>
          </w:rPr>
          <w:fldChar w:fldCharType="begin"/>
        </w:r>
        <w:r w:rsidRPr="00AA0B64">
          <w:rPr>
            <w:bCs/>
          </w:rPr>
          <w:instrText xml:space="preserve"> PAGE </w:instrText>
        </w:r>
        <w:r w:rsidRPr="00AA0B64">
          <w:rPr>
            <w:bCs/>
          </w:rPr>
          <w:fldChar w:fldCharType="separate"/>
        </w:r>
        <w:r w:rsidR="00D3620B">
          <w:rPr>
            <w:bCs/>
            <w:noProof/>
          </w:rPr>
          <w:t>4</w:t>
        </w:r>
        <w:r w:rsidRPr="00AA0B64">
          <w:rPr>
            <w:bCs/>
          </w:rPr>
          <w:fldChar w:fldCharType="end"/>
        </w:r>
        <w:r w:rsidRPr="00AA0B64">
          <w:t xml:space="preserve"> of </w:t>
        </w:r>
        <w:r w:rsidRPr="00AA0B64">
          <w:rPr>
            <w:bCs/>
          </w:rPr>
          <w:fldChar w:fldCharType="begin"/>
        </w:r>
        <w:r w:rsidRPr="00AA0B64">
          <w:rPr>
            <w:bCs/>
          </w:rPr>
          <w:instrText xml:space="preserve"> NUMPAGES  </w:instrText>
        </w:r>
        <w:r w:rsidRPr="00AA0B64">
          <w:rPr>
            <w:bCs/>
          </w:rPr>
          <w:fldChar w:fldCharType="separate"/>
        </w:r>
        <w:r w:rsidR="00D3620B">
          <w:rPr>
            <w:bCs/>
            <w:noProof/>
          </w:rPr>
          <w:t>111</w:t>
        </w:r>
        <w:r w:rsidRPr="00AA0B64">
          <w:rPr>
            <w:bCs/>
          </w:rPr>
          <w:fldChar w:fldCharType="end"/>
        </w:r>
      </w:p>
    </w:sdtContent>
  </w:sdt>
  <w:p w:rsidR="001D3EBA" w:rsidRDefault="001D3EBA">
    <w:pPr>
      <w:pStyle w:val="Footer"/>
    </w:pPr>
  </w:p>
  <w:p w:rsidR="001D3EBA" w:rsidRDefault="001D3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303" w:rsidRDefault="00685303" w:rsidP="001D3EBA">
      <w:r>
        <w:separator/>
      </w:r>
    </w:p>
  </w:footnote>
  <w:footnote w:type="continuationSeparator" w:id="0">
    <w:p w:rsidR="00685303" w:rsidRDefault="00685303" w:rsidP="001D3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87EC4"/>
    <w:rsid w:val="00187EC4"/>
    <w:rsid w:val="001D3EBA"/>
    <w:rsid w:val="003662EA"/>
    <w:rsid w:val="00685303"/>
    <w:rsid w:val="00906550"/>
    <w:rsid w:val="00AA67A0"/>
    <w:rsid w:val="00AD1BEE"/>
    <w:rsid w:val="00B652F3"/>
    <w:rsid w:val="00D3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D3EBA"/>
    <w:pPr>
      <w:tabs>
        <w:tab w:val="center" w:pos="4680"/>
        <w:tab w:val="right" w:pos="9360"/>
      </w:tabs>
    </w:pPr>
  </w:style>
  <w:style w:type="character" w:customStyle="1" w:styleId="HeaderChar">
    <w:name w:val="Header Char"/>
    <w:basedOn w:val="DefaultParagraphFont"/>
    <w:link w:val="Header"/>
    <w:uiPriority w:val="99"/>
    <w:rsid w:val="001D3EBA"/>
    <w:rPr>
      <w:rFonts w:eastAsiaTheme="minorEastAsia"/>
      <w:sz w:val="24"/>
      <w:szCs w:val="24"/>
    </w:rPr>
  </w:style>
  <w:style w:type="paragraph" w:styleId="Footer">
    <w:name w:val="footer"/>
    <w:basedOn w:val="Normal"/>
    <w:link w:val="FooterChar"/>
    <w:uiPriority w:val="99"/>
    <w:unhideWhenUsed/>
    <w:rsid w:val="001D3EBA"/>
    <w:pPr>
      <w:tabs>
        <w:tab w:val="center" w:pos="4680"/>
        <w:tab w:val="right" w:pos="9360"/>
      </w:tabs>
    </w:pPr>
  </w:style>
  <w:style w:type="character" w:customStyle="1" w:styleId="FooterChar">
    <w:name w:val="Footer Char"/>
    <w:basedOn w:val="DefaultParagraphFont"/>
    <w:link w:val="Footer"/>
    <w:uiPriority w:val="99"/>
    <w:rsid w:val="001D3EBA"/>
    <w:rPr>
      <w:rFonts w:eastAsiaTheme="minorEastAsia"/>
      <w:sz w:val="24"/>
      <w:szCs w:val="24"/>
    </w:rPr>
  </w:style>
  <w:style w:type="paragraph" w:styleId="BalloonText">
    <w:name w:val="Balloon Text"/>
    <w:basedOn w:val="Normal"/>
    <w:link w:val="BalloonTextChar"/>
    <w:uiPriority w:val="99"/>
    <w:semiHidden/>
    <w:unhideWhenUsed/>
    <w:rsid w:val="001D3EBA"/>
    <w:rPr>
      <w:rFonts w:ascii="Tahoma" w:hAnsi="Tahoma" w:cs="Tahoma"/>
      <w:sz w:val="16"/>
      <w:szCs w:val="16"/>
    </w:rPr>
  </w:style>
  <w:style w:type="character" w:customStyle="1" w:styleId="BalloonTextChar">
    <w:name w:val="Balloon Text Char"/>
    <w:basedOn w:val="DefaultParagraphFont"/>
    <w:link w:val="BalloonText"/>
    <w:uiPriority w:val="99"/>
    <w:semiHidden/>
    <w:rsid w:val="001D3EB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D3EBA"/>
    <w:pPr>
      <w:tabs>
        <w:tab w:val="center" w:pos="4680"/>
        <w:tab w:val="right" w:pos="9360"/>
      </w:tabs>
    </w:pPr>
  </w:style>
  <w:style w:type="character" w:customStyle="1" w:styleId="HeaderChar">
    <w:name w:val="Header Char"/>
    <w:basedOn w:val="DefaultParagraphFont"/>
    <w:link w:val="Header"/>
    <w:uiPriority w:val="99"/>
    <w:rsid w:val="001D3EBA"/>
    <w:rPr>
      <w:rFonts w:eastAsiaTheme="minorEastAsia"/>
      <w:sz w:val="24"/>
      <w:szCs w:val="24"/>
    </w:rPr>
  </w:style>
  <w:style w:type="paragraph" w:styleId="Footer">
    <w:name w:val="footer"/>
    <w:basedOn w:val="Normal"/>
    <w:link w:val="FooterChar"/>
    <w:uiPriority w:val="99"/>
    <w:unhideWhenUsed/>
    <w:rsid w:val="001D3EBA"/>
    <w:pPr>
      <w:tabs>
        <w:tab w:val="center" w:pos="4680"/>
        <w:tab w:val="right" w:pos="9360"/>
      </w:tabs>
    </w:pPr>
  </w:style>
  <w:style w:type="character" w:customStyle="1" w:styleId="FooterChar">
    <w:name w:val="Footer Char"/>
    <w:basedOn w:val="DefaultParagraphFont"/>
    <w:link w:val="Footer"/>
    <w:uiPriority w:val="99"/>
    <w:rsid w:val="001D3EBA"/>
    <w:rPr>
      <w:rFonts w:eastAsiaTheme="minorEastAsia"/>
      <w:sz w:val="24"/>
      <w:szCs w:val="24"/>
    </w:rPr>
  </w:style>
  <w:style w:type="paragraph" w:styleId="BalloonText">
    <w:name w:val="Balloon Text"/>
    <w:basedOn w:val="Normal"/>
    <w:link w:val="BalloonTextChar"/>
    <w:uiPriority w:val="99"/>
    <w:semiHidden/>
    <w:unhideWhenUsed/>
    <w:rsid w:val="001D3EBA"/>
    <w:rPr>
      <w:rFonts w:ascii="Tahoma" w:hAnsi="Tahoma" w:cs="Tahoma"/>
      <w:sz w:val="16"/>
      <w:szCs w:val="16"/>
    </w:rPr>
  </w:style>
  <w:style w:type="character" w:customStyle="1" w:styleId="BalloonTextChar">
    <w:name w:val="Balloon Text Char"/>
    <w:basedOn w:val="DefaultParagraphFont"/>
    <w:link w:val="BalloonText"/>
    <w:uiPriority w:val="99"/>
    <w:semiHidden/>
    <w:rsid w:val="001D3EB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3256">
      <w:marLeft w:val="0"/>
      <w:marRight w:val="0"/>
      <w:marTop w:val="0"/>
      <w:marBottom w:val="0"/>
      <w:divBdr>
        <w:top w:val="none" w:sz="0" w:space="0" w:color="auto"/>
        <w:left w:val="none" w:sz="0" w:space="0" w:color="auto"/>
        <w:bottom w:val="none" w:sz="0" w:space="0" w:color="auto"/>
        <w:right w:val="none" w:sz="0" w:space="0" w:color="auto"/>
      </w:divBdr>
    </w:div>
    <w:div w:id="25718124">
      <w:marLeft w:val="0"/>
      <w:marRight w:val="0"/>
      <w:marTop w:val="0"/>
      <w:marBottom w:val="0"/>
      <w:divBdr>
        <w:top w:val="none" w:sz="0" w:space="0" w:color="auto"/>
        <w:left w:val="none" w:sz="0" w:space="0" w:color="auto"/>
        <w:bottom w:val="none" w:sz="0" w:space="0" w:color="auto"/>
        <w:right w:val="none" w:sz="0" w:space="0" w:color="auto"/>
      </w:divBdr>
    </w:div>
    <w:div w:id="27268132">
      <w:marLeft w:val="0"/>
      <w:marRight w:val="0"/>
      <w:marTop w:val="0"/>
      <w:marBottom w:val="0"/>
      <w:divBdr>
        <w:top w:val="none" w:sz="0" w:space="0" w:color="auto"/>
        <w:left w:val="none" w:sz="0" w:space="0" w:color="auto"/>
        <w:bottom w:val="none" w:sz="0" w:space="0" w:color="auto"/>
        <w:right w:val="none" w:sz="0" w:space="0" w:color="auto"/>
      </w:divBdr>
    </w:div>
    <w:div w:id="37168358">
      <w:marLeft w:val="0"/>
      <w:marRight w:val="0"/>
      <w:marTop w:val="0"/>
      <w:marBottom w:val="0"/>
      <w:divBdr>
        <w:top w:val="none" w:sz="0" w:space="0" w:color="auto"/>
        <w:left w:val="none" w:sz="0" w:space="0" w:color="auto"/>
        <w:bottom w:val="none" w:sz="0" w:space="0" w:color="auto"/>
        <w:right w:val="none" w:sz="0" w:space="0" w:color="auto"/>
      </w:divBdr>
    </w:div>
    <w:div w:id="47611523">
      <w:marLeft w:val="0"/>
      <w:marRight w:val="0"/>
      <w:marTop w:val="0"/>
      <w:marBottom w:val="0"/>
      <w:divBdr>
        <w:top w:val="none" w:sz="0" w:space="0" w:color="auto"/>
        <w:left w:val="none" w:sz="0" w:space="0" w:color="auto"/>
        <w:bottom w:val="none" w:sz="0" w:space="0" w:color="auto"/>
        <w:right w:val="none" w:sz="0" w:space="0" w:color="auto"/>
      </w:divBdr>
    </w:div>
    <w:div w:id="69425876">
      <w:marLeft w:val="0"/>
      <w:marRight w:val="0"/>
      <w:marTop w:val="0"/>
      <w:marBottom w:val="0"/>
      <w:divBdr>
        <w:top w:val="none" w:sz="0" w:space="0" w:color="auto"/>
        <w:left w:val="none" w:sz="0" w:space="0" w:color="auto"/>
        <w:bottom w:val="none" w:sz="0" w:space="0" w:color="auto"/>
        <w:right w:val="none" w:sz="0" w:space="0" w:color="auto"/>
      </w:divBdr>
    </w:div>
    <w:div w:id="82334953">
      <w:marLeft w:val="0"/>
      <w:marRight w:val="0"/>
      <w:marTop w:val="0"/>
      <w:marBottom w:val="0"/>
      <w:divBdr>
        <w:top w:val="none" w:sz="0" w:space="0" w:color="auto"/>
        <w:left w:val="none" w:sz="0" w:space="0" w:color="auto"/>
        <w:bottom w:val="none" w:sz="0" w:space="0" w:color="auto"/>
        <w:right w:val="none" w:sz="0" w:space="0" w:color="auto"/>
      </w:divBdr>
    </w:div>
    <w:div w:id="98065211">
      <w:marLeft w:val="0"/>
      <w:marRight w:val="0"/>
      <w:marTop w:val="0"/>
      <w:marBottom w:val="0"/>
      <w:divBdr>
        <w:top w:val="none" w:sz="0" w:space="0" w:color="auto"/>
        <w:left w:val="none" w:sz="0" w:space="0" w:color="auto"/>
        <w:bottom w:val="none" w:sz="0" w:space="0" w:color="auto"/>
        <w:right w:val="none" w:sz="0" w:space="0" w:color="auto"/>
      </w:divBdr>
    </w:div>
    <w:div w:id="119419190">
      <w:marLeft w:val="0"/>
      <w:marRight w:val="0"/>
      <w:marTop w:val="0"/>
      <w:marBottom w:val="0"/>
      <w:divBdr>
        <w:top w:val="none" w:sz="0" w:space="0" w:color="auto"/>
        <w:left w:val="none" w:sz="0" w:space="0" w:color="auto"/>
        <w:bottom w:val="none" w:sz="0" w:space="0" w:color="auto"/>
        <w:right w:val="none" w:sz="0" w:space="0" w:color="auto"/>
      </w:divBdr>
    </w:div>
    <w:div w:id="212231890">
      <w:marLeft w:val="0"/>
      <w:marRight w:val="0"/>
      <w:marTop w:val="0"/>
      <w:marBottom w:val="0"/>
      <w:divBdr>
        <w:top w:val="none" w:sz="0" w:space="0" w:color="auto"/>
        <w:left w:val="none" w:sz="0" w:space="0" w:color="auto"/>
        <w:bottom w:val="none" w:sz="0" w:space="0" w:color="auto"/>
        <w:right w:val="none" w:sz="0" w:space="0" w:color="auto"/>
      </w:divBdr>
    </w:div>
    <w:div w:id="244189773">
      <w:marLeft w:val="0"/>
      <w:marRight w:val="0"/>
      <w:marTop w:val="0"/>
      <w:marBottom w:val="0"/>
      <w:divBdr>
        <w:top w:val="none" w:sz="0" w:space="0" w:color="auto"/>
        <w:left w:val="none" w:sz="0" w:space="0" w:color="auto"/>
        <w:bottom w:val="none" w:sz="0" w:space="0" w:color="auto"/>
        <w:right w:val="none" w:sz="0" w:space="0" w:color="auto"/>
      </w:divBdr>
    </w:div>
    <w:div w:id="248589193">
      <w:marLeft w:val="0"/>
      <w:marRight w:val="0"/>
      <w:marTop w:val="0"/>
      <w:marBottom w:val="0"/>
      <w:divBdr>
        <w:top w:val="none" w:sz="0" w:space="0" w:color="auto"/>
        <w:left w:val="none" w:sz="0" w:space="0" w:color="auto"/>
        <w:bottom w:val="none" w:sz="0" w:space="0" w:color="auto"/>
        <w:right w:val="none" w:sz="0" w:space="0" w:color="auto"/>
      </w:divBdr>
    </w:div>
    <w:div w:id="324011463">
      <w:marLeft w:val="0"/>
      <w:marRight w:val="0"/>
      <w:marTop w:val="0"/>
      <w:marBottom w:val="0"/>
      <w:divBdr>
        <w:top w:val="none" w:sz="0" w:space="0" w:color="auto"/>
        <w:left w:val="none" w:sz="0" w:space="0" w:color="auto"/>
        <w:bottom w:val="none" w:sz="0" w:space="0" w:color="auto"/>
        <w:right w:val="none" w:sz="0" w:space="0" w:color="auto"/>
      </w:divBdr>
    </w:div>
    <w:div w:id="350179852">
      <w:marLeft w:val="0"/>
      <w:marRight w:val="0"/>
      <w:marTop w:val="0"/>
      <w:marBottom w:val="0"/>
      <w:divBdr>
        <w:top w:val="none" w:sz="0" w:space="0" w:color="auto"/>
        <w:left w:val="none" w:sz="0" w:space="0" w:color="auto"/>
        <w:bottom w:val="none" w:sz="0" w:space="0" w:color="auto"/>
        <w:right w:val="none" w:sz="0" w:space="0" w:color="auto"/>
      </w:divBdr>
    </w:div>
    <w:div w:id="368721376">
      <w:marLeft w:val="0"/>
      <w:marRight w:val="0"/>
      <w:marTop w:val="0"/>
      <w:marBottom w:val="0"/>
      <w:divBdr>
        <w:top w:val="none" w:sz="0" w:space="0" w:color="auto"/>
        <w:left w:val="none" w:sz="0" w:space="0" w:color="auto"/>
        <w:bottom w:val="none" w:sz="0" w:space="0" w:color="auto"/>
        <w:right w:val="none" w:sz="0" w:space="0" w:color="auto"/>
      </w:divBdr>
    </w:div>
    <w:div w:id="377823221">
      <w:marLeft w:val="0"/>
      <w:marRight w:val="0"/>
      <w:marTop w:val="0"/>
      <w:marBottom w:val="0"/>
      <w:divBdr>
        <w:top w:val="none" w:sz="0" w:space="0" w:color="auto"/>
        <w:left w:val="none" w:sz="0" w:space="0" w:color="auto"/>
        <w:bottom w:val="none" w:sz="0" w:space="0" w:color="auto"/>
        <w:right w:val="none" w:sz="0" w:space="0" w:color="auto"/>
      </w:divBdr>
    </w:div>
    <w:div w:id="384716479">
      <w:marLeft w:val="0"/>
      <w:marRight w:val="0"/>
      <w:marTop w:val="0"/>
      <w:marBottom w:val="0"/>
      <w:divBdr>
        <w:top w:val="none" w:sz="0" w:space="0" w:color="auto"/>
        <w:left w:val="none" w:sz="0" w:space="0" w:color="auto"/>
        <w:bottom w:val="none" w:sz="0" w:space="0" w:color="auto"/>
        <w:right w:val="none" w:sz="0" w:space="0" w:color="auto"/>
      </w:divBdr>
    </w:div>
    <w:div w:id="423232070">
      <w:marLeft w:val="0"/>
      <w:marRight w:val="0"/>
      <w:marTop w:val="0"/>
      <w:marBottom w:val="0"/>
      <w:divBdr>
        <w:top w:val="none" w:sz="0" w:space="0" w:color="auto"/>
        <w:left w:val="none" w:sz="0" w:space="0" w:color="auto"/>
        <w:bottom w:val="none" w:sz="0" w:space="0" w:color="auto"/>
        <w:right w:val="none" w:sz="0" w:space="0" w:color="auto"/>
      </w:divBdr>
    </w:div>
    <w:div w:id="428702669">
      <w:marLeft w:val="0"/>
      <w:marRight w:val="0"/>
      <w:marTop w:val="0"/>
      <w:marBottom w:val="0"/>
      <w:divBdr>
        <w:top w:val="none" w:sz="0" w:space="0" w:color="auto"/>
        <w:left w:val="none" w:sz="0" w:space="0" w:color="auto"/>
        <w:bottom w:val="none" w:sz="0" w:space="0" w:color="auto"/>
        <w:right w:val="none" w:sz="0" w:space="0" w:color="auto"/>
      </w:divBdr>
    </w:div>
    <w:div w:id="467280739">
      <w:marLeft w:val="0"/>
      <w:marRight w:val="0"/>
      <w:marTop w:val="0"/>
      <w:marBottom w:val="0"/>
      <w:divBdr>
        <w:top w:val="none" w:sz="0" w:space="0" w:color="auto"/>
        <w:left w:val="none" w:sz="0" w:space="0" w:color="auto"/>
        <w:bottom w:val="none" w:sz="0" w:space="0" w:color="auto"/>
        <w:right w:val="none" w:sz="0" w:space="0" w:color="auto"/>
      </w:divBdr>
    </w:div>
    <w:div w:id="485898723">
      <w:marLeft w:val="0"/>
      <w:marRight w:val="0"/>
      <w:marTop w:val="0"/>
      <w:marBottom w:val="0"/>
      <w:divBdr>
        <w:top w:val="none" w:sz="0" w:space="0" w:color="auto"/>
        <w:left w:val="none" w:sz="0" w:space="0" w:color="auto"/>
        <w:bottom w:val="none" w:sz="0" w:space="0" w:color="auto"/>
        <w:right w:val="none" w:sz="0" w:space="0" w:color="auto"/>
      </w:divBdr>
    </w:div>
    <w:div w:id="505481921">
      <w:marLeft w:val="0"/>
      <w:marRight w:val="0"/>
      <w:marTop w:val="0"/>
      <w:marBottom w:val="0"/>
      <w:divBdr>
        <w:top w:val="none" w:sz="0" w:space="0" w:color="auto"/>
        <w:left w:val="none" w:sz="0" w:space="0" w:color="auto"/>
        <w:bottom w:val="none" w:sz="0" w:space="0" w:color="auto"/>
        <w:right w:val="none" w:sz="0" w:space="0" w:color="auto"/>
      </w:divBdr>
    </w:div>
    <w:div w:id="523204659">
      <w:marLeft w:val="0"/>
      <w:marRight w:val="0"/>
      <w:marTop w:val="0"/>
      <w:marBottom w:val="0"/>
      <w:divBdr>
        <w:top w:val="none" w:sz="0" w:space="0" w:color="auto"/>
        <w:left w:val="none" w:sz="0" w:space="0" w:color="auto"/>
        <w:bottom w:val="none" w:sz="0" w:space="0" w:color="auto"/>
        <w:right w:val="none" w:sz="0" w:space="0" w:color="auto"/>
      </w:divBdr>
    </w:div>
    <w:div w:id="535849191">
      <w:marLeft w:val="0"/>
      <w:marRight w:val="0"/>
      <w:marTop w:val="0"/>
      <w:marBottom w:val="0"/>
      <w:divBdr>
        <w:top w:val="none" w:sz="0" w:space="0" w:color="auto"/>
        <w:left w:val="none" w:sz="0" w:space="0" w:color="auto"/>
        <w:bottom w:val="none" w:sz="0" w:space="0" w:color="auto"/>
        <w:right w:val="none" w:sz="0" w:space="0" w:color="auto"/>
      </w:divBdr>
    </w:div>
    <w:div w:id="545719261">
      <w:marLeft w:val="0"/>
      <w:marRight w:val="0"/>
      <w:marTop w:val="0"/>
      <w:marBottom w:val="0"/>
      <w:divBdr>
        <w:top w:val="none" w:sz="0" w:space="0" w:color="auto"/>
        <w:left w:val="none" w:sz="0" w:space="0" w:color="auto"/>
        <w:bottom w:val="none" w:sz="0" w:space="0" w:color="auto"/>
        <w:right w:val="none" w:sz="0" w:space="0" w:color="auto"/>
      </w:divBdr>
    </w:div>
    <w:div w:id="563877572">
      <w:marLeft w:val="0"/>
      <w:marRight w:val="0"/>
      <w:marTop w:val="0"/>
      <w:marBottom w:val="0"/>
      <w:divBdr>
        <w:top w:val="none" w:sz="0" w:space="0" w:color="auto"/>
        <w:left w:val="none" w:sz="0" w:space="0" w:color="auto"/>
        <w:bottom w:val="none" w:sz="0" w:space="0" w:color="auto"/>
        <w:right w:val="none" w:sz="0" w:space="0" w:color="auto"/>
      </w:divBdr>
    </w:div>
    <w:div w:id="584801670">
      <w:marLeft w:val="0"/>
      <w:marRight w:val="0"/>
      <w:marTop w:val="0"/>
      <w:marBottom w:val="0"/>
      <w:divBdr>
        <w:top w:val="none" w:sz="0" w:space="0" w:color="auto"/>
        <w:left w:val="none" w:sz="0" w:space="0" w:color="auto"/>
        <w:bottom w:val="none" w:sz="0" w:space="0" w:color="auto"/>
        <w:right w:val="none" w:sz="0" w:space="0" w:color="auto"/>
      </w:divBdr>
    </w:div>
    <w:div w:id="596183114">
      <w:marLeft w:val="0"/>
      <w:marRight w:val="0"/>
      <w:marTop w:val="0"/>
      <w:marBottom w:val="0"/>
      <w:divBdr>
        <w:top w:val="none" w:sz="0" w:space="0" w:color="auto"/>
        <w:left w:val="none" w:sz="0" w:space="0" w:color="auto"/>
        <w:bottom w:val="none" w:sz="0" w:space="0" w:color="auto"/>
        <w:right w:val="none" w:sz="0" w:space="0" w:color="auto"/>
      </w:divBdr>
    </w:div>
    <w:div w:id="599989419">
      <w:marLeft w:val="0"/>
      <w:marRight w:val="0"/>
      <w:marTop w:val="0"/>
      <w:marBottom w:val="0"/>
      <w:divBdr>
        <w:top w:val="none" w:sz="0" w:space="0" w:color="auto"/>
        <w:left w:val="none" w:sz="0" w:space="0" w:color="auto"/>
        <w:bottom w:val="none" w:sz="0" w:space="0" w:color="auto"/>
        <w:right w:val="none" w:sz="0" w:space="0" w:color="auto"/>
      </w:divBdr>
    </w:div>
    <w:div w:id="602954887">
      <w:marLeft w:val="0"/>
      <w:marRight w:val="0"/>
      <w:marTop w:val="0"/>
      <w:marBottom w:val="0"/>
      <w:divBdr>
        <w:top w:val="none" w:sz="0" w:space="0" w:color="auto"/>
        <w:left w:val="none" w:sz="0" w:space="0" w:color="auto"/>
        <w:bottom w:val="none" w:sz="0" w:space="0" w:color="auto"/>
        <w:right w:val="none" w:sz="0" w:space="0" w:color="auto"/>
      </w:divBdr>
    </w:div>
    <w:div w:id="608658728">
      <w:marLeft w:val="0"/>
      <w:marRight w:val="0"/>
      <w:marTop w:val="0"/>
      <w:marBottom w:val="0"/>
      <w:divBdr>
        <w:top w:val="none" w:sz="0" w:space="0" w:color="auto"/>
        <w:left w:val="none" w:sz="0" w:space="0" w:color="auto"/>
        <w:bottom w:val="none" w:sz="0" w:space="0" w:color="auto"/>
        <w:right w:val="none" w:sz="0" w:space="0" w:color="auto"/>
      </w:divBdr>
    </w:div>
    <w:div w:id="620258715">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707342015">
      <w:marLeft w:val="0"/>
      <w:marRight w:val="0"/>
      <w:marTop w:val="0"/>
      <w:marBottom w:val="0"/>
      <w:divBdr>
        <w:top w:val="none" w:sz="0" w:space="0" w:color="auto"/>
        <w:left w:val="none" w:sz="0" w:space="0" w:color="auto"/>
        <w:bottom w:val="none" w:sz="0" w:space="0" w:color="auto"/>
        <w:right w:val="none" w:sz="0" w:space="0" w:color="auto"/>
      </w:divBdr>
    </w:div>
    <w:div w:id="768158309">
      <w:marLeft w:val="0"/>
      <w:marRight w:val="0"/>
      <w:marTop w:val="0"/>
      <w:marBottom w:val="0"/>
      <w:divBdr>
        <w:top w:val="none" w:sz="0" w:space="0" w:color="auto"/>
        <w:left w:val="none" w:sz="0" w:space="0" w:color="auto"/>
        <w:bottom w:val="none" w:sz="0" w:space="0" w:color="auto"/>
        <w:right w:val="none" w:sz="0" w:space="0" w:color="auto"/>
      </w:divBdr>
    </w:div>
    <w:div w:id="801580419">
      <w:marLeft w:val="0"/>
      <w:marRight w:val="0"/>
      <w:marTop w:val="0"/>
      <w:marBottom w:val="0"/>
      <w:divBdr>
        <w:top w:val="none" w:sz="0" w:space="0" w:color="auto"/>
        <w:left w:val="none" w:sz="0" w:space="0" w:color="auto"/>
        <w:bottom w:val="none" w:sz="0" w:space="0" w:color="auto"/>
        <w:right w:val="none" w:sz="0" w:space="0" w:color="auto"/>
      </w:divBdr>
    </w:div>
    <w:div w:id="813059730">
      <w:marLeft w:val="0"/>
      <w:marRight w:val="0"/>
      <w:marTop w:val="0"/>
      <w:marBottom w:val="0"/>
      <w:divBdr>
        <w:top w:val="none" w:sz="0" w:space="0" w:color="auto"/>
        <w:left w:val="none" w:sz="0" w:space="0" w:color="auto"/>
        <w:bottom w:val="none" w:sz="0" w:space="0" w:color="auto"/>
        <w:right w:val="none" w:sz="0" w:space="0" w:color="auto"/>
      </w:divBdr>
    </w:div>
    <w:div w:id="840702057">
      <w:marLeft w:val="0"/>
      <w:marRight w:val="0"/>
      <w:marTop w:val="0"/>
      <w:marBottom w:val="0"/>
      <w:divBdr>
        <w:top w:val="none" w:sz="0" w:space="0" w:color="auto"/>
        <w:left w:val="none" w:sz="0" w:space="0" w:color="auto"/>
        <w:bottom w:val="none" w:sz="0" w:space="0" w:color="auto"/>
        <w:right w:val="none" w:sz="0" w:space="0" w:color="auto"/>
      </w:divBdr>
    </w:div>
    <w:div w:id="880440046">
      <w:marLeft w:val="0"/>
      <w:marRight w:val="0"/>
      <w:marTop w:val="0"/>
      <w:marBottom w:val="0"/>
      <w:divBdr>
        <w:top w:val="none" w:sz="0" w:space="0" w:color="auto"/>
        <w:left w:val="none" w:sz="0" w:space="0" w:color="auto"/>
        <w:bottom w:val="none" w:sz="0" w:space="0" w:color="auto"/>
        <w:right w:val="none" w:sz="0" w:space="0" w:color="auto"/>
      </w:divBdr>
    </w:div>
    <w:div w:id="923027347">
      <w:marLeft w:val="0"/>
      <w:marRight w:val="0"/>
      <w:marTop w:val="0"/>
      <w:marBottom w:val="0"/>
      <w:divBdr>
        <w:top w:val="none" w:sz="0" w:space="0" w:color="auto"/>
        <w:left w:val="none" w:sz="0" w:space="0" w:color="auto"/>
        <w:bottom w:val="none" w:sz="0" w:space="0" w:color="auto"/>
        <w:right w:val="none" w:sz="0" w:space="0" w:color="auto"/>
      </w:divBdr>
    </w:div>
    <w:div w:id="923731263">
      <w:marLeft w:val="0"/>
      <w:marRight w:val="0"/>
      <w:marTop w:val="0"/>
      <w:marBottom w:val="0"/>
      <w:divBdr>
        <w:top w:val="none" w:sz="0" w:space="0" w:color="auto"/>
        <w:left w:val="none" w:sz="0" w:space="0" w:color="auto"/>
        <w:bottom w:val="none" w:sz="0" w:space="0" w:color="auto"/>
        <w:right w:val="none" w:sz="0" w:space="0" w:color="auto"/>
      </w:divBdr>
    </w:div>
    <w:div w:id="924219113">
      <w:marLeft w:val="0"/>
      <w:marRight w:val="0"/>
      <w:marTop w:val="0"/>
      <w:marBottom w:val="0"/>
      <w:divBdr>
        <w:top w:val="none" w:sz="0" w:space="0" w:color="auto"/>
        <w:left w:val="none" w:sz="0" w:space="0" w:color="auto"/>
        <w:bottom w:val="none" w:sz="0" w:space="0" w:color="auto"/>
        <w:right w:val="none" w:sz="0" w:space="0" w:color="auto"/>
      </w:divBdr>
    </w:div>
    <w:div w:id="995062573">
      <w:marLeft w:val="0"/>
      <w:marRight w:val="0"/>
      <w:marTop w:val="0"/>
      <w:marBottom w:val="0"/>
      <w:divBdr>
        <w:top w:val="none" w:sz="0" w:space="0" w:color="auto"/>
        <w:left w:val="none" w:sz="0" w:space="0" w:color="auto"/>
        <w:bottom w:val="none" w:sz="0" w:space="0" w:color="auto"/>
        <w:right w:val="none" w:sz="0" w:space="0" w:color="auto"/>
      </w:divBdr>
    </w:div>
    <w:div w:id="998339091">
      <w:marLeft w:val="0"/>
      <w:marRight w:val="0"/>
      <w:marTop w:val="0"/>
      <w:marBottom w:val="0"/>
      <w:divBdr>
        <w:top w:val="none" w:sz="0" w:space="0" w:color="auto"/>
        <w:left w:val="none" w:sz="0" w:space="0" w:color="auto"/>
        <w:bottom w:val="none" w:sz="0" w:space="0" w:color="auto"/>
        <w:right w:val="none" w:sz="0" w:space="0" w:color="auto"/>
      </w:divBdr>
    </w:div>
    <w:div w:id="1020745487">
      <w:marLeft w:val="0"/>
      <w:marRight w:val="0"/>
      <w:marTop w:val="0"/>
      <w:marBottom w:val="0"/>
      <w:divBdr>
        <w:top w:val="none" w:sz="0" w:space="0" w:color="auto"/>
        <w:left w:val="none" w:sz="0" w:space="0" w:color="auto"/>
        <w:bottom w:val="none" w:sz="0" w:space="0" w:color="auto"/>
        <w:right w:val="none" w:sz="0" w:space="0" w:color="auto"/>
      </w:divBdr>
    </w:div>
    <w:div w:id="1026981025">
      <w:marLeft w:val="0"/>
      <w:marRight w:val="0"/>
      <w:marTop w:val="0"/>
      <w:marBottom w:val="0"/>
      <w:divBdr>
        <w:top w:val="none" w:sz="0" w:space="0" w:color="auto"/>
        <w:left w:val="none" w:sz="0" w:space="0" w:color="auto"/>
        <w:bottom w:val="none" w:sz="0" w:space="0" w:color="auto"/>
        <w:right w:val="none" w:sz="0" w:space="0" w:color="auto"/>
      </w:divBdr>
    </w:div>
    <w:div w:id="1109932153">
      <w:marLeft w:val="0"/>
      <w:marRight w:val="0"/>
      <w:marTop w:val="0"/>
      <w:marBottom w:val="0"/>
      <w:divBdr>
        <w:top w:val="none" w:sz="0" w:space="0" w:color="auto"/>
        <w:left w:val="none" w:sz="0" w:space="0" w:color="auto"/>
        <w:bottom w:val="none" w:sz="0" w:space="0" w:color="auto"/>
        <w:right w:val="none" w:sz="0" w:space="0" w:color="auto"/>
      </w:divBdr>
    </w:div>
    <w:div w:id="1111128332">
      <w:marLeft w:val="0"/>
      <w:marRight w:val="0"/>
      <w:marTop w:val="0"/>
      <w:marBottom w:val="0"/>
      <w:divBdr>
        <w:top w:val="none" w:sz="0" w:space="0" w:color="auto"/>
        <w:left w:val="none" w:sz="0" w:space="0" w:color="auto"/>
        <w:bottom w:val="none" w:sz="0" w:space="0" w:color="auto"/>
        <w:right w:val="none" w:sz="0" w:space="0" w:color="auto"/>
      </w:divBdr>
    </w:div>
    <w:div w:id="1115179487">
      <w:marLeft w:val="0"/>
      <w:marRight w:val="0"/>
      <w:marTop w:val="0"/>
      <w:marBottom w:val="0"/>
      <w:divBdr>
        <w:top w:val="none" w:sz="0" w:space="0" w:color="auto"/>
        <w:left w:val="none" w:sz="0" w:space="0" w:color="auto"/>
        <w:bottom w:val="none" w:sz="0" w:space="0" w:color="auto"/>
        <w:right w:val="none" w:sz="0" w:space="0" w:color="auto"/>
      </w:divBdr>
    </w:div>
    <w:div w:id="1142499704">
      <w:marLeft w:val="0"/>
      <w:marRight w:val="0"/>
      <w:marTop w:val="0"/>
      <w:marBottom w:val="0"/>
      <w:divBdr>
        <w:top w:val="none" w:sz="0" w:space="0" w:color="auto"/>
        <w:left w:val="none" w:sz="0" w:space="0" w:color="auto"/>
        <w:bottom w:val="none" w:sz="0" w:space="0" w:color="auto"/>
        <w:right w:val="none" w:sz="0" w:space="0" w:color="auto"/>
      </w:divBdr>
    </w:div>
    <w:div w:id="1152328681">
      <w:marLeft w:val="0"/>
      <w:marRight w:val="0"/>
      <w:marTop w:val="0"/>
      <w:marBottom w:val="0"/>
      <w:divBdr>
        <w:top w:val="none" w:sz="0" w:space="0" w:color="auto"/>
        <w:left w:val="none" w:sz="0" w:space="0" w:color="auto"/>
        <w:bottom w:val="none" w:sz="0" w:space="0" w:color="auto"/>
        <w:right w:val="none" w:sz="0" w:space="0" w:color="auto"/>
      </w:divBdr>
    </w:div>
    <w:div w:id="1157839298">
      <w:marLeft w:val="0"/>
      <w:marRight w:val="0"/>
      <w:marTop w:val="0"/>
      <w:marBottom w:val="0"/>
      <w:divBdr>
        <w:top w:val="none" w:sz="0" w:space="0" w:color="auto"/>
        <w:left w:val="none" w:sz="0" w:space="0" w:color="auto"/>
        <w:bottom w:val="none" w:sz="0" w:space="0" w:color="auto"/>
        <w:right w:val="none" w:sz="0" w:space="0" w:color="auto"/>
      </w:divBdr>
    </w:div>
    <w:div w:id="1163546257">
      <w:marLeft w:val="0"/>
      <w:marRight w:val="0"/>
      <w:marTop w:val="0"/>
      <w:marBottom w:val="0"/>
      <w:divBdr>
        <w:top w:val="none" w:sz="0" w:space="0" w:color="auto"/>
        <w:left w:val="none" w:sz="0" w:space="0" w:color="auto"/>
        <w:bottom w:val="none" w:sz="0" w:space="0" w:color="auto"/>
        <w:right w:val="none" w:sz="0" w:space="0" w:color="auto"/>
      </w:divBdr>
    </w:div>
    <w:div w:id="1210263799">
      <w:marLeft w:val="0"/>
      <w:marRight w:val="0"/>
      <w:marTop w:val="0"/>
      <w:marBottom w:val="0"/>
      <w:divBdr>
        <w:top w:val="none" w:sz="0" w:space="0" w:color="auto"/>
        <w:left w:val="none" w:sz="0" w:space="0" w:color="auto"/>
        <w:bottom w:val="none" w:sz="0" w:space="0" w:color="auto"/>
        <w:right w:val="none" w:sz="0" w:space="0" w:color="auto"/>
      </w:divBdr>
    </w:div>
    <w:div w:id="1225526325">
      <w:marLeft w:val="0"/>
      <w:marRight w:val="0"/>
      <w:marTop w:val="0"/>
      <w:marBottom w:val="0"/>
      <w:divBdr>
        <w:top w:val="none" w:sz="0" w:space="0" w:color="auto"/>
        <w:left w:val="none" w:sz="0" w:space="0" w:color="auto"/>
        <w:bottom w:val="none" w:sz="0" w:space="0" w:color="auto"/>
        <w:right w:val="none" w:sz="0" w:space="0" w:color="auto"/>
      </w:divBdr>
    </w:div>
    <w:div w:id="1240991179">
      <w:marLeft w:val="0"/>
      <w:marRight w:val="0"/>
      <w:marTop w:val="0"/>
      <w:marBottom w:val="0"/>
      <w:divBdr>
        <w:top w:val="none" w:sz="0" w:space="0" w:color="auto"/>
        <w:left w:val="none" w:sz="0" w:space="0" w:color="auto"/>
        <w:bottom w:val="none" w:sz="0" w:space="0" w:color="auto"/>
        <w:right w:val="none" w:sz="0" w:space="0" w:color="auto"/>
      </w:divBdr>
    </w:div>
    <w:div w:id="1271275432">
      <w:marLeft w:val="0"/>
      <w:marRight w:val="0"/>
      <w:marTop w:val="0"/>
      <w:marBottom w:val="0"/>
      <w:divBdr>
        <w:top w:val="none" w:sz="0" w:space="0" w:color="auto"/>
        <w:left w:val="none" w:sz="0" w:space="0" w:color="auto"/>
        <w:bottom w:val="none" w:sz="0" w:space="0" w:color="auto"/>
        <w:right w:val="none" w:sz="0" w:space="0" w:color="auto"/>
      </w:divBdr>
    </w:div>
    <w:div w:id="1317298207">
      <w:marLeft w:val="0"/>
      <w:marRight w:val="0"/>
      <w:marTop w:val="0"/>
      <w:marBottom w:val="0"/>
      <w:divBdr>
        <w:top w:val="none" w:sz="0" w:space="0" w:color="auto"/>
        <w:left w:val="none" w:sz="0" w:space="0" w:color="auto"/>
        <w:bottom w:val="none" w:sz="0" w:space="0" w:color="auto"/>
        <w:right w:val="none" w:sz="0" w:space="0" w:color="auto"/>
      </w:divBdr>
    </w:div>
    <w:div w:id="1333024857">
      <w:marLeft w:val="0"/>
      <w:marRight w:val="0"/>
      <w:marTop w:val="0"/>
      <w:marBottom w:val="0"/>
      <w:divBdr>
        <w:top w:val="none" w:sz="0" w:space="0" w:color="auto"/>
        <w:left w:val="none" w:sz="0" w:space="0" w:color="auto"/>
        <w:bottom w:val="none" w:sz="0" w:space="0" w:color="auto"/>
        <w:right w:val="none" w:sz="0" w:space="0" w:color="auto"/>
      </w:divBdr>
    </w:div>
    <w:div w:id="1336808016">
      <w:marLeft w:val="0"/>
      <w:marRight w:val="0"/>
      <w:marTop w:val="0"/>
      <w:marBottom w:val="0"/>
      <w:divBdr>
        <w:top w:val="none" w:sz="0" w:space="0" w:color="auto"/>
        <w:left w:val="none" w:sz="0" w:space="0" w:color="auto"/>
        <w:bottom w:val="none" w:sz="0" w:space="0" w:color="auto"/>
        <w:right w:val="none" w:sz="0" w:space="0" w:color="auto"/>
      </w:divBdr>
    </w:div>
    <w:div w:id="1354572662">
      <w:marLeft w:val="0"/>
      <w:marRight w:val="0"/>
      <w:marTop w:val="0"/>
      <w:marBottom w:val="0"/>
      <w:divBdr>
        <w:top w:val="none" w:sz="0" w:space="0" w:color="auto"/>
        <w:left w:val="none" w:sz="0" w:space="0" w:color="auto"/>
        <w:bottom w:val="none" w:sz="0" w:space="0" w:color="auto"/>
        <w:right w:val="none" w:sz="0" w:space="0" w:color="auto"/>
      </w:divBdr>
    </w:div>
    <w:div w:id="1358040385">
      <w:marLeft w:val="0"/>
      <w:marRight w:val="0"/>
      <w:marTop w:val="0"/>
      <w:marBottom w:val="0"/>
      <w:divBdr>
        <w:top w:val="none" w:sz="0" w:space="0" w:color="auto"/>
        <w:left w:val="none" w:sz="0" w:space="0" w:color="auto"/>
        <w:bottom w:val="none" w:sz="0" w:space="0" w:color="auto"/>
        <w:right w:val="none" w:sz="0" w:space="0" w:color="auto"/>
      </w:divBdr>
    </w:div>
    <w:div w:id="1372924218">
      <w:marLeft w:val="0"/>
      <w:marRight w:val="0"/>
      <w:marTop w:val="0"/>
      <w:marBottom w:val="0"/>
      <w:divBdr>
        <w:top w:val="none" w:sz="0" w:space="0" w:color="auto"/>
        <w:left w:val="none" w:sz="0" w:space="0" w:color="auto"/>
        <w:bottom w:val="none" w:sz="0" w:space="0" w:color="auto"/>
        <w:right w:val="none" w:sz="0" w:space="0" w:color="auto"/>
      </w:divBdr>
    </w:div>
    <w:div w:id="1387414432">
      <w:marLeft w:val="0"/>
      <w:marRight w:val="0"/>
      <w:marTop w:val="0"/>
      <w:marBottom w:val="0"/>
      <w:divBdr>
        <w:top w:val="none" w:sz="0" w:space="0" w:color="auto"/>
        <w:left w:val="none" w:sz="0" w:space="0" w:color="auto"/>
        <w:bottom w:val="none" w:sz="0" w:space="0" w:color="auto"/>
        <w:right w:val="none" w:sz="0" w:space="0" w:color="auto"/>
      </w:divBdr>
    </w:div>
    <w:div w:id="1421441860">
      <w:marLeft w:val="0"/>
      <w:marRight w:val="0"/>
      <w:marTop w:val="0"/>
      <w:marBottom w:val="0"/>
      <w:divBdr>
        <w:top w:val="none" w:sz="0" w:space="0" w:color="auto"/>
        <w:left w:val="none" w:sz="0" w:space="0" w:color="auto"/>
        <w:bottom w:val="none" w:sz="0" w:space="0" w:color="auto"/>
        <w:right w:val="none" w:sz="0" w:space="0" w:color="auto"/>
      </w:divBdr>
    </w:div>
    <w:div w:id="1444037946">
      <w:marLeft w:val="0"/>
      <w:marRight w:val="0"/>
      <w:marTop w:val="0"/>
      <w:marBottom w:val="0"/>
      <w:divBdr>
        <w:top w:val="none" w:sz="0" w:space="0" w:color="auto"/>
        <w:left w:val="none" w:sz="0" w:space="0" w:color="auto"/>
        <w:bottom w:val="none" w:sz="0" w:space="0" w:color="auto"/>
        <w:right w:val="none" w:sz="0" w:space="0" w:color="auto"/>
      </w:divBdr>
    </w:div>
    <w:div w:id="1463768205">
      <w:marLeft w:val="0"/>
      <w:marRight w:val="0"/>
      <w:marTop w:val="0"/>
      <w:marBottom w:val="0"/>
      <w:divBdr>
        <w:top w:val="none" w:sz="0" w:space="0" w:color="auto"/>
        <w:left w:val="none" w:sz="0" w:space="0" w:color="auto"/>
        <w:bottom w:val="none" w:sz="0" w:space="0" w:color="auto"/>
        <w:right w:val="none" w:sz="0" w:space="0" w:color="auto"/>
      </w:divBdr>
    </w:div>
    <w:div w:id="1468162225">
      <w:marLeft w:val="0"/>
      <w:marRight w:val="0"/>
      <w:marTop w:val="0"/>
      <w:marBottom w:val="0"/>
      <w:divBdr>
        <w:top w:val="none" w:sz="0" w:space="0" w:color="auto"/>
        <w:left w:val="none" w:sz="0" w:space="0" w:color="auto"/>
        <w:bottom w:val="none" w:sz="0" w:space="0" w:color="auto"/>
        <w:right w:val="none" w:sz="0" w:space="0" w:color="auto"/>
      </w:divBdr>
    </w:div>
    <w:div w:id="1469933963">
      <w:marLeft w:val="0"/>
      <w:marRight w:val="0"/>
      <w:marTop w:val="0"/>
      <w:marBottom w:val="0"/>
      <w:divBdr>
        <w:top w:val="none" w:sz="0" w:space="0" w:color="auto"/>
        <w:left w:val="none" w:sz="0" w:space="0" w:color="auto"/>
        <w:bottom w:val="none" w:sz="0" w:space="0" w:color="auto"/>
        <w:right w:val="none" w:sz="0" w:space="0" w:color="auto"/>
      </w:divBdr>
    </w:div>
    <w:div w:id="1500390271">
      <w:marLeft w:val="0"/>
      <w:marRight w:val="0"/>
      <w:marTop w:val="0"/>
      <w:marBottom w:val="0"/>
      <w:divBdr>
        <w:top w:val="none" w:sz="0" w:space="0" w:color="auto"/>
        <w:left w:val="none" w:sz="0" w:space="0" w:color="auto"/>
        <w:bottom w:val="none" w:sz="0" w:space="0" w:color="auto"/>
        <w:right w:val="none" w:sz="0" w:space="0" w:color="auto"/>
      </w:divBdr>
    </w:div>
    <w:div w:id="1521629673">
      <w:marLeft w:val="0"/>
      <w:marRight w:val="0"/>
      <w:marTop w:val="0"/>
      <w:marBottom w:val="0"/>
      <w:divBdr>
        <w:top w:val="none" w:sz="0" w:space="0" w:color="auto"/>
        <w:left w:val="none" w:sz="0" w:space="0" w:color="auto"/>
        <w:bottom w:val="none" w:sz="0" w:space="0" w:color="auto"/>
        <w:right w:val="none" w:sz="0" w:space="0" w:color="auto"/>
      </w:divBdr>
    </w:div>
    <w:div w:id="1536504995">
      <w:marLeft w:val="0"/>
      <w:marRight w:val="0"/>
      <w:marTop w:val="0"/>
      <w:marBottom w:val="0"/>
      <w:divBdr>
        <w:top w:val="none" w:sz="0" w:space="0" w:color="auto"/>
        <w:left w:val="none" w:sz="0" w:space="0" w:color="auto"/>
        <w:bottom w:val="none" w:sz="0" w:space="0" w:color="auto"/>
        <w:right w:val="none" w:sz="0" w:space="0" w:color="auto"/>
      </w:divBdr>
    </w:div>
    <w:div w:id="1544559680">
      <w:marLeft w:val="0"/>
      <w:marRight w:val="0"/>
      <w:marTop w:val="0"/>
      <w:marBottom w:val="0"/>
      <w:divBdr>
        <w:top w:val="none" w:sz="0" w:space="0" w:color="auto"/>
        <w:left w:val="none" w:sz="0" w:space="0" w:color="auto"/>
        <w:bottom w:val="none" w:sz="0" w:space="0" w:color="auto"/>
        <w:right w:val="none" w:sz="0" w:space="0" w:color="auto"/>
      </w:divBdr>
    </w:div>
    <w:div w:id="1546673547">
      <w:marLeft w:val="0"/>
      <w:marRight w:val="0"/>
      <w:marTop w:val="0"/>
      <w:marBottom w:val="0"/>
      <w:divBdr>
        <w:top w:val="none" w:sz="0" w:space="0" w:color="auto"/>
        <w:left w:val="none" w:sz="0" w:space="0" w:color="auto"/>
        <w:bottom w:val="none" w:sz="0" w:space="0" w:color="auto"/>
        <w:right w:val="none" w:sz="0" w:space="0" w:color="auto"/>
      </w:divBdr>
    </w:div>
    <w:div w:id="1551989054">
      <w:marLeft w:val="0"/>
      <w:marRight w:val="0"/>
      <w:marTop w:val="0"/>
      <w:marBottom w:val="0"/>
      <w:divBdr>
        <w:top w:val="none" w:sz="0" w:space="0" w:color="auto"/>
        <w:left w:val="none" w:sz="0" w:space="0" w:color="auto"/>
        <w:bottom w:val="none" w:sz="0" w:space="0" w:color="auto"/>
        <w:right w:val="none" w:sz="0" w:space="0" w:color="auto"/>
      </w:divBdr>
    </w:div>
    <w:div w:id="1554540404">
      <w:marLeft w:val="0"/>
      <w:marRight w:val="0"/>
      <w:marTop w:val="0"/>
      <w:marBottom w:val="0"/>
      <w:divBdr>
        <w:top w:val="none" w:sz="0" w:space="0" w:color="auto"/>
        <w:left w:val="none" w:sz="0" w:space="0" w:color="auto"/>
        <w:bottom w:val="none" w:sz="0" w:space="0" w:color="auto"/>
        <w:right w:val="none" w:sz="0" w:space="0" w:color="auto"/>
      </w:divBdr>
    </w:div>
    <w:div w:id="1562984511">
      <w:marLeft w:val="0"/>
      <w:marRight w:val="0"/>
      <w:marTop w:val="0"/>
      <w:marBottom w:val="0"/>
      <w:divBdr>
        <w:top w:val="none" w:sz="0" w:space="0" w:color="auto"/>
        <w:left w:val="none" w:sz="0" w:space="0" w:color="auto"/>
        <w:bottom w:val="none" w:sz="0" w:space="0" w:color="auto"/>
        <w:right w:val="none" w:sz="0" w:space="0" w:color="auto"/>
      </w:divBdr>
    </w:div>
    <w:div w:id="1589999287">
      <w:marLeft w:val="0"/>
      <w:marRight w:val="0"/>
      <w:marTop w:val="0"/>
      <w:marBottom w:val="0"/>
      <w:divBdr>
        <w:top w:val="none" w:sz="0" w:space="0" w:color="auto"/>
        <w:left w:val="none" w:sz="0" w:space="0" w:color="auto"/>
        <w:bottom w:val="none" w:sz="0" w:space="0" w:color="auto"/>
        <w:right w:val="none" w:sz="0" w:space="0" w:color="auto"/>
      </w:divBdr>
    </w:div>
    <w:div w:id="1606570708">
      <w:marLeft w:val="0"/>
      <w:marRight w:val="0"/>
      <w:marTop w:val="0"/>
      <w:marBottom w:val="0"/>
      <w:divBdr>
        <w:top w:val="none" w:sz="0" w:space="0" w:color="auto"/>
        <w:left w:val="none" w:sz="0" w:space="0" w:color="auto"/>
        <w:bottom w:val="none" w:sz="0" w:space="0" w:color="auto"/>
        <w:right w:val="none" w:sz="0" w:space="0" w:color="auto"/>
      </w:divBdr>
    </w:div>
    <w:div w:id="1619724257">
      <w:marLeft w:val="0"/>
      <w:marRight w:val="0"/>
      <w:marTop w:val="0"/>
      <w:marBottom w:val="0"/>
      <w:divBdr>
        <w:top w:val="none" w:sz="0" w:space="0" w:color="auto"/>
        <w:left w:val="none" w:sz="0" w:space="0" w:color="auto"/>
        <w:bottom w:val="none" w:sz="0" w:space="0" w:color="auto"/>
        <w:right w:val="none" w:sz="0" w:space="0" w:color="auto"/>
      </w:divBdr>
    </w:div>
    <w:div w:id="1659337952">
      <w:marLeft w:val="0"/>
      <w:marRight w:val="0"/>
      <w:marTop w:val="0"/>
      <w:marBottom w:val="0"/>
      <w:divBdr>
        <w:top w:val="none" w:sz="0" w:space="0" w:color="auto"/>
        <w:left w:val="none" w:sz="0" w:space="0" w:color="auto"/>
        <w:bottom w:val="none" w:sz="0" w:space="0" w:color="auto"/>
        <w:right w:val="none" w:sz="0" w:space="0" w:color="auto"/>
      </w:divBdr>
    </w:div>
    <w:div w:id="1678386949">
      <w:marLeft w:val="0"/>
      <w:marRight w:val="0"/>
      <w:marTop w:val="0"/>
      <w:marBottom w:val="0"/>
      <w:divBdr>
        <w:top w:val="none" w:sz="0" w:space="0" w:color="auto"/>
        <w:left w:val="none" w:sz="0" w:space="0" w:color="auto"/>
        <w:bottom w:val="none" w:sz="0" w:space="0" w:color="auto"/>
        <w:right w:val="none" w:sz="0" w:space="0" w:color="auto"/>
      </w:divBdr>
    </w:div>
    <w:div w:id="1719669920">
      <w:marLeft w:val="0"/>
      <w:marRight w:val="0"/>
      <w:marTop w:val="0"/>
      <w:marBottom w:val="0"/>
      <w:divBdr>
        <w:top w:val="none" w:sz="0" w:space="0" w:color="auto"/>
        <w:left w:val="none" w:sz="0" w:space="0" w:color="auto"/>
        <w:bottom w:val="none" w:sz="0" w:space="0" w:color="auto"/>
        <w:right w:val="none" w:sz="0" w:space="0" w:color="auto"/>
      </w:divBdr>
    </w:div>
    <w:div w:id="1724985453">
      <w:marLeft w:val="0"/>
      <w:marRight w:val="0"/>
      <w:marTop w:val="0"/>
      <w:marBottom w:val="0"/>
      <w:divBdr>
        <w:top w:val="none" w:sz="0" w:space="0" w:color="auto"/>
        <w:left w:val="none" w:sz="0" w:space="0" w:color="auto"/>
        <w:bottom w:val="none" w:sz="0" w:space="0" w:color="auto"/>
        <w:right w:val="none" w:sz="0" w:space="0" w:color="auto"/>
      </w:divBdr>
    </w:div>
    <w:div w:id="1734038155">
      <w:marLeft w:val="0"/>
      <w:marRight w:val="0"/>
      <w:marTop w:val="0"/>
      <w:marBottom w:val="0"/>
      <w:divBdr>
        <w:top w:val="none" w:sz="0" w:space="0" w:color="auto"/>
        <w:left w:val="none" w:sz="0" w:space="0" w:color="auto"/>
        <w:bottom w:val="none" w:sz="0" w:space="0" w:color="auto"/>
        <w:right w:val="none" w:sz="0" w:space="0" w:color="auto"/>
      </w:divBdr>
    </w:div>
    <w:div w:id="1734624074">
      <w:marLeft w:val="0"/>
      <w:marRight w:val="0"/>
      <w:marTop w:val="0"/>
      <w:marBottom w:val="0"/>
      <w:divBdr>
        <w:top w:val="none" w:sz="0" w:space="0" w:color="auto"/>
        <w:left w:val="none" w:sz="0" w:space="0" w:color="auto"/>
        <w:bottom w:val="none" w:sz="0" w:space="0" w:color="auto"/>
        <w:right w:val="none" w:sz="0" w:space="0" w:color="auto"/>
      </w:divBdr>
    </w:div>
    <w:div w:id="1736199568">
      <w:marLeft w:val="0"/>
      <w:marRight w:val="0"/>
      <w:marTop w:val="0"/>
      <w:marBottom w:val="0"/>
      <w:divBdr>
        <w:top w:val="none" w:sz="0" w:space="0" w:color="auto"/>
        <w:left w:val="none" w:sz="0" w:space="0" w:color="auto"/>
        <w:bottom w:val="none" w:sz="0" w:space="0" w:color="auto"/>
        <w:right w:val="none" w:sz="0" w:space="0" w:color="auto"/>
      </w:divBdr>
    </w:div>
    <w:div w:id="1765954125">
      <w:marLeft w:val="0"/>
      <w:marRight w:val="0"/>
      <w:marTop w:val="0"/>
      <w:marBottom w:val="0"/>
      <w:divBdr>
        <w:top w:val="none" w:sz="0" w:space="0" w:color="auto"/>
        <w:left w:val="none" w:sz="0" w:space="0" w:color="auto"/>
        <w:bottom w:val="none" w:sz="0" w:space="0" w:color="auto"/>
        <w:right w:val="none" w:sz="0" w:space="0" w:color="auto"/>
      </w:divBdr>
    </w:div>
    <w:div w:id="1819372955">
      <w:marLeft w:val="0"/>
      <w:marRight w:val="0"/>
      <w:marTop w:val="0"/>
      <w:marBottom w:val="0"/>
      <w:divBdr>
        <w:top w:val="none" w:sz="0" w:space="0" w:color="auto"/>
        <w:left w:val="none" w:sz="0" w:space="0" w:color="auto"/>
        <w:bottom w:val="none" w:sz="0" w:space="0" w:color="auto"/>
        <w:right w:val="none" w:sz="0" w:space="0" w:color="auto"/>
      </w:divBdr>
    </w:div>
    <w:div w:id="1852840876">
      <w:marLeft w:val="0"/>
      <w:marRight w:val="0"/>
      <w:marTop w:val="0"/>
      <w:marBottom w:val="0"/>
      <w:divBdr>
        <w:top w:val="none" w:sz="0" w:space="0" w:color="auto"/>
        <w:left w:val="none" w:sz="0" w:space="0" w:color="auto"/>
        <w:bottom w:val="none" w:sz="0" w:space="0" w:color="auto"/>
        <w:right w:val="none" w:sz="0" w:space="0" w:color="auto"/>
      </w:divBdr>
    </w:div>
    <w:div w:id="1864247459">
      <w:marLeft w:val="0"/>
      <w:marRight w:val="0"/>
      <w:marTop w:val="0"/>
      <w:marBottom w:val="0"/>
      <w:divBdr>
        <w:top w:val="none" w:sz="0" w:space="0" w:color="auto"/>
        <w:left w:val="none" w:sz="0" w:space="0" w:color="auto"/>
        <w:bottom w:val="none" w:sz="0" w:space="0" w:color="auto"/>
        <w:right w:val="none" w:sz="0" w:space="0" w:color="auto"/>
      </w:divBdr>
    </w:div>
    <w:div w:id="1870801428">
      <w:marLeft w:val="0"/>
      <w:marRight w:val="0"/>
      <w:marTop w:val="0"/>
      <w:marBottom w:val="0"/>
      <w:divBdr>
        <w:top w:val="none" w:sz="0" w:space="0" w:color="auto"/>
        <w:left w:val="none" w:sz="0" w:space="0" w:color="auto"/>
        <w:bottom w:val="none" w:sz="0" w:space="0" w:color="auto"/>
        <w:right w:val="none" w:sz="0" w:space="0" w:color="auto"/>
      </w:divBdr>
    </w:div>
    <w:div w:id="1903903030">
      <w:marLeft w:val="0"/>
      <w:marRight w:val="0"/>
      <w:marTop w:val="0"/>
      <w:marBottom w:val="0"/>
      <w:divBdr>
        <w:top w:val="none" w:sz="0" w:space="0" w:color="auto"/>
        <w:left w:val="none" w:sz="0" w:space="0" w:color="auto"/>
        <w:bottom w:val="none" w:sz="0" w:space="0" w:color="auto"/>
        <w:right w:val="none" w:sz="0" w:space="0" w:color="auto"/>
      </w:divBdr>
    </w:div>
    <w:div w:id="1914923930">
      <w:marLeft w:val="0"/>
      <w:marRight w:val="0"/>
      <w:marTop w:val="0"/>
      <w:marBottom w:val="0"/>
      <w:divBdr>
        <w:top w:val="none" w:sz="0" w:space="0" w:color="auto"/>
        <w:left w:val="none" w:sz="0" w:space="0" w:color="auto"/>
        <w:bottom w:val="none" w:sz="0" w:space="0" w:color="auto"/>
        <w:right w:val="none" w:sz="0" w:space="0" w:color="auto"/>
      </w:divBdr>
    </w:div>
    <w:div w:id="1918662423">
      <w:marLeft w:val="0"/>
      <w:marRight w:val="0"/>
      <w:marTop w:val="0"/>
      <w:marBottom w:val="0"/>
      <w:divBdr>
        <w:top w:val="none" w:sz="0" w:space="0" w:color="auto"/>
        <w:left w:val="none" w:sz="0" w:space="0" w:color="auto"/>
        <w:bottom w:val="none" w:sz="0" w:space="0" w:color="auto"/>
        <w:right w:val="none" w:sz="0" w:space="0" w:color="auto"/>
      </w:divBdr>
    </w:div>
    <w:div w:id="1935164306">
      <w:marLeft w:val="0"/>
      <w:marRight w:val="0"/>
      <w:marTop w:val="0"/>
      <w:marBottom w:val="0"/>
      <w:divBdr>
        <w:top w:val="none" w:sz="0" w:space="0" w:color="auto"/>
        <w:left w:val="none" w:sz="0" w:space="0" w:color="auto"/>
        <w:bottom w:val="none" w:sz="0" w:space="0" w:color="auto"/>
        <w:right w:val="none" w:sz="0" w:space="0" w:color="auto"/>
      </w:divBdr>
    </w:div>
    <w:div w:id="1941179677">
      <w:marLeft w:val="0"/>
      <w:marRight w:val="0"/>
      <w:marTop w:val="0"/>
      <w:marBottom w:val="0"/>
      <w:divBdr>
        <w:top w:val="none" w:sz="0" w:space="0" w:color="auto"/>
        <w:left w:val="none" w:sz="0" w:space="0" w:color="auto"/>
        <w:bottom w:val="none" w:sz="0" w:space="0" w:color="auto"/>
        <w:right w:val="none" w:sz="0" w:space="0" w:color="auto"/>
      </w:divBdr>
    </w:div>
    <w:div w:id="1943563140">
      <w:marLeft w:val="0"/>
      <w:marRight w:val="0"/>
      <w:marTop w:val="0"/>
      <w:marBottom w:val="0"/>
      <w:divBdr>
        <w:top w:val="none" w:sz="0" w:space="0" w:color="auto"/>
        <w:left w:val="none" w:sz="0" w:space="0" w:color="auto"/>
        <w:bottom w:val="none" w:sz="0" w:space="0" w:color="auto"/>
        <w:right w:val="none" w:sz="0" w:space="0" w:color="auto"/>
      </w:divBdr>
    </w:div>
    <w:div w:id="1956475083">
      <w:marLeft w:val="0"/>
      <w:marRight w:val="0"/>
      <w:marTop w:val="0"/>
      <w:marBottom w:val="0"/>
      <w:divBdr>
        <w:top w:val="none" w:sz="0" w:space="0" w:color="auto"/>
        <w:left w:val="none" w:sz="0" w:space="0" w:color="auto"/>
        <w:bottom w:val="none" w:sz="0" w:space="0" w:color="auto"/>
        <w:right w:val="none" w:sz="0" w:space="0" w:color="auto"/>
      </w:divBdr>
    </w:div>
    <w:div w:id="2052075875">
      <w:marLeft w:val="0"/>
      <w:marRight w:val="0"/>
      <w:marTop w:val="0"/>
      <w:marBottom w:val="0"/>
      <w:divBdr>
        <w:top w:val="none" w:sz="0" w:space="0" w:color="auto"/>
        <w:left w:val="none" w:sz="0" w:space="0" w:color="auto"/>
        <w:bottom w:val="none" w:sz="0" w:space="0" w:color="auto"/>
        <w:right w:val="none" w:sz="0" w:space="0" w:color="auto"/>
      </w:divBdr>
    </w:div>
    <w:div w:id="2102485301">
      <w:marLeft w:val="0"/>
      <w:marRight w:val="0"/>
      <w:marTop w:val="0"/>
      <w:marBottom w:val="0"/>
      <w:divBdr>
        <w:top w:val="none" w:sz="0" w:space="0" w:color="auto"/>
        <w:left w:val="none" w:sz="0" w:space="0" w:color="auto"/>
        <w:bottom w:val="none" w:sz="0" w:space="0" w:color="auto"/>
        <w:right w:val="none" w:sz="0" w:space="0" w:color="auto"/>
      </w:divBdr>
    </w:div>
    <w:div w:id="2107262680">
      <w:marLeft w:val="0"/>
      <w:marRight w:val="0"/>
      <w:marTop w:val="0"/>
      <w:marBottom w:val="0"/>
      <w:divBdr>
        <w:top w:val="none" w:sz="0" w:space="0" w:color="auto"/>
        <w:left w:val="none" w:sz="0" w:space="0" w:color="auto"/>
        <w:bottom w:val="none" w:sz="0" w:space="0" w:color="auto"/>
        <w:right w:val="none" w:sz="0" w:space="0" w:color="auto"/>
      </w:divBdr>
    </w:div>
    <w:div w:id="2123719434">
      <w:marLeft w:val="0"/>
      <w:marRight w:val="0"/>
      <w:marTop w:val="0"/>
      <w:marBottom w:val="0"/>
      <w:divBdr>
        <w:top w:val="none" w:sz="0" w:space="0" w:color="auto"/>
        <w:left w:val="none" w:sz="0" w:space="0" w:color="auto"/>
        <w:bottom w:val="none" w:sz="0" w:space="0" w:color="auto"/>
        <w:right w:val="none" w:sz="0" w:space="0" w:color="auto"/>
      </w:divBdr>
    </w:div>
    <w:div w:id="2139713473">
      <w:marLeft w:val="0"/>
      <w:marRight w:val="0"/>
      <w:marTop w:val="0"/>
      <w:marBottom w:val="0"/>
      <w:divBdr>
        <w:top w:val="none" w:sz="0" w:space="0" w:color="auto"/>
        <w:left w:val="none" w:sz="0" w:space="0" w:color="auto"/>
        <w:bottom w:val="none" w:sz="0" w:space="0" w:color="auto"/>
        <w:right w:val="none" w:sz="0" w:space="0" w:color="auto"/>
      </w:divBdr>
    </w:div>
    <w:div w:id="21403716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21554</Words>
  <Characters>145023</Characters>
  <Application>Microsoft Office Word</Application>
  <DocSecurity>4</DocSecurity>
  <Lines>1208</Lines>
  <Paragraphs>332</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2014-11-14T21:24:00Z</dcterms:created>
  <dcterms:modified xsi:type="dcterms:W3CDTF">2014-11-14T21:24:00Z</dcterms:modified>
</cp:coreProperties>
</file>