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800" w:rsidRDefault="0025762A">
      <w:pPr>
        <w:pStyle w:val="Heading1"/>
        <w:jc w:val="center"/>
        <w:rPr>
          <w:rFonts w:eastAsia="Times New Roman"/>
        </w:rPr>
      </w:pPr>
      <w:bookmarkStart w:id="0" w:name="_GoBack"/>
      <w:bookmarkEnd w:id="0"/>
      <w:r>
        <w:rPr>
          <w:rFonts w:eastAsia="Times New Roman"/>
        </w:rPr>
        <w:t>Report on DOT Significant Rulemakings</w:t>
      </w:r>
    </w:p>
    <w:p w:rsidR="00636800" w:rsidRDefault="0025762A">
      <w:pPr>
        <w:jc w:val="center"/>
        <w:rPr>
          <w:rFonts w:ascii="Times" w:eastAsia="Times New Roman" w:hAnsi="Times" w:cs="Times"/>
          <w:sz w:val="36"/>
          <w:szCs w:val="36"/>
        </w:rPr>
      </w:pPr>
      <w:r>
        <w:rPr>
          <w:rFonts w:ascii="Times" w:eastAsia="Times New Roman" w:hAnsi="Times" w:cs="Times"/>
          <w:sz w:val="36"/>
          <w:szCs w:val="36"/>
        </w:rPr>
        <w:t>Table of Contents</w:t>
      </w:r>
    </w:p>
    <w:p w:rsidR="00636800" w:rsidRDefault="0025762A">
      <w:pPr>
        <w:rPr>
          <w:rFonts w:ascii="Times" w:eastAsia="Times New Roman" w:hAnsi="Times" w:cs="Times"/>
        </w:rPr>
      </w:pPr>
      <w:r>
        <w:rPr>
          <w:rFonts w:ascii="Times" w:eastAsia="Times New Roman" w:hAnsi="Times" w:cs="Times"/>
          <w:b/>
          <w:bCs/>
        </w:rPr>
        <w:t>Federal Aviation Administration</w:t>
      </w:r>
    </w:p>
    <w:p w:rsidR="00636800" w:rsidRDefault="0025762A">
      <w:pPr>
        <w:divId w:val="2006590652"/>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636800" w:rsidRDefault="00636800">
      <w:pPr>
        <w:rPr>
          <w:rFonts w:ascii="Times" w:eastAsia="Times New Roman" w:hAnsi="Times" w:cs="Times"/>
          <w:sz w:val="20"/>
          <w:szCs w:val="20"/>
        </w:rPr>
      </w:pPr>
    </w:p>
    <w:p w:rsidR="00636800" w:rsidRDefault="0025762A">
      <w:pPr>
        <w:divId w:val="1322663092"/>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Student Pilot Application Requirements (formerly Photo Requirements for Pilot Certificates)</w:t>
        </w:r>
      </w:hyperlink>
    </w:p>
    <w:p w:rsidR="00636800" w:rsidRDefault="00636800">
      <w:pPr>
        <w:rPr>
          <w:rFonts w:ascii="Times" w:eastAsia="Times New Roman" w:hAnsi="Times" w:cs="Times"/>
          <w:sz w:val="20"/>
          <w:szCs w:val="20"/>
        </w:rPr>
      </w:pPr>
    </w:p>
    <w:p w:rsidR="00636800" w:rsidRDefault="0025762A">
      <w:pPr>
        <w:divId w:val="1856310503"/>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Operation and Certification of Small Unmanned Aircraft Systems</w:t>
        </w:r>
      </w:hyperlink>
    </w:p>
    <w:p w:rsidR="00636800" w:rsidRDefault="00636800">
      <w:pPr>
        <w:rPr>
          <w:rFonts w:ascii="Times" w:eastAsia="Times New Roman" w:hAnsi="Times" w:cs="Times"/>
          <w:sz w:val="20"/>
          <w:szCs w:val="20"/>
        </w:rPr>
      </w:pPr>
    </w:p>
    <w:p w:rsidR="00636800" w:rsidRDefault="0025762A">
      <w:pPr>
        <w:divId w:val="144904157"/>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Prohibition Against Certain Flights Within the Territory and Airspace of Afghanistan</w:t>
        </w:r>
      </w:hyperlink>
    </w:p>
    <w:p w:rsidR="00636800" w:rsidRDefault="00636800">
      <w:pPr>
        <w:rPr>
          <w:rFonts w:ascii="Times" w:eastAsia="Times New Roman" w:hAnsi="Times" w:cs="Times"/>
          <w:sz w:val="20"/>
          <w:szCs w:val="20"/>
        </w:rPr>
      </w:pPr>
    </w:p>
    <w:p w:rsidR="00636800" w:rsidRDefault="0025762A">
      <w:pPr>
        <w:divId w:val="524056745"/>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Requirement for Wildlife Assessments at Certificated Airports</w:t>
        </w:r>
      </w:hyperlink>
    </w:p>
    <w:p w:rsidR="00636800" w:rsidRDefault="00636800">
      <w:pPr>
        <w:rPr>
          <w:rFonts w:ascii="Times" w:eastAsia="Times New Roman" w:hAnsi="Times" w:cs="Times"/>
          <w:sz w:val="20"/>
          <w:szCs w:val="20"/>
        </w:rPr>
      </w:pPr>
    </w:p>
    <w:p w:rsidR="00636800" w:rsidRDefault="0025762A">
      <w:pPr>
        <w:divId w:val="465199158"/>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Regulation Of Flight Operations Conducted By Alaska Guide Pilots</w:t>
        </w:r>
      </w:hyperlink>
    </w:p>
    <w:p w:rsidR="00636800" w:rsidRDefault="00636800">
      <w:pPr>
        <w:rPr>
          <w:rFonts w:ascii="Times" w:eastAsia="Times New Roman" w:hAnsi="Times" w:cs="Times"/>
          <w:sz w:val="20"/>
          <w:szCs w:val="20"/>
        </w:rPr>
      </w:pPr>
    </w:p>
    <w:p w:rsidR="00636800" w:rsidRDefault="0025762A">
      <w:pPr>
        <w:divId w:val="554051065"/>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Air Carrier Maintenance Training Program</w:t>
        </w:r>
      </w:hyperlink>
    </w:p>
    <w:p w:rsidR="00636800" w:rsidRDefault="00636800">
      <w:pPr>
        <w:rPr>
          <w:rFonts w:ascii="Times" w:eastAsia="Times New Roman" w:hAnsi="Times" w:cs="Times"/>
          <w:sz w:val="20"/>
          <w:szCs w:val="20"/>
        </w:rPr>
      </w:pPr>
    </w:p>
    <w:p w:rsidR="00636800" w:rsidRDefault="0025762A">
      <w:pPr>
        <w:divId w:val="1498643505"/>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 xml:space="preserve">Pilot Professional Development </w:t>
        </w:r>
      </w:hyperlink>
    </w:p>
    <w:p w:rsidR="00636800" w:rsidRDefault="00636800">
      <w:pPr>
        <w:rPr>
          <w:rFonts w:ascii="Times" w:eastAsia="Times New Roman" w:hAnsi="Times" w:cs="Times"/>
          <w:sz w:val="20"/>
          <w:szCs w:val="20"/>
        </w:rPr>
      </w:pPr>
    </w:p>
    <w:p w:rsidR="00636800" w:rsidRDefault="0025762A">
      <w:pPr>
        <w:divId w:val="569458753"/>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Slot Management and Transparency for LaGuardia Airport, John F. Kennedy International Airport, and Newark Liberty International Airport</w:t>
        </w:r>
      </w:hyperlink>
    </w:p>
    <w:p w:rsidR="00636800" w:rsidRDefault="00636800">
      <w:pPr>
        <w:rPr>
          <w:rFonts w:ascii="Times" w:eastAsia="Times New Roman" w:hAnsi="Times" w:cs="Times"/>
          <w:sz w:val="20"/>
          <w:szCs w:val="20"/>
        </w:rPr>
      </w:pPr>
    </w:p>
    <w:p w:rsidR="00636800" w:rsidRDefault="0025762A">
      <w:pPr>
        <w:divId w:val="505948384"/>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Drug and Alcohol Testing of Certain Maintenance Provider Employees Located Outside of the United States</w:t>
        </w:r>
      </w:hyperlink>
    </w:p>
    <w:p w:rsidR="00636800" w:rsidRDefault="00636800">
      <w:pPr>
        <w:rPr>
          <w:rFonts w:ascii="Times" w:eastAsia="Times New Roman" w:hAnsi="Times" w:cs="Times"/>
          <w:sz w:val="20"/>
          <w:szCs w:val="20"/>
        </w:rPr>
      </w:pPr>
    </w:p>
    <w:p w:rsidR="00636800" w:rsidRDefault="0025762A">
      <w:pPr>
        <w:divId w:val="963583525"/>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Prohibition of Tail End Ferry in Part 121 (Reauthorization)</w:t>
        </w:r>
      </w:hyperlink>
    </w:p>
    <w:p w:rsidR="00636800" w:rsidRDefault="00636800">
      <w:pPr>
        <w:rPr>
          <w:rFonts w:ascii="Times" w:eastAsia="Times New Roman" w:hAnsi="Times" w:cs="Times"/>
          <w:sz w:val="20"/>
          <w:szCs w:val="20"/>
        </w:rPr>
      </w:pPr>
    </w:p>
    <w:p w:rsidR="00636800" w:rsidRDefault="0025762A">
      <w:pPr>
        <w:divId w:val="76170392"/>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Applying the Flight, Duty, and Rest Rules of 14 CFR part 135 to Tail-End Ferry Operations (FAA Reauthorization</w:t>
        </w:r>
      </w:hyperlink>
    </w:p>
    <w:p w:rsidR="00636800" w:rsidRDefault="00636800">
      <w:pPr>
        <w:rPr>
          <w:rFonts w:ascii="Times" w:eastAsia="Times New Roman" w:hAnsi="Times" w:cs="Times"/>
          <w:sz w:val="20"/>
          <w:szCs w:val="20"/>
        </w:rPr>
      </w:pPr>
    </w:p>
    <w:p w:rsidR="00636800" w:rsidRDefault="0025762A">
      <w:pPr>
        <w:divId w:val="393478721"/>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Records Database (HR 5900)</w:t>
        </w:r>
      </w:hyperlink>
    </w:p>
    <w:p w:rsidR="00636800" w:rsidRDefault="00636800">
      <w:pPr>
        <w:rPr>
          <w:rFonts w:ascii="Times" w:eastAsia="Times New Roman" w:hAnsi="Times" w:cs="Times"/>
          <w:sz w:val="20"/>
          <w:szCs w:val="20"/>
        </w:rPr>
      </w:pPr>
    </w:p>
    <w:p w:rsidR="00636800" w:rsidRDefault="0025762A">
      <w:pPr>
        <w:divId w:val="1893536805"/>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Pilot Biometric Certificates (FAA Reauthorization)</w:t>
        </w:r>
      </w:hyperlink>
    </w:p>
    <w:p w:rsidR="00636800" w:rsidRDefault="00636800">
      <w:pPr>
        <w:rPr>
          <w:rFonts w:ascii="Times" w:eastAsia="Times New Roman" w:hAnsi="Times" w:cs="Times"/>
          <w:sz w:val="20"/>
          <w:szCs w:val="20"/>
        </w:rPr>
      </w:pPr>
    </w:p>
    <w:p w:rsidR="00636800" w:rsidRDefault="0025762A">
      <w:pPr>
        <w:divId w:val="1689672879"/>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Aircraft Registration and Airmen Certification Fees</w:t>
        </w:r>
      </w:hyperlink>
    </w:p>
    <w:p w:rsidR="00636800" w:rsidRDefault="00636800">
      <w:pPr>
        <w:rPr>
          <w:rFonts w:ascii="Times" w:eastAsia="Times New Roman" w:hAnsi="Times" w:cs="Times"/>
          <w:sz w:val="20"/>
          <w:szCs w:val="20"/>
        </w:rPr>
      </w:pPr>
    </w:p>
    <w:p w:rsidR="00636800" w:rsidRDefault="0025762A">
      <w:pPr>
        <w:divId w:val="960724206"/>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 xml:space="preserve">Permanent Requirement for Helicopters to use the New York North Shore Helicopter Route </w:t>
        </w:r>
      </w:hyperlink>
    </w:p>
    <w:p w:rsidR="00636800" w:rsidRDefault="00636800">
      <w:pPr>
        <w:rPr>
          <w:rFonts w:ascii="Times" w:eastAsia="Times New Roman" w:hAnsi="Times" w:cs="Times"/>
          <w:sz w:val="20"/>
          <w:szCs w:val="20"/>
        </w:rPr>
      </w:pPr>
    </w:p>
    <w:p w:rsidR="00636800" w:rsidRDefault="0025762A">
      <w:pPr>
        <w:divId w:val="1888763745"/>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Medical Self-Evaluation for Certain Noncommercial Operations in Lieu of Airman Medical Certification</w:t>
        </w:r>
      </w:hyperlink>
    </w:p>
    <w:p w:rsidR="00636800" w:rsidRDefault="00636800">
      <w:pPr>
        <w:rPr>
          <w:rFonts w:ascii="Times" w:eastAsia="Times New Roman" w:hAnsi="Times" w:cs="Times"/>
          <w:sz w:val="20"/>
          <w:szCs w:val="20"/>
        </w:rPr>
      </w:pPr>
    </w:p>
    <w:p w:rsidR="00636800" w:rsidRDefault="0025762A">
      <w:pPr>
        <w:divId w:val="2010865251"/>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Helicopter Air Ambulance Pilot Training and Operational Requirements (HAA II) (FAA Reauthorization)</w:t>
        </w:r>
      </w:hyperlink>
    </w:p>
    <w:p w:rsidR="00636800" w:rsidRDefault="00636800">
      <w:pPr>
        <w:rPr>
          <w:rFonts w:ascii="Times" w:eastAsia="Times New Roman" w:hAnsi="Times" w:cs="Times"/>
          <w:sz w:val="20"/>
          <w:szCs w:val="20"/>
        </w:rPr>
      </w:pPr>
    </w:p>
    <w:p w:rsidR="00636800" w:rsidRDefault="0025762A">
      <w:pPr>
        <w:divId w:val="743838492"/>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Part 23 Reorganization</w:t>
        </w:r>
      </w:hyperlink>
    </w:p>
    <w:p w:rsidR="00636800" w:rsidRDefault="00636800">
      <w:pPr>
        <w:rPr>
          <w:rFonts w:ascii="Times" w:eastAsia="Times New Roman" w:hAnsi="Times" w:cs="Times"/>
          <w:sz w:val="20"/>
          <w:szCs w:val="20"/>
        </w:rPr>
      </w:pPr>
    </w:p>
    <w:p w:rsidR="00636800" w:rsidRDefault="0025762A">
      <w:pPr>
        <w:rPr>
          <w:rFonts w:ascii="Times" w:eastAsia="Times New Roman" w:hAnsi="Times" w:cs="Times"/>
        </w:rPr>
      </w:pPr>
      <w:r>
        <w:rPr>
          <w:rFonts w:ascii="Times" w:eastAsia="Times New Roman" w:hAnsi="Times" w:cs="Times"/>
          <w:b/>
          <w:bCs/>
        </w:rPr>
        <w:t>Federal Highway Administration</w:t>
      </w:r>
    </w:p>
    <w:p w:rsidR="00636800" w:rsidRDefault="0025762A">
      <w:pPr>
        <w:divId w:val="563368554"/>
        <w:rPr>
          <w:rFonts w:ascii="Times" w:eastAsia="Times New Roman" w:hAnsi="Times" w:cs="Times"/>
        </w:rPr>
      </w:pPr>
      <w:r>
        <w:rPr>
          <w:rFonts w:ascii="Times" w:eastAsia="Times New Roman" w:hAnsi="Times" w:cs="Times"/>
        </w:rPr>
        <w:lastRenderedPageBreak/>
        <w:t>20. </w:t>
      </w:r>
      <w:hyperlink w:anchor="20" w:history="1">
        <w:r>
          <w:rPr>
            <w:rStyle w:val="Hyperlink"/>
            <w:rFonts w:ascii="Times" w:eastAsia="Times New Roman" w:hAnsi="Times" w:cs="Times"/>
          </w:rPr>
          <w:t>Pavement Markings</w:t>
        </w:r>
      </w:hyperlink>
    </w:p>
    <w:p w:rsidR="00636800" w:rsidRDefault="00636800">
      <w:pPr>
        <w:rPr>
          <w:rFonts w:ascii="Times" w:eastAsia="Times New Roman" w:hAnsi="Times" w:cs="Times"/>
          <w:sz w:val="20"/>
          <w:szCs w:val="20"/>
        </w:rPr>
      </w:pPr>
    </w:p>
    <w:p w:rsidR="00636800" w:rsidRDefault="0025762A">
      <w:pPr>
        <w:divId w:val="1504052153"/>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Goals and Performance Management Measures (MAP-21)</w:t>
        </w:r>
      </w:hyperlink>
    </w:p>
    <w:p w:rsidR="00636800" w:rsidRDefault="00636800">
      <w:pPr>
        <w:rPr>
          <w:rFonts w:ascii="Times" w:eastAsia="Times New Roman" w:hAnsi="Times" w:cs="Times"/>
          <w:sz w:val="20"/>
          <w:szCs w:val="20"/>
        </w:rPr>
      </w:pPr>
    </w:p>
    <w:p w:rsidR="00636800" w:rsidRDefault="0025762A">
      <w:pPr>
        <w:divId w:val="1295940438"/>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Highway Worker Safety (MAP-21)</w:t>
        </w:r>
      </w:hyperlink>
    </w:p>
    <w:p w:rsidR="00636800" w:rsidRDefault="00636800">
      <w:pPr>
        <w:rPr>
          <w:rFonts w:ascii="Times" w:eastAsia="Times New Roman" w:hAnsi="Times" w:cs="Times"/>
          <w:sz w:val="20"/>
          <w:szCs w:val="20"/>
        </w:rPr>
      </w:pPr>
    </w:p>
    <w:p w:rsidR="00636800" w:rsidRDefault="0025762A">
      <w:pPr>
        <w:divId w:val="1156804556"/>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Statewide and Nonmetropolitan Transportation Planning; Metropolitan Transportation Planning (MAP-21)</w:t>
        </w:r>
      </w:hyperlink>
    </w:p>
    <w:p w:rsidR="00636800" w:rsidRDefault="00636800">
      <w:pPr>
        <w:rPr>
          <w:rFonts w:ascii="Times" w:eastAsia="Times New Roman" w:hAnsi="Times" w:cs="Times"/>
          <w:sz w:val="20"/>
          <w:szCs w:val="20"/>
        </w:rPr>
      </w:pPr>
    </w:p>
    <w:p w:rsidR="00636800" w:rsidRDefault="0025762A">
      <w:pPr>
        <w:divId w:val="25178383"/>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(MAP-21)</w:t>
        </w:r>
      </w:hyperlink>
    </w:p>
    <w:p w:rsidR="00636800" w:rsidRDefault="00636800">
      <w:pPr>
        <w:rPr>
          <w:rFonts w:ascii="Times" w:eastAsia="Times New Roman" w:hAnsi="Times" w:cs="Times"/>
          <w:sz w:val="20"/>
          <w:szCs w:val="20"/>
        </w:rPr>
      </w:pPr>
    </w:p>
    <w:p w:rsidR="00636800" w:rsidRDefault="0025762A">
      <w:pPr>
        <w:divId w:val="501357021"/>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Goals and Performance Management Measures (MAP-21)</w:t>
        </w:r>
      </w:hyperlink>
    </w:p>
    <w:p w:rsidR="00636800" w:rsidRDefault="00636800">
      <w:pPr>
        <w:rPr>
          <w:rFonts w:ascii="Times" w:eastAsia="Times New Roman" w:hAnsi="Times" w:cs="Times"/>
          <w:sz w:val="20"/>
          <w:szCs w:val="20"/>
        </w:rPr>
      </w:pPr>
    </w:p>
    <w:p w:rsidR="00636800" w:rsidRDefault="0025762A">
      <w:pPr>
        <w:divId w:val="1389185766"/>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Bridge Inspection Standards (MAP-21)</w:t>
        </w:r>
      </w:hyperlink>
    </w:p>
    <w:p w:rsidR="00636800" w:rsidRDefault="00636800">
      <w:pPr>
        <w:rPr>
          <w:rFonts w:ascii="Times" w:eastAsia="Times New Roman" w:hAnsi="Times" w:cs="Times"/>
          <w:sz w:val="20"/>
          <w:szCs w:val="20"/>
        </w:rPr>
      </w:pPr>
    </w:p>
    <w:p w:rsidR="00636800" w:rsidRDefault="0025762A">
      <w:pPr>
        <w:divId w:val="1760760301"/>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Highway Safety Improvement Program (MAP-21)</w:t>
        </w:r>
      </w:hyperlink>
    </w:p>
    <w:p w:rsidR="00636800" w:rsidRDefault="00636800">
      <w:pPr>
        <w:rPr>
          <w:rFonts w:ascii="Times" w:eastAsia="Times New Roman" w:hAnsi="Times" w:cs="Times"/>
          <w:sz w:val="20"/>
          <w:szCs w:val="20"/>
        </w:rPr>
      </w:pPr>
    </w:p>
    <w:p w:rsidR="00636800" w:rsidRDefault="0025762A">
      <w:pPr>
        <w:divId w:val="969672687"/>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Asset Management Plan (MAP-21)</w:t>
        </w:r>
      </w:hyperlink>
    </w:p>
    <w:p w:rsidR="00636800" w:rsidRDefault="00636800">
      <w:pPr>
        <w:rPr>
          <w:rFonts w:ascii="Times" w:eastAsia="Times New Roman" w:hAnsi="Times" w:cs="Times"/>
          <w:sz w:val="20"/>
          <w:szCs w:val="20"/>
        </w:rPr>
      </w:pPr>
    </w:p>
    <w:p w:rsidR="00636800" w:rsidRDefault="0025762A">
      <w:pPr>
        <w:divId w:val="2003584771"/>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Congestion Mitigation and Air Quality Improvement Program (MAP-21)</w:t>
        </w:r>
      </w:hyperlink>
    </w:p>
    <w:p w:rsidR="00636800" w:rsidRDefault="00636800">
      <w:pPr>
        <w:rPr>
          <w:rFonts w:ascii="Times" w:eastAsia="Times New Roman" w:hAnsi="Times" w:cs="Times"/>
          <w:sz w:val="20"/>
          <w:szCs w:val="20"/>
        </w:rPr>
      </w:pPr>
    </w:p>
    <w:p w:rsidR="00636800" w:rsidRDefault="0025762A">
      <w:pPr>
        <w:divId w:val="1586527376"/>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Buy America (RRR)</w:t>
        </w:r>
      </w:hyperlink>
    </w:p>
    <w:p w:rsidR="00636800" w:rsidRDefault="00636800">
      <w:pPr>
        <w:rPr>
          <w:rFonts w:ascii="Times" w:eastAsia="Times New Roman" w:hAnsi="Times" w:cs="Times"/>
          <w:sz w:val="20"/>
          <w:szCs w:val="20"/>
        </w:rPr>
      </w:pPr>
    </w:p>
    <w:p w:rsidR="00636800" w:rsidRDefault="0025762A">
      <w:pPr>
        <w:rPr>
          <w:rFonts w:ascii="Times" w:eastAsia="Times New Roman" w:hAnsi="Times" w:cs="Times"/>
        </w:rPr>
      </w:pPr>
      <w:r>
        <w:rPr>
          <w:rFonts w:ascii="Times" w:eastAsia="Times New Roman" w:hAnsi="Times" w:cs="Times"/>
          <w:b/>
          <w:bCs/>
        </w:rPr>
        <w:t>Federal Motor Carrier Safety Administration</w:t>
      </w:r>
    </w:p>
    <w:p w:rsidR="00636800" w:rsidRDefault="0025762A">
      <w:pPr>
        <w:divId w:val="1586527565"/>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Application by Certain Mexico-Domiciled Motor Carriers to Operate Beyond U.S. Municipalities and Commercial Zones on the U.S.-Mexico Border</w:t>
        </w:r>
      </w:hyperlink>
    </w:p>
    <w:p w:rsidR="00636800" w:rsidRDefault="00636800">
      <w:pPr>
        <w:rPr>
          <w:rFonts w:ascii="Times" w:eastAsia="Times New Roman" w:hAnsi="Times" w:cs="Times"/>
          <w:sz w:val="20"/>
          <w:szCs w:val="20"/>
        </w:rPr>
      </w:pPr>
    </w:p>
    <w:p w:rsidR="00636800" w:rsidRDefault="0025762A">
      <w:pPr>
        <w:divId w:val="475026233"/>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Safety Monitoring System and Compliance Initiative for Mexico-Domiciled Motor Carriers Operating in the United States</w:t>
        </w:r>
      </w:hyperlink>
    </w:p>
    <w:p w:rsidR="00636800" w:rsidRDefault="00636800">
      <w:pPr>
        <w:rPr>
          <w:rFonts w:ascii="Times" w:eastAsia="Times New Roman" w:hAnsi="Times" w:cs="Times"/>
          <w:sz w:val="20"/>
          <w:szCs w:val="20"/>
        </w:rPr>
      </w:pPr>
    </w:p>
    <w:p w:rsidR="00636800" w:rsidRDefault="0025762A">
      <w:pPr>
        <w:divId w:val="1202670930"/>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Certification of Safety Auditors, Safety Investigators, and Safety Inspectors</w:t>
        </w:r>
      </w:hyperlink>
    </w:p>
    <w:p w:rsidR="00636800" w:rsidRDefault="00636800">
      <w:pPr>
        <w:rPr>
          <w:rFonts w:ascii="Times" w:eastAsia="Times New Roman" w:hAnsi="Times" w:cs="Times"/>
          <w:sz w:val="20"/>
          <w:szCs w:val="20"/>
        </w:rPr>
      </w:pPr>
    </w:p>
    <w:p w:rsidR="00636800" w:rsidRDefault="0025762A">
      <w:pPr>
        <w:divId w:val="1413359361"/>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Limitations on the Issuance of Commercial Driver Licenses with a Hazardous Materials Endorsement</w:t>
        </w:r>
      </w:hyperlink>
    </w:p>
    <w:p w:rsidR="00636800" w:rsidRDefault="00636800">
      <w:pPr>
        <w:rPr>
          <w:rFonts w:ascii="Times" w:eastAsia="Times New Roman" w:hAnsi="Times" w:cs="Times"/>
          <w:sz w:val="20"/>
          <w:szCs w:val="20"/>
        </w:rPr>
      </w:pPr>
    </w:p>
    <w:p w:rsidR="00636800" w:rsidRDefault="0025762A">
      <w:pPr>
        <w:divId w:val="1493569309"/>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Consumer Complaint Information</w:t>
        </w:r>
      </w:hyperlink>
    </w:p>
    <w:p w:rsidR="00636800" w:rsidRDefault="00636800">
      <w:pPr>
        <w:rPr>
          <w:rFonts w:ascii="Times" w:eastAsia="Times New Roman" w:hAnsi="Times" w:cs="Times"/>
          <w:sz w:val="20"/>
          <w:szCs w:val="20"/>
        </w:rPr>
      </w:pPr>
    </w:p>
    <w:p w:rsidR="00636800" w:rsidRDefault="0025762A">
      <w:pPr>
        <w:divId w:val="1411776704"/>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Carrier Safety Fitness Determination</w:t>
        </w:r>
      </w:hyperlink>
    </w:p>
    <w:p w:rsidR="00636800" w:rsidRDefault="00636800">
      <w:pPr>
        <w:rPr>
          <w:rFonts w:ascii="Times" w:eastAsia="Times New Roman" w:hAnsi="Times" w:cs="Times"/>
          <w:sz w:val="20"/>
          <w:szCs w:val="20"/>
        </w:rPr>
      </w:pPr>
    </w:p>
    <w:p w:rsidR="00636800" w:rsidRDefault="0025762A">
      <w:pPr>
        <w:divId w:val="1322125617"/>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New Entrant Safety Assurance Process: Implementation of Section 210(b) of the Motor Carrier Safety Improvement Act of 1999</w:t>
        </w:r>
      </w:hyperlink>
    </w:p>
    <w:p w:rsidR="00636800" w:rsidRDefault="00636800">
      <w:pPr>
        <w:rPr>
          <w:rFonts w:ascii="Times" w:eastAsia="Times New Roman" w:hAnsi="Times" w:cs="Times"/>
          <w:sz w:val="20"/>
          <w:szCs w:val="20"/>
        </w:rPr>
      </w:pPr>
    </w:p>
    <w:p w:rsidR="00636800" w:rsidRDefault="0025762A">
      <w:pPr>
        <w:divId w:val="821237397"/>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Commercial Driver's License Drug and Alcohol Clearinghouse (MAP-21)</w:t>
        </w:r>
      </w:hyperlink>
    </w:p>
    <w:p w:rsidR="00636800" w:rsidRDefault="00636800">
      <w:pPr>
        <w:rPr>
          <w:rFonts w:ascii="Times" w:eastAsia="Times New Roman" w:hAnsi="Times" w:cs="Times"/>
          <w:sz w:val="20"/>
          <w:szCs w:val="20"/>
        </w:rPr>
      </w:pPr>
    </w:p>
    <w:p w:rsidR="00636800" w:rsidRDefault="0025762A">
      <w:pPr>
        <w:divId w:val="1638949489"/>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Electronic Logging Devices and Hours of Service Supporting Documents (MAP-21) (RRR)</w:t>
        </w:r>
      </w:hyperlink>
    </w:p>
    <w:p w:rsidR="00636800" w:rsidRDefault="00636800">
      <w:pPr>
        <w:rPr>
          <w:rFonts w:ascii="Times" w:eastAsia="Times New Roman" w:hAnsi="Times" w:cs="Times"/>
          <w:sz w:val="20"/>
          <w:szCs w:val="20"/>
        </w:rPr>
      </w:pPr>
    </w:p>
    <w:p w:rsidR="00636800" w:rsidRDefault="0025762A">
      <w:pPr>
        <w:divId w:val="657879069"/>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MAP-21 Enhancements and Other Updates to the Unified Registration System</w:t>
        </w:r>
      </w:hyperlink>
    </w:p>
    <w:p w:rsidR="00636800" w:rsidRDefault="00636800">
      <w:pPr>
        <w:rPr>
          <w:rFonts w:ascii="Times" w:eastAsia="Times New Roman" w:hAnsi="Times" w:cs="Times"/>
          <w:sz w:val="20"/>
          <w:szCs w:val="20"/>
        </w:rPr>
      </w:pPr>
    </w:p>
    <w:p w:rsidR="00636800" w:rsidRDefault="0025762A">
      <w:pPr>
        <w:divId w:val="687565375"/>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Prohibition of Coercion (MAP-21)</w:t>
        </w:r>
      </w:hyperlink>
    </w:p>
    <w:p w:rsidR="00636800" w:rsidRDefault="00636800">
      <w:pPr>
        <w:rPr>
          <w:rFonts w:ascii="Times" w:eastAsia="Times New Roman" w:hAnsi="Times" w:cs="Times"/>
          <w:sz w:val="20"/>
          <w:szCs w:val="20"/>
        </w:rPr>
      </w:pPr>
    </w:p>
    <w:p w:rsidR="00636800" w:rsidRDefault="0025762A">
      <w:pPr>
        <w:divId w:val="313264896"/>
        <w:rPr>
          <w:rFonts w:ascii="Times" w:eastAsia="Times New Roman" w:hAnsi="Times" w:cs="Times"/>
        </w:rPr>
      </w:pPr>
      <w:r>
        <w:rPr>
          <w:rFonts w:ascii="Times" w:eastAsia="Times New Roman" w:hAnsi="Times" w:cs="Times"/>
        </w:rPr>
        <w:lastRenderedPageBreak/>
        <w:t>42. </w:t>
      </w:r>
      <w:hyperlink w:anchor="42" w:history="1">
        <w:r>
          <w:rPr>
            <w:rStyle w:val="Hyperlink"/>
            <w:rFonts w:ascii="Times" w:eastAsia="Times New Roman" w:hAnsi="Times" w:cs="Times"/>
          </w:rPr>
          <w:t>Heavy Vehicle Speed Limiters</w:t>
        </w:r>
      </w:hyperlink>
    </w:p>
    <w:p w:rsidR="00636800" w:rsidRDefault="00636800">
      <w:pPr>
        <w:rPr>
          <w:rFonts w:ascii="Times" w:eastAsia="Times New Roman" w:hAnsi="Times" w:cs="Times"/>
          <w:sz w:val="20"/>
          <w:szCs w:val="20"/>
        </w:rPr>
      </w:pPr>
    </w:p>
    <w:p w:rsidR="00636800" w:rsidRDefault="0025762A">
      <w:pPr>
        <w:divId w:val="61149576"/>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Entry-Level Driver Training</w:t>
        </w:r>
      </w:hyperlink>
    </w:p>
    <w:p w:rsidR="00636800" w:rsidRDefault="00636800">
      <w:pPr>
        <w:rPr>
          <w:rFonts w:ascii="Times" w:eastAsia="Times New Roman" w:hAnsi="Times" w:cs="Times"/>
          <w:sz w:val="20"/>
          <w:szCs w:val="20"/>
        </w:rPr>
      </w:pPr>
    </w:p>
    <w:p w:rsidR="00636800" w:rsidRDefault="0025762A">
      <w:pPr>
        <w:divId w:val="765075315"/>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Commercial Driver's License Requirements of MAP-21 and the Military Commercial Driver's License Act of 2012</w:t>
        </w:r>
      </w:hyperlink>
    </w:p>
    <w:p w:rsidR="00636800" w:rsidRDefault="00636800">
      <w:pPr>
        <w:rPr>
          <w:rFonts w:ascii="Times" w:eastAsia="Times New Roman" w:hAnsi="Times" w:cs="Times"/>
          <w:sz w:val="20"/>
          <w:szCs w:val="20"/>
        </w:rPr>
      </w:pPr>
    </w:p>
    <w:p w:rsidR="00636800" w:rsidRDefault="0025762A">
      <w:pPr>
        <w:divId w:val="370035540"/>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 xml:space="preserve"> Financial Responsibility for Motor Carriers, Freight Forwarders, and Brokers </w:t>
        </w:r>
      </w:hyperlink>
    </w:p>
    <w:p w:rsidR="00636800" w:rsidRDefault="00636800">
      <w:pPr>
        <w:rPr>
          <w:rFonts w:ascii="Times" w:eastAsia="Times New Roman" w:hAnsi="Times" w:cs="Times"/>
          <w:sz w:val="20"/>
          <w:szCs w:val="20"/>
        </w:rPr>
      </w:pPr>
    </w:p>
    <w:p w:rsidR="00636800" w:rsidRDefault="0025762A">
      <w:pPr>
        <w:rPr>
          <w:rFonts w:ascii="Times" w:eastAsia="Times New Roman" w:hAnsi="Times" w:cs="Times"/>
        </w:rPr>
      </w:pPr>
      <w:r>
        <w:rPr>
          <w:rFonts w:ascii="Times" w:eastAsia="Times New Roman" w:hAnsi="Times" w:cs="Times"/>
          <w:b/>
          <w:bCs/>
        </w:rPr>
        <w:t>Federal Railroad Administration</w:t>
      </w:r>
    </w:p>
    <w:p w:rsidR="00636800" w:rsidRDefault="0025762A">
      <w:pPr>
        <w:divId w:val="1995261280"/>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Risk Reduction Program</w:t>
        </w:r>
      </w:hyperlink>
    </w:p>
    <w:p w:rsidR="00636800" w:rsidRDefault="00636800">
      <w:pPr>
        <w:rPr>
          <w:rFonts w:ascii="Times" w:eastAsia="Times New Roman" w:hAnsi="Times" w:cs="Times"/>
          <w:sz w:val="20"/>
          <w:szCs w:val="20"/>
        </w:rPr>
      </w:pPr>
    </w:p>
    <w:p w:rsidR="00636800" w:rsidRDefault="0025762A">
      <w:pPr>
        <w:divId w:val="2119762534"/>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Emergency Escape Breathing Apparatus</w:t>
        </w:r>
      </w:hyperlink>
    </w:p>
    <w:p w:rsidR="00636800" w:rsidRDefault="00636800">
      <w:pPr>
        <w:rPr>
          <w:rFonts w:ascii="Times" w:eastAsia="Times New Roman" w:hAnsi="Times" w:cs="Times"/>
          <w:sz w:val="20"/>
          <w:szCs w:val="20"/>
        </w:rPr>
      </w:pPr>
    </w:p>
    <w:p w:rsidR="00636800" w:rsidRDefault="0025762A">
      <w:pPr>
        <w:divId w:val="2081054840"/>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High-Speed Rail Corridor Development and Capital Investment Grants to Support Intercity Passenger Rail Service</w:t>
        </w:r>
      </w:hyperlink>
    </w:p>
    <w:p w:rsidR="00636800" w:rsidRDefault="00636800">
      <w:pPr>
        <w:rPr>
          <w:rFonts w:ascii="Times" w:eastAsia="Times New Roman" w:hAnsi="Times" w:cs="Times"/>
          <w:sz w:val="20"/>
          <w:szCs w:val="20"/>
        </w:rPr>
      </w:pPr>
    </w:p>
    <w:p w:rsidR="00636800" w:rsidRDefault="0025762A">
      <w:pPr>
        <w:divId w:val="1937861009"/>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High-Speed Intercity Passenger Rail (HSIPR) Program; Buy America Program Requirements</w:t>
        </w:r>
      </w:hyperlink>
    </w:p>
    <w:p w:rsidR="00636800" w:rsidRDefault="00636800">
      <w:pPr>
        <w:rPr>
          <w:rFonts w:ascii="Times" w:eastAsia="Times New Roman" w:hAnsi="Times" w:cs="Times"/>
          <w:sz w:val="20"/>
          <w:szCs w:val="20"/>
        </w:rPr>
      </w:pPr>
    </w:p>
    <w:p w:rsidR="00636800" w:rsidRDefault="0025762A">
      <w:pPr>
        <w:divId w:val="416172787"/>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Railroad System Safety Program</w:t>
        </w:r>
      </w:hyperlink>
    </w:p>
    <w:p w:rsidR="00636800" w:rsidRDefault="00636800">
      <w:pPr>
        <w:rPr>
          <w:rFonts w:ascii="Times" w:eastAsia="Times New Roman" w:hAnsi="Times" w:cs="Times"/>
          <w:sz w:val="20"/>
          <w:szCs w:val="20"/>
        </w:rPr>
      </w:pPr>
    </w:p>
    <w:p w:rsidR="00636800" w:rsidRDefault="0025762A">
      <w:pPr>
        <w:divId w:val="1618560430"/>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Passenger Equipment Safety Standards Amendments</w:t>
        </w:r>
      </w:hyperlink>
    </w:p>
    <w:p w:rsidR="00636800" w:rsidRDefault="00636800">
      <w:pPr>
        <w:rPr>
          <w:rFonts w:ascii="Times" w:eastAsia="Times New Roman" w:hAnsi="Times" w:cs="Times"/>
          <w:sz w:val="20"/>
          <w:szCs w:val="20"/>
        </w:rPr>
      </w:pPr>
    </w:p>
    <w:p w:rsidR="00636800" w:rsidRDefault="0025762A">
      <w:pPr>
        <w:divId w:val="1160926879"/>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Train Crew Staffing and Location</w:t>
        </w:r>
      </w:hyperlink>
    </w:p>
    <w:p w:rsidR="00636800" w:rsidRDefault="00636800">
      <w:pPr>
        <w:rPr>
          <w:rFonts w:ascii="Times" w:eastAsia="Times New Roman" w:hAnsi="Times" w:cs="Times"/>
          <w:sz w:val="20"/>
          <w:szCs w:val="20"/>
        </w:rPr>
      </w:pPr>
    </w:p>
    <w:p w:rsidR="00636800" w:rsidRDefault="0025762A">
      <w:pPr>
        <w:rPr>
          <w:rFonts w:ascii="Times" w:eastAsia="Times New Roman" w:hAnsi="Times" w:cs="Times"/>
        </w:rPr>
      </w:pPr>
      <w:r>
        <w:rPr>
          <w:rFonts w:ascii="Times" w:eastAsia="Times New Roman" w:hAnsi="Times" w:cs="Times"/>
          <w:b/>
          <w:bCs/>
        </w:rPr>
        <w:t>Federal Transit Administration</w:t>
      </w:r>
    </w:p>
    <w:p w:rsidR="00636800" w:rsidRDefault="0025762A">
      <w:pPr>
        <w:divId w:val="641228159"/>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Private Sector Participation</w:t>
        </w:r>
      </w:hyperlink>
    </w:p>
    <w:p w:rsidR="00636800" w:rsidRDefault="00636800">
      <w:pPr>
        <w:rPr>
          <w:rFonts w:ascii="Times" w:eastAsia="Times New Roman" w:hAnsi="Times" w:cs="Times"/>
          <w:sz w:val="20"/>
          <w:szCs w:val="20"/>
        </w:rPr>
      </w:pPr>
    </w:p>
    <w:p w:rsidR="00636800" w:rsidRDefault="0025762A">
      <w:pPr>
        <w:divId w:val="1891303474"/>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Transit Asset Management</w:t>
        </w:r>
      </w:hyperlink>
    </w:p>
    <w:p w:rsidR="00636800" w:rsidRDefault="00636800">
      <w:pPr>
        <w:rPr>
          <w:rFonts w:ascii="Times" w:eastAsia="Times New Roman" w:hAnsi="Times" w:cs="Times"/>
          <w:sz w:val="20"/>
          <w:szCs w:val="20"/>
        </w:rPr>
      </w:pPr>
    </w:p>
    <w:p w:rsidR="00636800" w:rsidRDefault="0025762A">
      <w:pPr>
        <w:divId w:val="201795616"/>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Statewide and Nonmetropolitan Transportation Planning; Metropolitan Transportation Planning (MAP-21)</w:t>
        </w:r>
      </w:hyperlink>
    </w:p>
    <w:p w:rsidR="00636800" w:rsidRDefault="00636800">
      <w:pPr>
        <w:rPr>
          <w:rFonts w:ascii="Times" w:eastAsia="Times New Roman" w:hAnsi="Times" w:cs="Times"/>
          <w:sz w:val="20"/>
          <w:szCs w:val="20"/>
        </w:rPr>
      </w:pPr>
    </w:p>
    <w:p w:rsidR="00636800" w:rsidRDefault="0025762A">
      <w:pPr>
        <w:divId w:val="1811433205"/>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Bus Testing: Pass/Fail and Safety Criteria (MAP-21)</w:t>
        </w:r>
      </w:hyperlink>
    </w:p>
    <w:p w:rsidR="00636800" w:rsidRDefault="00636800">
      <w:pPr>
        <w:rPr>
          <w:rFonts w:ascii="Times" w:eastAsia="Times New Roman" w:hAnsi="Times" w:cs="Times"/>
          <w:sz w:val="20"/>
          <w:szCs w:val="20"/>
        </w:rPr>
      </w:pPr>
    </w:p>
    <w:p w:rsidR="00636800" w:rsidRDefault="0025762A">
      <w:pPr>
        <w:divId w:val="1429884866"/>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Buy America: Amendments (MAP-21)</w:t>
        </w:r>
      </w:hyperlink>
    </w:p>
    <w:p w:rsidR="00636800" w:rsidRDefault="00636800">
      <w:pPr>
        <w:rPr>
          <w:rFonts w:ascii="Times" w:eastAsia="Times New Roman" w:hAnsi="Times" w:cs="Times"/>
          <w:sz w:val="20"/>
          <w:szCs w:val="20"/>
        </w:rPr>
      </w:pPr>
    </w:p>
    <w:p w:rsidR="00636800" w:rsidRDefault="0025762A">
      <w:pPr>
        <w:divId w:val="1722290684"/>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Core Capacity Projects (MAP-21)</w:t>
        </w:r>
      </w:hyperlink>
    </w:p>
    <w:p w:rsidR="00636800" w:rsidRDefault="00636800">
      <w:pPr>
        <w:rPr>
          <w:rFonts w:ascii="Times" w:eastAsia="Times New Roman" w:hAnsi="Times" w:cs="Times"/>
          <w:sz w:val="20"/>
          <w:szCs w:val="20"/>
        </w:rPr>
      </w:pPr>
    </w:p>
    <w:p w:rsidR="00636800" w:rsidRDefault="0025762A">
      <w:pPr>
        <w:divId w:val="2072461675"/>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New and Small Start Projects (MAP-21)</w:t>
        </w:r>
      </w:hyperlink>
    </w:p>
    <w:p w:rsidR="00636800" w:rsidRDefault="00636800">
      <w:pPr>
        <w:rPr>
          <w:rFonts w:ascii="Times" w:eastAsia="Times New Roman" w:hAnsi="Times" w:cs="Times"/>
          <w:sz w:val="20"/>
          <w:szCs w:val="20"/>
        </w:rPr>
      </w:pPr>
    </w:p>
    <w:p w:rsidR="00636800" w:rsidRDefault="0025762A">
      <w:pPr>
        <w:divId w:val="1181549288"/>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National and Public Transportation Safety Plans (MAP-21) and Transit Asset Management</w:t>
        </w:r>
      </w:hyperlink>
    </w:p>
    <w:p w:rsidR="00636800" w:rsidRDefault="00636800">
      <w:pPr>
        <w:rPr>
          <w:rFonts w:ascii="Times" w:eastAsia="Times New Roman" w:hAnsi="Times" w:cs="Times"/>
          <w:sz w:val="20"/>
          <w:szCs w:val="20"/>
        </w:rPr>
      </w:pPr>
    </w:p>
    <w:p w:rsidR="00636800" w:rsidRDefault="0025762A">
      <w:pPr>
        <w:divId w:val="1963801625"/>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Public Transportation Safety Program</w:t>
        </w:r>
      </w:hyperlink>
    </w:p>
    <w:p w:rsidR="00636800" w:rsidRDefault="00636800">
      <w:pPr>
        <w:rPr>
          <w:rFonts w:ascii="Times" w:eastAsia="Times New Roman" w:hAnsi="Times" w:cs="Times"/>
          <w:sz w:val="20"/>
          <w:szCs w:val="20"/>
        </w:rPr>
      </w:pPr>
    </w:p>
    <w:p w:rsidR="00636800" w:rsidRDefault="0025762A">
      <w:pPr>
        <w:divId w:val="876697663"/>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Public Transportation Agency Safety Plans</w:t>
        </w:r>
      </w:hyperlink>
    </w:p>
    <w:p w:rsidR="00636800" w:rsidRDefault="00636800">
      <w:pPr>
        <w:rPr>
          <w:rFonts w:ascii="Times" w:eastAsia="Times New Roman" w:hAnsi="Times" w:cs="Times"/>
          <w:sz w:val="20"/>
          <w:szCs w:val="20"/>
        </w:rPr>
      </w:pPr>
    </w:p>
    <w:p w:rsidR="00636800" w:rsidRDefault="0025762A">
      <w:pPr>
        <w:divId w:val="1007774"/>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Proposed Interim Policy Guidance: Federal Transit Administration Capital Investment Grant Program</w:t>
        </w:r>
      </w:hyperlink>
    </w:p>
    <w:p w:rsidR="00636800" w:rsidRDefault="00636800">
      <w:pPr>
        <w:rPr>
          <w:rFonts w:ascii="Times" w:eastAsia="Times New Roman" w:hAnsi="Times" w:cs="Times"/>
          <w:sz w:val="20"/>
          <w:szCs w:val="20"/>
        </w:rPr>
      </w:pPr>
    </w:p>
    <w:p w:rsidR="00636800" w:rsidRDefault="0025762A">
      <w:pPr>
        <w:rPr>
          <w:rFonts w:ascii="Times" w:eastAsia="Times New Roman" w:hAnsi="Times" w:cs="Times"/>
        </w:rPr>
      </w:pPr>
      <w:r>
        <w:rPr>
          <w:rFonts w:ascii="Times" w:eastAsia="Times New Roman" w:hAnsi="Times" w:cs="Times"/>
          <w:b/>
          <w:bCs/>
        </w:rPr>
        <w:lastRenderedPageBreak/>
        <w:t>Maritime Administration</w:t>
      </w:r>
    </w:p>
    <w:p w:rsidR="00636800" w:rsidRDefault="0025762A">
      <w:pPr>
        <w:divId w:val="679240047"/>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Cargo Preference</w:t>
        </w:r>
      </w:hyperlink>
    </w:p>
    <w:p w:rsidR="00636800" w:rsidRDefault="00636800">
      <w:pPr>
        <w:rPr>
          <w:rFonts w:ascii="Times" w:eastAsia="Times New Roman" w:hAnsi="Times" w:cs="Times"/>
          <w:sz w:val="20"/>
          <w:szCs w:val="20"/>
        </w:rPr>
      </w:pPr>
    </w:p>
    <w:p w:rsidR="00636800" w:rsidRDefault="0025762A">
      <w:pPr>
        <w:rPr>
          <w:rFonts w:ascii="Times" w:eastAsia="Times New Roman" w:hAnsi="Times" w:cs="Times"/>
        </w:rPr>
      </w:pPr>
      <w:r>
        <w:rPr>
          <w:rFonts w:ascii="Times" w:eastAsia="Times New Roman" w:hAnsi="Times" w:cs="Times"/>
          <w:b/>
          <w:bCs/>
        </w:rPr>
        <w:t>National Highway Traffic Safety Administration</w:t>
      </w:r>
    </w:p>
    <w:p w:rsidR="00636800" w:rsidRDefault="0025762A">
      <w:pPr>
        <w:divId w:val="1906639987"/>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Tire Fuel Efficiency Consumer Information - Part 2</w:t>
        </w:r>
      </w:hyperlink>
    </w:p>
    <w:p w:rsidR="00636800" w:rsidRDefault="00636800">
      <w:pPr>
        <w:rPr>
          <w:rFonts w:ascii="Times" w:eastAsia="Times New Roman" w:hAnsi="Times" w:cs="Times"/>
          <w:sz w:val="20"/>
          <w:szCs w:val="20"/>
        </w:rPr>
      </w:pPr>
    </w:p>
    <w:p w:rsidR="00636800" w:rsidRDefault="0025762A">
      <w:pPr>
        <w:divId w:val="716204606"/>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Mandatory Event Data Recorder Requirements</w:t>
        </w:r>
      </w:hyperlink>
    </w:p>
    <w:p w:rsidR="00636800" w:rsidRDefault="00636800">
      <w:pPr>
        <w:rPr>
          <w:rFonts w:ascii="Times" w:eastAsia="Times New Roman" w:hAnsi="Times" w:cs="Times"/>
          <w:sz w:val="20"/>
          <w:szCs w:val="20"/>
        </w:rPr>
      </w:pPr>
    </w:p>
    <w:p w:rsidR="00636800" w:rsidRDefault="0025762A">
      <w:pPr>
        <w:divId w:val="1780297188"/>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 xml:space="preserve">Heavy Vehicle Speed Limiters </w:t>
        </w:r>
      </w:hyperlink>
    </w:p>
    <w:p w:rsidR="00636800" w:rsidRDefault="00636800">
      <w:pPr>
        <w:rPr>
          <w:rFonts w:ascii="Times" w:eastAsia="Times New Roman" w:hAnsi="Times" w:cs="Times"/>
          <w:sz w:val="20"/>
          <w:szCs w:val="20"/>
        </w:rPr>
      </w:pPr>
    </w:p>
    <w:p w:rsidR="00636800" w:rsidRDefault="0025762A">
      <w:pPr>
        <w:divId w:val="474759671"/>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 xml:space="preserve">Sound for Hybrid and Electric Vehicles </w:t>
        </w:r>
      </w:hyperlink>
    </w:p>
    <w:p w:rsidR="00636800" w:rsidRDefault="00636800">
      <w:pPr>
        <w:rPr>
          <w:rFonts w:ascii="Times" w:eastAsia="Times New Roman" w:hAnsi="Times" w:cs="Times"/>
          <w:sz w:val="20"/>
          <w:szCs w:val="20"/>
        </w:rPr>
      </w:pPr>
    </w:p>
    <w:p w:rsidR="00636800" w:rsidRDefault="0025762A">
      <w:pPr>
        <w:divId w:val="969045830"/>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 xml:space="preserve">Establish Side Impact Performance Requirements for Child Restraint Systems (MAP-21) </w:t>
        </w:r>
      </w:hyperlink>
    </w:p>
    <w:p w:rsidR="00636800" w:rsidRDefault="00636800">
      <w:pPr>
        <w:rPr>
          <w:rFonts w:ascii="Times" w:eastAsia="Times New Roman" w:hAnsi="Times" w:cs="Times"/>
          <w:sz w:val="20"/>
          <w:szCs w:val="20"/>
        </w:rPr>
      </w:pPr>
    </w:p>
    <w:p w:rsidR="00636800" w:rsidRDefault="0025762A">
      <w:pPr>
        <w:divId w:val="1397388580"/>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 xml:space="preserve">Motorcoach Rollover Structural Integrity (MAP-21) </w:t>
        </w:r>
      </w:hyperlink>
    </w:p>
    <w:p w:rsidR="00636800" w:rsidRDefault="00636800">
      <w:pPr>
        <w:rPr>
          <w:rFonts w:ascii="Times" w:eastAsia="Times New Roman" w:hAnsi="Times" w:cs="Times"/>
          <w:sz w:val="20"/>
          <w:szCs w:val="20"/>
        </w:rPr>
      </w:pPr>
    </w:p>
    <w:p w:rsidR="00636800" w:rsidRDefault="0025762A">
      <w:pPr>
        <w:divId w:val="2113477424"/>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FMVSS No. 218 and Enforcement Policy Concerning Novelty Helmets</w:t>
        </w:r>
      </w:hyperlink>
    </w:p>
    <w:p w:rsidR="00636800" w:rsidRDefault="00636800">
      <w:pPr>
        <w:rPr>
          <w:rFonts w:ascii="Times" w:eastAsia="Times New Roman" w:hAnsi="Times" w:cs="Times"/>
          <w:sz w:val="20"/>
          <w:szCs w:val="20"/>
        </w:rPr>
      </w:pPr>
    </w:p>
    <w:p w:rsidR="00636800" w:rsidRDefault="0025762A">
      <w:pPr>
        <w:divId w:val="565847200"/>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Uniform Procedures for State Highway Safety Programs (MAP-21)</w:t>
        </w:r>
      </w:hyperlink>
    </w:p>
    <w:p w:rsidR="00636800" w:rsidRDefault="00636800">
      <w:pPr>
        <w:rPr>
          <w:rFonts w:ascii="Times" w:eastAsia="Times New Roman" w:hAnsi="Times" w:cs="Times"/>
          <w:sz w:val="20"/>
          <w:szCs w:val="20"/>
        </w:rPr>
      </w:pPr>
    </w:p>
    <w:p w:rsidR="00636800" w:rsidRDefault="0025762A">
      <w:pPr>
        <w:divId w:val="480737348"/>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Rear Seat Belt Reminder System</w:t>
        </w:r>
      </w:hyperlink>
    </w:p>
    <w:p w:rsidR="00636800" w:rsidRDefault="00636800">
      <w:pPr>
        <w:rPr>
          <w:rFonts w:ascii="Times" w:eastAsia="Times New Roman" w:hAnsi="Times" w:cs="Times"/>
          <w:sz w:val="20"/>
          <w:szCs w:val="20"/>
        </w:rPr>
      </w:pPr>
    </w:p>
    <w:p w:rsidR="00636800" w:rsidRDefault="0025762A">
      <w:pPr>
        <w:divId w:val="1988625595"/>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Fuel Efficiency Standards for Medium- and Heavy-Duty Vehicles and Work Trucks: Phase 2</w:t>
        </w:r>
      </w:hyperlink>
    </w:p>
    <w:p w:rsidR="00636800" w:rsidRDefault="00636800">
      <w:pPr>
        <w:rPr>
          <w:rFonts w:ascii="Times" w:eastAsia="Times New Roman" w:hAnsi="Times" w:cs="Times"/>
          <w:sz w:val="20"/>
          <w:szCs w:val="20"/>
        </w:rPr>
      </w:pPr>
    </w:p>
    <w:p w:rsidR="00636800" w:rsidRDefault="0025762A">
      <w:pPr>
        <w:divId w:val="256641666"/>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Federal Motor Vehicle Safety Standard (FMVSS) 150 - Vehicle to Vehicle (V2V) Communication</w:t>
        </w:r>
      </w:hyperlink>
    </w:p>
    <w:p w:rsidR="00636800" w:rsidRDefault="00636800">
      <w:pPr>
        <w:rPr>
          <w:rFonts w:ascii="Times" w:eastAsia="Times New Roman" w:hAnsi="Times" w:cs="Times"/>
          <w:sz w:val="20"/>
          <w:szCs w:val="20"/>
        </w:rPr>
      </w:pPr>
    </w:p>
    <w:p w:rsidR="00636800" w:rsidRDefault="0025762A">
      <w:pPr>
        <w:divId w:val="650793877"/>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Rear Impact Guards and Other Safety Strategies for Single Unit Trucks</w:t>
        </w:r>
      </w:hyperlink>
    </w:p>
    <w:p w:rsidR="00636800" w:rsidRDefault="00636800">
      <w:pPr>
        <w:rPr>
          <w:rFonts w:ascii="Times" w:eastAsia="Times New Roman" w:hAnsi="Times" w:cs="Times"/>
          <w:sz w:val="20"/>
          <w:szCs w:val="20"/>
        </w:rPr>
      </w:pPr>
    </w:p>
    <w:p w:rsidR="00636800" w:rsidRDefault="0025762A">
      <w:pPr>
        <w:rPr>
          <w:rFonts w:ascii="Times" w:eastAsia="Times New Roman" w:hAnsi="Times" w:cs="Times"/>
        </w:rPr>
      </w:pPr>
      <w:r>
        <w:rPr>
          <w:rFonts w:ascii="Times" w:eastAsia="Times New Roman" w:hAnsi="Times" w:cs="Times"/>
          <w:b/>
          <w:bCs/>
        </w:rPr>
        <w:t>Office of the Secretary</w:t>
      </w:r>
    </w:p>
    <w:p w:rsidR="00636800" w:rsidRDefault="0025762A">
      <w:pPr>
        <w:divId w:val="354428704"/>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Smoking of Electronic Cigarettes On Commercial Aircraft</w:t>
        </w:r>
      </w:hyperlink>
    </w:p>
    <w:p w:rsidR="00636800" w:rsidRDefault="00636800">
      <w:pPr>
        <w:rPr>
          <w:rFonts w:ascii="Times" w:eastAsia="Times New Roman" w:hAnsi="Times" w:cs="Times"/>
          <w:sz w:val="20"/>
          <w:szCs w:val="20"/>
        </w:rPr>
      </w:pPr>
    </w:p>
    <w:p w:rsidR="00636800" w:rsidRDefault="0025762A">
      <w:pPr>
        <w:divId w:val="114251622"/>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Airline Pricing Transparency and Other Consumer Protection Issues</w:t>
        </w:r>
      </w:hyperlink>
    </w:p>
    <w:p w:rsidR="00636800" w:rsidRDefault="00636800">
      <w:pPr>
        <w:rPr>
          <w:rFonts w:ascii="Times" w:eastAsia="Times New Roman" w:hAnsi="Times" w:cs="Times"/>
          <w:sz w:val="20"/>
          <w:szCs w:val="20"/>
        </w:rPr>
      </w:pPr>
    </w:p>
    <w:p w:rsidR="00636800" w:rsidRDefault="0025762A">
      <w:pPr>
        <w:divId w:val="94524910"/>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636800" w:rsidRDefault="00636800">
      <w:pPr>
        <w:rPr>
          <w:rFonts w:ascii="Times" w:eastAsia="Times New Roman" w:hAnsi="Times" w:cs="Times"/>
          <w:sz w:val="20"/>
          <w:szCs w:val="20"/>
        </w:rPr>
      </w:pPr>
    </w:p>
    <w:p w:rsidR="00636800" w:rsidRDefault="0025762A">
      <w:pPr>
        <w:divId w:val="580986205"/>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Transportation Services for Individuals with Disabilities: Over-the-Road Buses (RRR)</w:t>
        </w:r>
      </w:hyperlink>
    </w:p>
    <w:p w:rsidR="00636800" w:rsidRDefault="00636800">
      <w:pPr>
        <w:rPr>
          <w:rFonts w:ascii="Times" w:eastAsia="Times New Roman" w:hAnsi="Times" w:cs="Times"/>
          <w:sz w:val="20"/>
          <w:szCs w:val="20"/>
        </w:rPr>
      </w:pPr>
    </w:p>
    <w:p w:rsidR="00636800" w:rsidRDefault="0025762A">
      <w:pPr>
        <w:divId w:val="116917647"/>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Use of Mobile Wireless Devices for Voice Calls on Aircraft</w:t>
        </w:r>
      </w:hyperlink>
    </w:p>
    <w:p w:rsidR="00636800" w:rsidRDefault="00636800">
      <w:pPr>
        <w:rPr>
          <w:rFonts w:ascii="Times" w:eastAsia="Times New Roman" w:hAnsi="Times" w:cs="Times"/>
          <w:sz w:val="20"/>
          <w:szCs w:val="20"/>
        </w:rPr>
      </w:pPr>
    </w:p>
    <w:p w:rsidR="00636800" w:rsidRDefault="0025762A">
      <w:pPr>
        <w:divId w:val="993679631"/>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Reporting Ancillary Airline Passenger Revenues</w:t>
        </w:r>
      </w:hyperlink>
    </w:p>
    <w:p w:rsidR="00636800" w:rsidRDefault="00636800">
      <w:pPr>
        <w:rPr>
          <w:rFonts w:ascii="Times" w:eastAsia="Times New Roman" w:hAnsi="Times" w:cs="Times"/>
          <w:sz w:val="20"/>
          <w:szCs w:val="20"/>
        </w:rPr>
      </w:pPr>
    </w:p>
    <w:p w:rsidR="00636800" w:rsidRDefault="0025762A">
      <w:pPr>
        <w:divId w:val="737092267"/>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Accessible In-Flight Entertainment</w:t>
        </w:r>
      </w:hyperlink>
    </w:p>
    <w:p w:rsidR="00636800" w:rsidRDefault="00636800">
      <w:pPr>
        <w:rPr>
          <w:rFonts w:ascii="Times" w:eastAsia="Times New Roman" w:hAnsi="Times" w:cs="Times"/>
          <w:sz w:val="20"/>
          <w:szCs w:val="20"/>
        </w:rPr>
      </w:pPr>
    </w:p>
    <w:p w:rsidR="00636800" w:rsidRDefault="0025762A">
      <w:pPr>
        <w:divId w:val="2101172531"/>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Adoption of Governmentwide Uniform Administrative Requirements, Cost Principles, and Audit Requirements for Federal Awards</w:t>
        </w:r>
      </w:hyperlink>
    </w:p>
    <w:p w:rsidR="00636800" w:rsidRDefault="00636800">
      <w:pPr>
        <w:rPr>
          <w:rFonts w:ascii="Times" w:eastAsia="Times New Roman" w:hAnsi="Times" w:cs="Times"/>
          <w:sz w:val="20"/>
          <w:szCs w:val="20"/>
        </w:rPr>
      </w:pPr>
    </w:p>
    <w:p w:rsidR="00636800" w:rsidRDefault="0025762A">
      <w:pPr>
        <w:divId w:val="558978717"/>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Reporting of Statistics For Mishandled Baggage and Wheelchairs</w:t>
        </w:r>
      </w:hyperlink>
    </w:p>
    <w:p w:rsidR="00636800" w:rsidRDefault="00636800">
      <w:pPr>
        <w:rPr>
          <w:rFonts w:ascii="Times" w:eastAsia="Times New Roman" w:hAnsi="Times" w:cs="Times"/>
          <w:sz w:val="20"/>
          <w:szCs w:val="20"/>
        </w:rPr>
      </w:pPr>
    </w:p>
    <w:p w:rsidR="00636800" w:rsidRDefault="0025762A">
      <w:pPr>
        <w:rPr>
          <w:rFonts w:ascii="Times" w:eastAsia="Times New Roman" w:hAnsi="Times" w:cs="Times"/>
        </w:rPr>
      </w:pPr>
      <w:r>
        <w:rPr>
          <w:rFonts w:ascii="Times" w:eastAsia="Times New Roman" w:hAnsi="Times" w:cs="Times"/>
          <w:b/>
          <w:bCs/>
        </w:rPr>
        <w:lastRenderedPageBreak/>
        <w:t>Pipeline and Hazardous Materials Safety Administration</w:t>
      </w:r>
    </w:p>
    <w:p w:rsidR="00636800" w:rsidRDefault="0025762A">
      <w:pPr>
        <w:divId w:val="1883056532"/>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Hazardous Materials: Safety Requirements for External Product Piping on Cargo Tanks Transporting Flammable Liquids (Wetlines) (MAP-21)</w:t>
        </w:r>
      </w:hyperlink>
    </w:p>
    <w:p w:rsidR="00636800" w:rsidRDefault="00636800">
      <w:pPr>
        <w:rPr>
          <w:rFonts w:ascii="Times" w:eastAsia="Times New Roman" w:hAnsi="Times" w:cs="Times"/>
          <w:sz w:val="20"/>
          <w:szCs w:val="20"/>
        </w:rPr>
      </w:pPr>
    </w:p>
    <w:p w:rsidR="00636800" w:rsidRDefault="0025762A">
      <w:pPr>
        <w:divId w:val="927082914"/>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Pipeline Safety: Safety of On-Shore Liquid Hazardous Pipelines</w:t>
        </w:r>
      </w:hyperlink>
    </w:p>
    <w:p w:rsidR="00636800" w:rsidRDefault="00636800">
      <w:pPr>
        <w:rPr>
          <w:rFonts w:ascii="Times" w:eastAsia="Times New Roman" w:hAnsi="Times" w:cs="Times"/>
          <w:sz w:val="20"/>
          <w:szCs w:val="20"/>
        </w:rPr>
      </w:pPr>
    </w:p>
    <w:p w:rsidR="00636800" w:rsidRDefault="0025762A">
      <w:pPr>
        <w:divId w:val="1022437948"/>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Pipeline Safety: Excess Flow Valves In Applications Other Than Single-Family Residences in Gas Distribution Systems</w:t>
        </w:r>
      </w:hyperlink>
    </w:p>
    <w:p w:rsidR="00636800" w:rsidRDefault="00636800">
      <w:pPr>
        <w:rPr>
          <w:rFonts w:ascii="Times" w:eastAsia="Times New Roman" w:hAnsi="Times" w:cs="Times"/>
          <w:sz w:val="20"/>
          <w:szCs w:val="20"/>
        </w:rPr>
      </w:pPr>
    </w:p>
    <w:p w:rsidR="00636800" w:rsidRDefault="0025762A">
      <w:pPr>
        <w:divId w:val="1496989862"/>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Pipeline Safety: Gas Transmission</w:t>
        </w:r>
      </w:hyperlink>
    </w:p>
    <w:p w:rsidR="00636800" w:rsidRDefault="00636800">
      <w:pPr>
        <w:rPr>
          <w:rFonts w:ascii="Times" w:eastAsia="Times New Roman" w:hAnsi="Times" w:cs="Times"/>
          <w:sz w:val="20"/>
          <w:szCs w:val="20"/>
        </w:rPr>
      </w:pPr>
    </w:p>
    <w:p w:rsidR="00636800" w:rsidRDefault="0025762A">
      <w:pPr>
        <w:divId w:val="984510616"/>
        <w:rPr>
          <w:rFonts w:ascii="Times" w:eastAsia="Times New Roman" w:hAnsi="Times" w:cs="Times"/>
        </w:rPr>
      </w:pPr>
      <w:r>
        <w:rPr>
          <w:rFonts w:ascii="Times" w:eastAsia="Times New Roman" w:hAnsi="Times" w:cs="Times"/>
        </w:rPr>
        <w:t>90. </w:t>
      </w:r>
      <w:hyperlink w:anchor="90" w:history="1">
        <w:r>
          <w:rPr>
            <w:rStyle w:val="Hyperlink"/>
            <w:rFonts w:ascii="Times" w:eastAsia="Times New Roman" w:hAnsi="Times" w:cs="Times"/>
          </w:rPr>
          <w:t>Pipeline Safety: Amendments to Parts 192 and 195 to require Valve installation and Minimum Rupture Detection Standards</w:t>
        </w:r>
      </w:hyperlink>
    </w:p>
    <w:p w:rsidR="00636800" w:rsidRDefault="00636800">
      <w:pPr>
        <w:rPr>
          <w:rFonts w:ascii="Times" w:eastAsia="Times New Roman" w:hAnsi="Times" w:cs="Times"/>
          <w:sz w:val="20"/>
          <w:szCs w:val="20"/>
        </w:rPr>
      </w:pPr>
    </w:p>
    <w:p w:rsidR="00636800" w:rsidRDefault="0025762A">
      <w:pPr>
        <w:divId w:val="490289291"/>
        <w:rPr>
          <w:rFonts w:ascii="Times" w:eastAsia="Times New Roman" w:hAnsi="Times" w:cs="Times"/>
        </w:rPr>
      </w:pPr>
      <w:r>
        <w:rPr>
          <w:rFonts w:ascii="Times" w:eastAsia="Times New Roman" w:hAnsi="Times" w:cs="Times"/>
        </w:rPr>
        <w:t>91. </w:t>
      </w:r>
      <w:hyperlink w:anchor="91" w:history="1">
        <w:r>
          <w:rPr>
            <w:rStyle w:val="Hyperlink"/>
            <w:rFonts w:ascii="Times" w:eastAsia="Times New Roman" w:hAnsi="Times" w:cs="Times"/>
          </w:rPr>
          <w:t>Hazardous Materials: Review and Update of Rail Carrier Regulations in Part 174</w:t>
        </w:r>
      </w:hyperlink>
    </w:p>
    <w:p w:rsidR="00636800" w:rsidRDefault="00636800">
      <w:pPr>
        <w:rPr>
          <w:rFonts w:ascii="Times" w:eastAsia="Times New Roman" w:hAnsi="Times" w:cs="Times"/>
          <w:sz w:val="20"/>
          <w:szCs w:val="20"/>
        </w:rPr>
      </w:pPr>
    </w:p>
    <w:p w:rsidR="00636800" w:rsidRDefault="0025762A">
      <w:pPr>
        <w:divId w:val="866993193"/>
        <w:rPr>
          <w:rFonts w:ascii="Times" w:eastAsia="Times New Roman" w:hAnsi="Times" w:cs="Times"/>
        </w:rPr>
      </w:pPr>
      <w:r>
        <w:rPr>
          <w:rFonts w:ascii="Times" w:eastAsia="Times New Roman" w:hAnsi="Times" w:cs="Times"/>
        </w:rPr>
        <w:t>92. </w:t>
      </w:r>
      <w:hyperlink w:anchor="92" w:history="1">
        <w:r>
          <w:rPr>
            <w:rStyle w:val="Hyperlink"/>
            <w:rFonts w:ascii="Times" w:eastAsia="Times New Roman" w:hAnsi="Times" w:cs="Times"/>
          </w:rPr>
          <w:t>Hazardous Materials: Oil Spill Response Plans for High-Hazard Flammable Trains</w:t>
        </w:r>
      </w:hyperlink>
    </w:p>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636800">
        <w:trPr>
          <w:tblCellSpacing w:w="24" w:type="dxa"/>
        </w:trPr>
        <w:tc>
          <w:tcPr>
            <w:tcW w:w="0" w:type="auto"/>
            <w:gridSpan w:val="2"/>
            <w:vAlign w:val="center"/>
            <w:hideMark/>
          </w:tcPr>
          <w:p w:rsidR="00636800" w:rsidRDefault="00CE6A5A">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2120-AJ38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01/16/2016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Student Pilot Application Requirements (formerly Photo Requirements for Pilot Certificates)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Student Pilot Application Requirements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2120-AJ42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11/19/2010; End of Comment Period 02/17/2011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applicants to apply for a student pilot certificate through a Flight Standards District Office, designated pilot examiner, airman certification representative associated with a pilot school, or certified flight instructor. This rulemaking would respond to section 4012 of the Intelligence Reform and Terrorism Prevention Act and facilitates security vetting by the Transportation Security Administration of student pilot applicants prior to certificate issuance. Section 321 of the FAA Modernization and Reform Act of 2012 supersedes section 4022 of the Intelligence Reform and Terrorism Prevention Act, which provided the basis for the proposed rule. The FAA has initiated a new rulemaking (RIN 2120-AK33) to address the new requirements for pilot certificates set forth in section 321.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 06/17/2012</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09/30/2008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FAA-2010-1127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05/19/2014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02/13/2012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Unmanned Aircraft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2120-AJ60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adopt specific rules to allow the operation of small unmanned aircraft systems in the National Airspace System. These changes would address the operation of unmanned aircraft systems, certification of their operators, registration, and display of registration markings. The rulemaking would also find that airworthiness certification is not required for small unmanned aircraft system operations that would be subject to this proposed rule. Lastly, the rulemaking would prohibit model aircraft from endangering the safety of the National Airspace System.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0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2120-AJ69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2120-AJ71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2120-AJ78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2120-AJ79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 The FAA has terminated this rulemaking due to concerns regarding the accidents used for its cost-benefit analysis, including whether some of the accidents would have been mitigated by the rule, and how far back the FAA should go to claim benefits to support the rule. In 2011, the FAA expected the proposed training requirements to mitigate 35 past accidents. In 2014, a reevaluation revealed that only 2 past accidents would be mitigated by the proposed training requirements, and further, these 2 accidents occurred outside the regulated community. Therefore, to support the cost-benefit requirement of Executive Order 13563, the FAA has terminated this rulemaking.</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 xml:space="preserve">Pilot Professional Development </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2120-AJ87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Publication Approved</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2120-AJ89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 Comment Period Extended 04/13/2015; End of Extended Comment Period 05/08/2015.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06/22/2011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03/09/2013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1273</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2120-AK09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Prohibition of Tail End Ferry in Part 121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2120-AK22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01/16/2016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2120-AK26</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2120-AK31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2120-AK33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2120-AK37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 xml:space="preserve">Permanent Requirement for Helicopters to use the New York North Shore Helicopter Route </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2120-AK39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2120-AK45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01/25/2016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2120-AK57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Part 23 Reorganization</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2120-AK65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(7) Address icing conditions that are currently not included in part 23 regulations.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20" w:name="20"/>
            <w:r>
              <w:rPr>
                <w:rFonts w:ascii="Times" w:eastAsia="Times New Roman" w:hAnsi="Times" w:cs="Times"/>
                <w:b/>
                <w:bCs/>
                <w:sz w:val="20"/>
                <w:szCs w:val="20"/>
              </w:rPr>
              <w:lastRenderedPageBreak/>
              <w:t>Federal Highway Administration</w:t>
            </w:r>
          </w:p>
        </w:tc>
      </w:tr>
      <w:tr w:rsidR="00636800">
        <w:trPr>
          <w:tblCellSpacing w:w="24" w:type="dxa"/>
        </w:trPr>
        <w:tc>
          <w:tcPr>
            <w:tcW w:w="0" w:type="auto"/>
            <w:gridSpan w:val="2"/>
            <w:vAlign w:val="center"/>
            <w:hideMark/>
          </w:tcPr>
          <w:p w:rsidR="00636800" w:rsidRDefault="00CE6A5A">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0"/>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2125-AF34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02/23/2016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Highway Administration</w:t>
            </w:r>
            <w:bookmarkEnd w:id="21"/>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2125-AF49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3/11/14; End of C/P: 6/30/14.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publishing up to three separate rulemakings to address the different areas covered by this section. This rulemaking, the first, will cover safety.</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FHWA-2013-0020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2125-AF51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2125-AF52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6/2/14; End of C/P: 9/2/14.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 23 USC 134 and 135, to require a continuing, comprehensive, and coordinated transportation planning and programming process in metropolitan areas, nonmetropolitan areas, and Statewide. The NPRM on Planning and Environmental Linkages (2125-AF66)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FHWA-2013-0037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2125-AF53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04/06/2015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326</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National Goals and Performance Management Measures (MAP-21)</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2125-AF54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2125-AF55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Highway Safety Improvement Program (MAP-21)</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HSIP</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2125-AF56</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03/28/2014; End of C/P: 05/27/2014; End of Extended C/P: 06/30/2014.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924 to incorporate changes made by MAP-21. Specifically, MAP-21 removed the requirement for States to prepare a Transparency Report, removed the High Risk Rural Roads set-aside, and removed the 10% flexibility provision for States to use safety funding in accordance with 23 U.S.C. 148(e). MAP-21 also adds data system and improvement requirements, State Strategic Highway Safety Plan update requirements, special rules, and State performance targets.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28" w:name="28"/>
            <w:r>
              <w:rPr>
                <w:rFonts w:ascii="Times" w:eastAsia="Times New Roman" w:hAnsi="Times" w:cs="Times"/>
                <w:sz w:val="20"/>
                <w:szCs w:val="20"/>
              </w:rPr>
              <w:lastRenderedPageBreak/>
              <w:t>Federal Highway Administration</w:t>
            </w:r>
            <w:bookmarkEnd w:id="28"/>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2125-AF57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10/09/2014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04/21/2015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9231</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Highway Administration</w:t>
            </w:r>
            <w:bookmarkEnd w:id="29"/>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2125-AF63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Highway Administration</w:t>
            </w:r>
            <w:bookmarkEnd w:id="30"/>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2125-AF65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31" w:name="31"/>
            <w:r>
              <w:rPr>
                <w:rFonts w:ascii="Times" w:eastAsia="Times New Roman" w:hAnsi="Times" w:cs="Times"/>
                <w:b/>
                <w:bCs/>
                <w:sz w:val="20"/>
                <w:szCs w:val="20"/>
              </w:rPr>
              <w:lastRenderedPageBreak/>
              <w:t>Federal Motor Carrier Safety Administration</w:t>
            </w:r>
          </w:p>
        </w:tc>
      </w:tr>
      <w:tr w:rsidR="00636800">
        <w:trPr>
          <w:tblCellSpacing w:w="24" w:type="dxa"/>
        </w:trPr>
        <w:tc>
          <w:tcPr>
            <w:tcW w:w="0" w:type="auto"/>
            <w:gridSpan w:val="2"/>
            <w:vAlign w:val="center"/>
            <w:hideMark/>
          </w:tcPr>
          <w:p w:rsidR="00636800" w:rsidRDefault="00CE6A5A">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1"/>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2126-AA34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Motor Carrier Safety Administration</w:t>
            </w:r>
            <w:bookmarkEnd w:id="32"/>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2126-AA35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2126-AA64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2126-AA70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2126-AB01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36" w:name="36"/>
            <w:r>
              <w:rPr>
                <w:rFonts w:ascii="Times" w:eastAsia="Times New Roman" w:hAnsi="Times" w:cs="Times"/>
                <w:sz w:val="20"/>
                <w:szCs w:val="20"/>
              </w:rPr>
              <w:lastRenderedPageBreak/>
              <w:t>Federal Motor Carrier Safety Administration</w:t>
            </w:r>
            <w:bookmarkEnd w:id="36"/>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2126-AB11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performance in relation to five of the Agency's Behavioral Analysis and Safety Improvement Categories (BASICs); (2) an investigation; or (3) a combination of on-road safety data and investigation information. The intended effect of this action is to reduce crashes caused by CMV drivers and motor carriers, resulting in death, injuries, and property damage on U.S. highways, by more effectively using FMCSA data and resources to identify unfit motor carriers and to remove them from the Nation's roadways.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Motor Carrier Safety Administration</w:t>
            </w:r>
            <w:bookmarkEnd w:id="37"/>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2126-AB17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Motor Carrier Safety Administration</w:t>
            </w:r>
            <w:bookmarkEnd w:id="38"/>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2126-AB18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requires creation of the Clearinghouse by 10/1/14.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Motor Carrier Safety Administration</w:t>
            </w:r>
            <w:bookmarkEnd w:id="39"/>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Electronic Logging Devices and Hours of Service Supporting Documents (MAP-21) (RRR)</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ELDs and HOS supporting documents (RRR)</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2126-AB20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 Date 02/01/11; End of C/P 04/04/2011, Extension of C/P 04/13/2011; End of Extended C/P 05/23/11; Notice of Intent 02/13/2012. SNPRM Pub 3/28/14, Ext of C/P 5/16/14, End of Extended C/P 6/26/14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(1) minimum performance and design standards for hours-of-service (HOS) electronic logging devices (ELDs); (2) requirements for the mandatory use of these devices by drivers currently required to prepare HOS records of duty status (RODS); (3) requirements concerning HOS supporting documents; and (4) measures to address concerns about harassment resulting from the mandatory use of ELDs.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01/31/2011</w:t>
                  </w:r>
                  <w:r>
                    <w:rPr>
                      <w:rFonts w:ascii="Times" w:eastAsia="Times New Roman" w:hAnsi="Times" w:cs="Times"/>
                      <w:sz w:val="20"/>
                      <w:szCs w:val="20"/>
                    </w:rPr>
                    <w:br/>
                    <w:t>MAP-21 requires FMCSA to issue a final rule by October 1, 2013, a deadline that FMCSA will not be able to meet, due to the need for notice and comment on these proposals. : 10/01/2013</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08/26/1994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Motor Carrier Safety Administration</w:t>
            </w:r>
            <w:bookmarkEnd w:id="40"/>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2126-AB56</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32106 of MAP-21, FMCSA proposes to: 1) adjust the URS registration fee for new interstate motor carriers, freight forwarders, brokers, intermodal equipment providers (IEPs), hazardous materials safety permit (HMSP) applicants, and cargo tank facilities under FMCSA jurisdiction that must register with the Agency to operate in interstate commerce; 2) implement several MAP-21 provisions that require changes to the URS regulations, the online Application for USDOT Number/Operating Authority Registration (Form MCSA-1) and MCSA-1 Instructions; 3) prohibit transfers of operating authority registration; 4) and make several technical amendments to the MCSA-1 Form and Instructions for purposes of clarification.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01/08/2016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04/08/2016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04/19/2016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Motor Carrier Safety Administration</w:t>
            </w:r>
            <w:bookmarkEnd w:id="41"/>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Prohibition of Coercion (MAP-21)</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Coercion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2126-AB57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5/13/14, C/P Ends 8/11/14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Congress authorized and required FMCSA to ensure that the regulations adopted pursuant to the Motor Carrier Safety Act of 1984 (MCSA), as amended by the Moving Ahead for Progress in the 21st Century Act (MAP-21), do not result in coercion of drivers by motor carriers, shippers, receivers, or transportation intermediaries to operate CMVs in violation of certain provisions of the FMCSRs and the HMRs. That part of the rulemaking is authorized by sec. 32911 of MAP-21. FMCSA has also utilized the broad authority of the MCSA [49 U.S.C. 31136(A)(1)-(4)] and authorities transferred from the former Interstate Commerce Commission (ICC) under the ICC Termination Act [49 U.S.C. 13301(a)] to prohibit operators of CMVs from coercing drivers to violate certain provisions of the Agency's commercial regulations. The major provisions of this rule include prohibitions of coercion, procedures for drivers to report incidents of coercion to FMCSA, and rules of practice that the Agency will follow in response to reports of coercion.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06/01/2015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Motor Carrier Safety Administration</w:t>
            </w:r>
            <w:bookmarkEnd w:id="42"/>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2126-AB63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43" w:name="43"/>
            <w:r>
              <w:rPr>
                <w:rFonts w:ascii="Times" w:eastAsia="Times New Roman" w:hAnsi="Times" w:cs="Times"/>
                <w:sz w:val="20"/>
                <w:szCs w:val="20"/>
              </w:rPr>
              <w:lastRenderedPageBreak/>
              <w:t>Federal Motor Carrier Safety Administration</w:t>
            </w:r>
            <w:bookmarkEnd w:id="43"/>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2126-AB66</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adopt new standards for mandatory training requirements for entry-level operators of commercial motor vehicles (CMVs) that are required to complete a skills test prior to obtaining a commercial driver's license (CDL). FMCSA is conducting a negotiated rulemaking (Reg-Neg) proceeding to implement the new entry-level driver training (ELDT) provisions in the Moving Ahead for Progress in the 21st Century Act (MAP-21) and other relevant laws. Therefore, FMCSA proposes to require persons applying for new or upgraded CDLs to complete classroom, range, and behind-the-wheel training from a training provider listed on a National Registry. Training modules for those individuals applying for a Hazardous Materials (HM), Passenger (P), or School Bus (S) Endorsement may also be proposed. This notice of proposed rulemaking would strengthen the Agency's ELDT requirements, which would enhance the safety of CMV operations on our Nation's highways.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Motor Carrier Safety Administration</w:t>
            </w:r>
            <w:bookmarkEnd w:id="44"/>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Commercial Driver's License Requirements of MAP-21 and the Military Commercial Driver's License Act of 2012</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MAP-21 CDL Requirements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2126-AB68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grant military veterans an exemption from the domicile requirement, allowing the State they are stationed in to issue them a commercial driver's license. In addition, this rule would establish the requirements for the States to submit the State CDL Program Plans required under section 32305 of the Moving Ahead for Progress in the 21st Century Act (MAP-21).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11/01/2013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01/04/2016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02/15/2016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05/06/2015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05/26/2016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353"/>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Motor Carrier Safety Administration</w:t>
            </w:r>
            <w:bookmarkEnd w:id="45"/>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 xml:space="preserve">Financial Responsibility for Motor Carriers, Freight Forwarders, and Brokers </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2126-AB74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11/28/14, C/P ended 2/25/15 ANPRM: Publication Date 11/28/2014;End of Comment Period 02/26/2015.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46" w:name="46"/>
            <w:r>
              <w:rPr>
                <w:rFonts w:ascii="Times" w:eastAsia="Times New Roman" w:hAnsi="Times" w:cs="Times"/>
                <w:b/>
                <w:bCs/>
                <w:sz w:val="20"/>
                <w:szCs w:val="20"/>
              </w:rPr>
              <w:lastRenderedPageBreak/>
              <w:t>Federal Railroad Administration</w:t>
            </w:r>
          </w:p>
        </w:tc>
      </w:tr>
      <w:tr w:rsidR="00636800">
        <w:trPr>
          <w:tblCellSpacing w:w="24" w:type="dxa"/>
        </w:trPr>
        <w:tc>
          <w:tcPr>
            <w:tcW w:w="0" w:type="auto"/>
            <w:gridSpan w:val="2"/>
            <w:vAlign w:val="center"/>
            <w:hideMark/>
          </w:tcPr>
          <w:p w:rsidR="00636800" w:rsidRDefault="00CE6A5A">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6"/>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2130-AC11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Federal Railroad Administration</w:t>
            </w:r>
            <w:bookmarkEnd w:id="47"/>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2130-AC14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Federal Railroad Administration</w:t>
            </w:r>
            <w:bookmarkEnd w:id="48"/>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2130-AC17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3"/>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Federal Railroad Administration</w:t>
            </w:r>
            <w:bookmarkEnd w:id="49"/>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2130-AC23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Federal Railroad Administration</w:t>
            </w:r>
            <w:bookmarkEnd w:id="50"/>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2130-AC31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Federal Railroad Administration</w:t>
            </w:r>
            <w:bookmarkEnd w:id="51"/>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Passenger Equipment Safety Standards Amendments</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2130-AC46</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Federal Railroad Administration</w:t>
            </w:r>
            <w:bookmarkEnd w:id="52"/>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2130-AC48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53" w:name="53"/>
            <w:r>
              <w:rPr>
                <w:rFonts w:ascii="Times" w:eastAsia="Times New Roman" w:hAnsi="Times" w:cs="Times"/>
                <w:b/>
                <w:bCs/>
                <w:sz w:val="20"/>
                <w:szCs w:val="20"/>
              </w:rPr>
              <w:lastRenderedPageBreak/>
              <w:t>Federal Transit Administration</w:t>
            </w:r>
          </w:p>
        </w:tc>
      </w:tr>
      <w:tr w:rsidR="00636800">
        <w:trPr>
          <w:tblCellSpacing w:w="24" w:type="dxa"/>
        </w:trPr>
        <w:tc>
          <w:tcPr>
            <w:tcW w:w="0" w:type="auto"/>
            <w:gridSpan w:val="2"/>
            <w:vAlign w:val="center"/>
            <w:hideMark/>
          </w:tcPr>
          <w:p w:rsidR="00636800" w:rsidRDefault="00CE6A5A">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3"/>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2132-AB06</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Federal Transit Administration</w:t>
            </w:r>
            <w:bookmarkEnd w:id="54"/>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2132-AB07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ANPRM has been consolidated with the ANPRM for the National and Public Transportation Agency Safety Plans. See 2132-AB20.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03/11/2015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10/02/2015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12/02/2015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Federal Transit Administration</w:t>
            </w:r>
            <w:bookmarkEnd w:id="55"/>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2132-AB10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replaced 49 USC 5303 and 5304, to require a continuing, comprehensive, and coordinated transportation planning and programming process in metropolitan areas, nonmetropolitan areas, and Statewide. The NPRM on Planning and Environmental Linkages (2132-AB21)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Federal Transit Administration</w:t>
            </w:r>
            <w:bookmarkEnd w:id="56"/>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2132-AB11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08/25/2015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Federal Transit Administration</w:t>
            </w:r>
            <w:bookmarkEnd w:id="57"/>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2132-AB16</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Federal Transit Administration</w:t>
            </w:r>
            <w:bookmarkEnd w:id="58"/>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2132-AB17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Federal Transit Administration</w:t>
            </w:r>
            <w:bookmarkEnd w:id="59"/>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2132-AB18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Federal Transit Administration</w:t>
            </w:r>
            <w:bookmarkEnd w:id="60"/>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2132-AB20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will ultimately be broken into three separate rulemakings for the National Plan and the Agency Plans, and the training certification program. Transit Asset Management: See 2132-AB07.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Federal Transit Administration</w:t>
            </w:r>
            <w:bookmarkEnd w:id="61"/>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Public Transportation Safety Program</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Safety Program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2132-AB22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National Public Transportation Safety Program (National Safety Program). The National Safety Program will serve as the umbrella rule for the several other safety rulemakings, including the Safety Certification Training Program, Transit Agency Safety Plan, and State Safety Oversight. This rule will also set out the rules of practice for enforcement and adjudication under the National Safety Program.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Federal Transit Administration</w:t>
            </w:r>
            <w:bookmarkEnd w:id="62"/>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2132-AB23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Federal Transit Administration</w:t>
            </w:r>
            <w:bookmarkEnd w:id="63"/>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Proposed Interim Policy Guidance: Federal Transit Administration Capital Investment Grant Program</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CIG</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2132-ZA03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Request for Comments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 . :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49 U.S.C. § 5309(g)(5) requires FTA to issue policy guidance regarding the review and evaluation process and criteria for the discretionary capital investment grant program each time FTA "makes significant changes to the process and criteria, but not less frequently than once every 2 years." Also, 49 U.S.C. § 5334(k) requires FTA to provide an opportunity for public notice-and-comment before issuing a substantive policy statement or guidance document that "effects a significant change in existing policy." This proposed interim policy guidance complies with both statutory mandates, and specifically, it provides guidance on the project development process for New Starts, Small Starts, and Core Capacity Improvement projects; the measures and breakpoints for the congestion relief criterion for New and Small Starts projects; the new evaluation and rating process for Core Capacity Improvement projects; and ways in which all types of capital investment projects can qualify for automatic ratings on various evaluation criteria through "warrants." This guidance is significant.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02/12/2015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Request for Comments: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Request for Comments:</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64" w:name="64"/>
            <w:r>
              <w:rPr>
                <w:rFonts w:ascii="Times" w:eastAsia="Times New Roman" w:hAnsi="Times" w:cs="Times"/>
                <w:b/>
                <w:bCs/>
                <w:sz w:val="20"/>
                <w:szCs w:val="20"/>
              </w:rPr>
              <w:lastRenderedPageBreak/>
              <w:t>Maritime Administration</w:t>
            </w:r>
          </w:p>
        </w:tc>
      </w:tr>
      <w:tr w:rsidR="00636800">
        <w:trPr>
          <w:tblCellSpacing w:w="24" w:type="dxa"/>
        </w:trPr>
        <w:tc>
          <w:tcPr>
            <w:tcW w:w="0" w:type="auto"/>
            <w:gridSpan w:val="2"/>
            <w:vAlign w:val="center"/>
            <w:hideMark/>
          </w:tcPr>
          <w:p w:rsidR="00636800" w:rsidRDefault="00CE6A5A">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4"/>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2133-AB74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65" w:name="65"/>
            <w:r>
              <w:rPr>
                <w:rFonts w:ascii="Times" w:eastAsia="Times New Roman" w:hAnsi="Times" w:cs="Times"/>
                <w:b/>
                <w:bCs/>
                <w:sz w:val="20"/>
                <w:szCs w:val="20"/>
              </w:rPr>
              <w:lastRenderedPageBreak/>
              <w:t>National Highway Traffic Safety Administration</w:t>
            </w:r>
          </w:p>
        </w:tc>
      </w:tr>
      <w:tr w:rsidR="00636800">
        <w:trPr>
          <w:tblCellSpacing w:w="24" w:type="dxa"/>
        </w:trPr>
        <w:tc>
          <w:tcPr>
            <w:tcW w:w="0" w:type="auto"/>
            <w:gridSpan w:val="2"/>
            <w:vAlign w:val="center"/>
            <w:hideMark/>
          </w:tcPr>
          <w:p w:rsidR="00636800" w:rsidRDefault="00CE6A5A">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5"/>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2127-AK76</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National Highway Traffic Safety Administration</w:t>
            </w:r>
            <w:bookmarkEnd w:id="66"/>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2127-AK86</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National Highway Traffic Safety Administration</w:t>
            </w:r>
            <w:bookmarkEnd w:id="67"/>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 xml:space="preserve">Heavy Vehicle Speed Limiters </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Heavy Vehicle Speed Limiters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2127-AK92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National Highway Traffic Safety Administration</w:t>
            </w:r>
            <w:bookmarkEnd w:id="68"/>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 xml:space="preserve">Sound for Hybrid and Electric Vehicles </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2127-AK93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5"/>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National Highway Traffic Safety Administration</w:t>
            </w:r>
            <w:bookmarkEnd w:id="69"/>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 xml:space="preserve">Establish Side Impact Performance Requirements for Child Restraint Systems (MAP-21) </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2127-AK95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National Highway Traffic Safety Administration</w:t>
            </w:r>
            <w:bookmarkEnd w:id="70"/>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 xml:space="preserve">Motorcoach Rollover Structural Integrity (MAP-21) </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Motorcoach Rollover Structural Integrity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2127-AK96</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National Highway Traffic Safety Administration</w:t>
            </w:r>
            <w:bookmarkEnd w:id="71"/>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2127-AL01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02/22/2013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National Highway Traffic Safety Administration</w:t>
            </w:r>
            <w:bookmarkEnd w:id="72"/>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636800">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Green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2127-AL30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National Highway Traffic Safety Administration</w:t>
            </w:r>
            <w:bookmarkEnd w:id="73"/>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2127-AL37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National Highway Traffic Safety Administration</w:t>
            </w:r>
            <w:bookmarkEnd w:id="74"/>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2127-AL52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40138</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75" w:name="75"/>
            <w:r>
              <w:rPr>
                <w:rFonts w:ascii="Times" w:eastAsia="Times New Roman" w:hAnsi="Times" w:cs="Times"/>
                <w:sz w:val="20"/>
                <w:szCs w:val="20"/>
              </w:rPr>
              <w:lastRenderedPageBreak/>
              <w:t>National Highway Traffic Safety Administration</w:t>
            </w:r>
            <w:bookmarkEnd w:id="75"/>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2127-AL55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National Highway Traffic Safety Administration</w:t>
            </w:r>
            <w:bookmarkEnd w:id="76"/>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Rear Impact Guards and Other Safety Strategies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Impact Guards for Single Unit Trucks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2127-AL57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77" w:name="77"/>
            <w:r>
              <w:rPr>
                <w:rFonts w:ascii="Times" w:eastAsia="Times New Roman" w:hAnsi="Times" w:cs="Times"/>
                <w:b/>
                <w:bCs/>
                <w:sz w:val="20"/>
                <w:szCs w:val="20"/>
              </w:rPr>
              <w:lastRenderedPageBreak/>
              <w:t>Office of the Secretary</w:t>
            </w:r>
          </w:p>
        </w:tc>
      </w:tr>
      <w:tr w:rsidR="00636800">
        <w:trPr>
          <w:tblCellSpacing w:w="24" w:type="dxa"/>
        </w:trPr>
        <w:tc>
          <w:tcPr>
            <w:tcW w:w="0" w:type="auto"/>
            <w:gridSpan w:val="2"/>
            <w:vAlign w:val="center"/>
            <w:hideMark/>
          </w:tcPr>
          <w:p w:rsidR="00636800" w:rsidRDefault="00CE6A5A">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7"/>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Smoking of Electronic Cigarettes On Commercial Aircraft</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E-Cigarette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2105-AE06</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09/15/2011; End of Comment Period 11/14/2011.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general regulatory language in 14 CFR Part 252 to explicitly ban the smoking of electronic cigarettes on air carrier and foreign air carrier flights in scheduled intrastate, interstate, and foreign air transportation.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11/04/2010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04/10/2012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Office of the Secretary</w:t>
            </w:r>
            <w:bookmarkEnd w:id="78"/>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2105-AE11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Office of the Secretary</w:t>
            </w:r>
            <w:bookmarkEnd w:id="79"/>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2105-AE12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Office of the Secretary</w:t>
            </w:r>
            <w:bookmarkEnd w:id="80"/>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2105-AE29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Office of the Secretary</w:t>
            </w:r>
            <w:bookmarkEnd w:id="81"/>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2105-AE30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7"/>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needed for regulatory evaluation</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82" w:name="82"/>
            <w:r>
              <w:rPr>
                <w:rFonts w:ascii="Times" w:eastAsia="Times New Roman" w:hAnsi="Times" w:cs="Times"/>
                <w:sz w:val="20"/>
                <w:szCs w:val="20"/>
              </w:rPr>
              <w:lastRenderedPageBreak/>
              <w:t>Office of the Secretary</w:t>
            </w:r>
            <w:bookmarkEnd w:id="82"/>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Ancillary Airline Passenger Revenues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2105-AE31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83" w:name="83"/>
            <w:r>
              <w:rPr>
                <w:rFonts w:ascii="Times" w:eastAsia="Times New Roman" w:hAnsi="Times" w:cs="Times"/>
                <w:sz w:val="20"/>
                <w:szCs w:val="20"/>
              </w:rPr>
              <w:lastRenderedPageBreak/>
              <w:t>Office of the Secretary</w:t>
            </w:r>
            <w:bookmarkEnd w:id="83"/>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2105-AE32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11/26/2014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84" w:name="84"/>
            <w:r>
              <w:rPr>
                <w:rFonts w:ascii="Times" w:eastAsia="Times New Roman" w:hAnsi="Times" w:cs="Times"/>
                <w:sz w:val="20"/>
                <w:szCs w:val="20"/>
              </w:rPr>
              <w:lastRenderedPageBreak/>
              <w:t>Office of the Secretary</w:t>
            </w:r>
            <w:bookmarkEnd w:id="84"/>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Adoption of Governmentwide Uniform Administrative Requirements, Cost Principles, and Audit Requirements for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Administrative Requirements for Federal Awards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2105-AE33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DOT will adopt OMB´s revised government-wide Uniform Administrative Requirements, Cost Principles, and Audit Requirements for Federal awards to non-Federal entities. These revisions are a key component of a larger Federal effort to more effectively focus Federal resources on improving performance and outcomes, while ensuring the financial integrity of taxpayer dollars in partnership with non-Federal stakeholders.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03/20/2014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12/03/2014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85" w:name="85"/>
            <w:r>
              <w:rPr>
                <w:rFonts w:ascii="Times" w:eastAsia="Times New Roman" w:hAnsi="Times" w:cs="Times"/>
                <w:sz w:val="20"/>
                <w:szCs w:val="20"/>
              </w:rPr>
              <w:lastRenderedPageBreak/>
              <w:t>Office of the Secretary</w:t>
            </w:r>
            <w:bookmarkEnd w:id="85"/>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Reporting of Statistics For Mishandled Baggage and Wheelchairs</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Reporting of Statistics For Mishandled Baggage/WC</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2105-AE41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way the Department computes mishandled baggage rates from mishandled baggage reports per domestic enplanement to mishandled bags per checked bags. It also addresses the data gap for mishandled wheelchairs and scooters used by passengers with disabilities. The Department bifurcated its rulemaking on reporting of airline ancillary passenger revenue into two separate rules – this rule to address computation of mishandled baggage and wheelchair rates (2104-AE41), and the another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05/08/2015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86" w:name="86"/>
            <w:r>
              <w:rPr>
                <w:rFonts w:ascii="Times" w:eastAsia="Times New Roman" w:hAnsi="Times" w:cs="Times"/>
                <w:b/>
                <w:bCs/>
                <w:sz w:val="20"/>
                <w:szCs w:val="20"/>
              </w:rPr>
              <w:lastRenderedPageBreak/>
              <w:t>Pipeline and Hazardous Materials Safety Administration</w:t>
            </w:r>
          </w:p>
        </w:tc>
      </w:tr>
      <w:tr w:rsidR="00636800">
        <w:trPr>
          <w:tblCellSpacing w:w="24" w:type="dxa"/>
        </w:trPr>
        <w:tc>
          <w:tcPr>
            <w:tcW w:w="0" w:type="auto"/>
            <w:gridSpan w:val="2"/>
            <w:vAlign w:val="center"/>
            <w:hideMark/>
          </w:tcPr>
          <w:p w:rsidR="00636800" w:rsidRDefault="00CE6A5A">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6"/>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Hazardous Materials: Safety Requirements for External Product Piping on Cargo Tanks Transporting Flammable Liquids (Wetlines) (MAP-21)</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Wetlines (MAP-21)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2137-AE53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1/27/2011; C/P closed 3/28/2011. Extension of C/P published 3/17/2011; C/P closed 4/27/2011.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amend the Hazardous Materials Regulations to prohibit flammable liquids (wetlines) from being transported in unprotected product piping on existing and newly manufactured DOT specification cargo tank motor vehicles. The GAO completed an audit on wetlines-related issues and published the final report on 9/11/13. PHMSA is analyzing the safety and economic impacts associated with the final rule based on GAOs findings. Based on the findings of its analysis, the agency will withdraw the proposed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09/01/2009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PHMSA-2009-0303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04/05/2012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05/11/2012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87" w:name="87"/>
            <w:r>
              <w:rPr>
                <w:rFonts w:ascii="Times" w:eastAsia="Times New Roman" w:hAnsi="Times" w:cs="Times"/>
                <w:sz w:val="20"/>
                <w:szCs w:val="20"/>
              </w:rPr>
              <w:lastRenderedPageBreak/>
              <w:t>Pipeline and Hazardous Materials Safety Administration</w:t>
            </w:r>
            <w:bookmarkEnd w:id="87"/>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Pipeline Safety: Safety of On-Shore Liquid Hazardous Pipelines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2137-AE66</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10/18/2010; End of Comment Period 01/18/2011; Extension of Comment Period 01/04/2011; End of Extended Comment Period 02/18/2011.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effective procedures that hazardous liquid operators can use to improve the protection of High Consequence Areas (HCA) and other vulnerable areas along their hazardous liquid onshore pipelines. PHMSA is considering whether changes are needed to the regulations covering hazardous liquid onshore pipelines, whether other areas should be included as HCAs for integrity management (IM) protections, what the repair timeframes should be for areas outside the HCAs that are assessed as part of the IM program, whether leak detection standards are necessary, valve spacing requirements are needed on new construction or existing pipelines, and PHMSA should extend regulation to certain pipelines currently exempt from regulation. The agency would also address the public safety and environmental aspects any new requirements, as well as the cost implications and regulatory burden.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06/13/2012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06/28/2012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09/17/2012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12/05/2013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C-1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S-1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12/16/2011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05/30/2012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88" w:name="88"/>
            <w:r>
              <w:rPr>
                <w:rFonts w:ascii="Times" w:eastAsia="Times New Roman" w:hAnsi="Times" w:cs="Times"/>
                <w:sz w:val="20"/>
                <w:szCs w:val="20"/>
              </w:rPr>
              <w:lastRenderedPageBreak/>
              <w:t>Pipeline and Hazardous Materials Safety Administration</w:t>
            </w:r>
            <w:bookmarkEnd w:id="88"/>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Excess Flow Valves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2137-AE71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 NPRM 7/15/2015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excess flow valves (EFVs) be installed in all new and renewed gas service lines, for structures other than single family dwellings, when the operating conditions are compatible with readily available valves. These changes would be in response to NTSB and PHMSA investigations of current EFV installation practices. The intended effect of the rule is to increase the level of safety for structures other than single family dwellings currently subject to Federal pipeline safety regulation.</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07/06/2015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41460</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89" w:name="89"/>
            <w:r>
              <w:rPr>
                <w:rFonts w:ascii="Times" w:eastAsia="Times New Roman" w:hAnsi="Times" w:cs="Times"/>
                <w:sz w:val="20"/>
                <w:szCs w:val="20"/>
              </w:rPr>
              <w:lastRenderedPageBreak/>
              <w:t>Pipeline and Hazardous Materials Safety Administration</w:t>
            </w:r>
            <w:bookmarkEnd w:id="89"/>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636800">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Red</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2137-AE72</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12/02/2011; End of Extended C/P 1/20/2012 : End of Reopened Comment Period ;Publication Approved ;Publication Date ;End of Comment Period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will be revisiting the requirements in the Pipeline Safety Regulations addressing integrity management principles for Gas Transmission pipelines. In particular, PHMSA will address: repair criteria for both HCA and non-HCA areas, assessment methods, validating &amp; integrating pipeline data, risk assessments, knowledge gained through the IM program, corrosion control, management of change, gathering lines, and safety features on launchers and receivers.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09/18/2015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90" w:name="90"/>
            <w:r>
              <w:rPr>
                <w:rFonts w:ascii="Times" w:eastAsia="Times New Roman" w:hAnsi="Times" w:cs="Times"/>
                <w:sz w:val="20"/>
                <w:szCs w:val="20"/>
              </w:rPr>
              <w:lastRenderedPageBreak/>
              <w:t>Pipeline and Hazardous Materials Safety Administration</w:t>
            </w:r>
            <w:bookmarkEnd w:id="90"/>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90. 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2137-AF06</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2"/>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91" w:name="91"/>
            <w:r>
              <w:rPr>
                <w:rFonts w:ascii="Times" w:eastAsia="Times New Roman" w:hAnsi="Times" w:cs="Times"/>
                <w:sz w:val="20"/>
                <w:szCs w:val="20"/>
              </w:rPr>
              <w:lastRenderedPageBreak/>
              <w:t>Pipeline and Hazardous Materials Safety Administration</w:t>
            </w:r>
            <w:bookmarkEnd w:id="91"/>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91. 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2137-AF07</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01/04/2016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636800" w:rsidRDefault="0025762A">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636800">
        <w:trPr>
          <w:tblCellSpacing w:w="24" w:type="dxa"/>
        </w:trPr>
        <w:tc>
          <w:tcPr>
            <w:tcW w:w="0" w:type="auto"/>
            <w:gridSpan w:val="2"/>
            <w:vAlign w:val="center"/>
            <w:hideMark/>
          </w:tcPr>
          <w:p w:rsidR="00636800" w:rsidRDefault="0025762A">
            <w:pPr>
              <w:jc w:val="center"/>
              <w:rPr>
                <w:rFonts w:ascii="Times" w:eastAsia="Times New Roman" w:hAnsi="Times" w:cs="Times"/>
                <w:sz w:val="20"/>
                <w:szCs w:val="20"/>
              </w:rPr>
            </w:pPr>
            <w:bookmarkStart w:id="92" w:name="92"/>
            <w:r>
              <w:rPr>
                <w:rFonts w:ascii="Times" w:eastAsia="Times New Roman" w:hAnsi="Times" w:cs="Times"/>
                <w:sz w:val="20"/>
                <w:szCs w:val="20"/>
              </w:rPr>
              <w:lastRenderedPageBreak/>
              <w:t>Pipeline and Hazardous Materials Safety Administration</w:t>
            </w:r>
            <w:bookmarkEnd w:id="92"/>
          </w:p>
        </w:tc>
      </w:tr>
      <w:tr w:rsidR="00636800">
        <w:trPr>
          <w:tblCellSpacing w:w="24" w:type="dxa"/>
        </w:trPr>
        <w:tc>
          <w:tcPr>
            <w:tcW w:w="360" w:type="dxa"/>
            <w:vAlign w:val="center"/>
            <w:hideMark/>
          </w:tcPr>
          <w:p w:rsidR="00636800" w:rsidRDefault="0025762A">
            <w:pPr>
              <w:rPr>
                <w:rFonts w:ascii="Times" w:eastAsia="Times New Roman" w:hAnsi="Times" w:cs="Times"/>
                <w:sz w:val="20"/>
                <w:szCs w:val="20"/>
              </w:rPr>
            </w:pPr>
            <w:r>
              <w:rPr>
                <w:rFonts w:ascii="Times" w:eastAsia="Times New Roman" w:hAnsi="Times" w:cs="Times"/>
                <w:sz w:val="20"/>
                <w:szCs w:val="20"/>
              </w:rPr>
              <w:t>92. 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636800">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Hazardous Materials: Oil Spill Response Plans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636800" w:rsidRDefault="0025762A">
                  <w:pPr>
                    <w:rPr>
                      <w:rFonts w:ascii="Times" w:eastAsia="Times New Roman" w:hAnsi="Times" w:cs="Times"/>
                      <w:sz w:val="20"/>
                      <w:szCs w:val="20"/>
                    </w:rPr>
                  </w:pPr>
                  <w:r>
                    <w:rPr>
                      <w:rFonts w:ascii="Times" w:eastAsia="Times New Roman" w:hAnsi="Times" w:cs="Times"/>
                      <w:sz w:val="20"/>
                      <w:szCs w:val="20"/>
                    </w:rPr>
                    <w:t>Black</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for HHFTs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RIN 2137-AF08</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seeking comment on revisions to the Hazardous Materials Regulations (HMR) applicable to the transportation of oil by rail. Currently, the majority of the rail community transporting oil, including crude oil transported as a hazardous material, is subject to the basic oil spill response plan requirement of 49 CFR 130.31(a) based on the understanding that most rail tank cars being used to transport crude oil have a capacity greater than 3,500 gallons. However, a comprehensive response plan for the shipment of oil is only required when the oil is in a quantity greater than 42,000 gallons per package. Tank cars of this size are not used to transport oil by rail. As a result, the railroads do not file a comprehensive oil response plan. Based on this difference and the recent occurrence of high-profile accidents involving crude oil, the National Transportation Safety Board (NTSB) has recommended in Safety Recommendation R-14-5 that the Department and PHMSA reconsider the threshold quantity for requiring the development of a comprehensive response plan for the shipment of oil. In response to the NTSB Safety Recommendation R-14-5 and significant interest from Congressional stakeholders, environmental groups, and the general public, PHMSA is seeking specific comment on revisions to the oil spill response plan requirements in 49 CFR part 130, including threshold quantities.</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636800">
              <w:trPr>
                <w:tblCellSpacing w:w="0" w:type="dxa"/>
              </w:trPr>
              <w:tc>
                <w:tcPr>
                  <w:tcW w:w="360" w:type="dxa"/>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636800">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636800">
              <w:trPr>
                <w:tblCellSpacing w:w="0" w:type="dxa"/>
              </w:trPr>
              <w:tc>
                <w:tcPr>
                  <w:tcW w:w="0" w:type="auto"/>
                  <w:noWrap/>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636800" w:rsidRDefault="00636800">
                  <w:pPr>
                    <w:framePr w:hSpace="36" w:wrap="around" w:vAnchor="text" w:hAnchor="text"/>
                    <w:rPr>
                      <w:rFonts w:ascii="Times" w:eastAsia="Times New Roman" w:hAnsi="Times" w:cs="Times"/>
                      <w:sz w:val="20"/>
                      <w:szCs w:val="20"/>
                    </w:rPr>
                  </w:pP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63680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63680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c>
                <w:tcPr>
                  <w:tcW w:w="1200" w:type="dxa"/>
                  <w:tcBorders>
                    <w:top w:val="outset" w:sz="6" w:space="0" w:color="auto"/>
                    <w:left w:val="outset" w:sz="6" w:space="0" w:color="auto"/>
                    <w:bottom w:val="outset" w:sz="6" w:space="0" w:color="auto"/>
                    <w:right w:val="outset" w:sz="6" w:space="0" w:color="auto"/>
                  </w:tcBorders>
                  <w:hideMark/>
                </w:tcPr>
                <w:p w:rsidR="00636800" w:rsidRDefault="0025762A" w:rsidP="00CE6A5A">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636800">
              <w:trPr>
                <w:tblCellSpacing w:w="15" w:type="dxa"/>
              </w:trPr>
              <w:tc>
                <w:tcPr>
                  <w:tcW w:w="0" w:type="auto"/>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636800" w:rsidRDefault="0025762A">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636800" w:rsidRDefault="00636800">
            <w:pPr>
              <w:rPr>
                <w:rFonts w:ascii="Times" w:eastAsia="Times New Roman" w:hAnsi="Times" w:cs="Times"/>
                <w:sz w:val="20"/>
                <w:szCs w:val="20"/>
              </w:rPr>
            </w:pPr>
          </w:p>
        </w:tc>
      </w:tr>
      <w:tr w:rsidR="00636800">
        <w:trPr>
          <w:tblCellSpacing w:w="24" w:type="dxa"/>
        </w:trPr>
        <w:tc>
          <w:tcPr>
            <w:tcW w:w="0" w:type="auto"/>
            <w:gridSpan w:val="2"/>
            <w:vAlign w:val="center"/>
            <w:hideMark/>
          </w:tcPr>
          <w:p w:rsidR="00636800" w:rsidRDefault="0025762A">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25762A" w:rsidRDefault="0025762A">
      <w:pPr>
        <w:rPr>
          <w:rFonts w:ascii="Times" w:eastAsia="Times New Roman" w:hAnsi="Times" w:cs="Times"/>
          <w:sz w:val="20"/>
          <w:szCs w:val="20"/>
        </w:rPr>
      </w:pPr>
      <w:r>
        <w:rPr>
          <w:rFonts w:ascii="Times" w:eastAsia="Times New Roman" w:hAnsi="Times" w:cs="Times"/>
          <w:sz w:val="20"/>
          <w:szCs w:val="20"/>
        </w:rPr>
        <w:br w:type="textWrapping" w:clear="all"/>
      </w:r>
    </w:p>
    <w:sectPr w:rsidR="0025762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A5A" w:rsidRDefault="00CE6A5A" w:rsidP="00CE6A5A">
      <w:r>
        <w:separator/>
      </w:r>
    </w:p>
  </w:endnote>
  <w:endnote w:type="continuationSeparator" w:id="0">
    <w:p w:rsidR="00CE6A5A" w:rsidRDefault="00CE6A5A" w:rsidP="00CE6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564122"/>
      <w:docPartObj>
        <w:docPartGallery w:val="Page Numbers (Bottom of Page)"/>
        <w:docPartUnique/>
      </w:docPartObj>
    </w:sdtPr>
    <w:sdtEndPr>
      <w:rPr>
        <w:noProof/>
      </w:rPr>
    </w:sdtEndPr>
    <w:sdtContent>
      <w:p w:rsidR="00CE6A5A" w:rsidRDefault="00CE6A5A">
        <w:pPr>
          <w:pStyle w:val="Footer"/>
          <w:jc w:val="right"/>
        </w:pPr>
        <w:r>
          <w:t xml:space="preserve">August 2015 Significant Rulemaking Report – page </w:t>
        </w:r>
        <w:r>
          <w:fldChar w:fldCharType="begin"/>
        </w:r>
        <w:r>
          <w:instrText xml:space="preserve"> PAGE   \* MERGEFORMAT </w:instrText>
        </w:r>
        <w:r>
          <w:fldChar w:fldCharType="separate"/>
        </w:r>
        <w:r>
          <w:rPr>
            <w:noProof/>
          </w:rPr>
          <w:t>97</w:t>
        </w:r>
        <w:r>
          <w:rPr>
            <w:noProof/>
          </w:rPr>
          <w:fldChar w:fldCharType="end"/>
        </w:r>
      </w:p>
    </w:sdtContent>
  </w:sdt>
  <w:p w:rsidR="00CE6A5A" w:rsidRDefault="00CE6A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A5A" w:rsidRDefault="00CE6A5A" w:rsidP="00CE6A5A">
      <w:r>
        <w:separator/>
      </w:r>
    </w:p>
  </w:footnote>
  <w:footnote w:type="continuationSeparator" w:id="0">
    <w:p w:rsidR="00CE6A5A" w:rsidRDefault="00CE6A5A" w:rsidP="00CE6A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5F74E7"/>
    <w:rsid w:val="0025762A"/>
    <w:rsid w:val="002C35A1"/>
    <w:rsid w:val="005F74E7"/>
    <w:rsid w:val="00636800"/>
    <w:rsid w:val="006F0DBB"/>
    <w:rsid w:val="00C529B7"/>
    <w:rsid w:val="00CE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CE6A5A"/>
    <w:pPr>
      <w:tabs>
        <w:tab w:val="center" w:pos="4680"/>
        <w:tab w:val="right" w:pos="9360"/>
      </w:tabs>
    </w:pPr>
  </w:style>
  <w:style w:type="character" w:customStyle="1" w:styleId="HeaderChar">
    <w:name w:val="Header Char"/>
    <w:basedOn w:val="DefaultParagraphFont"/>
    <w:link w:val="Header"/>
    <w:uiPriority w:val="99"/>
    <w:rsid w:val="00CE6A5A"/>
    <w:rPr>
      <w:rFonts w:eastAsiaTheme="minorEastAsia"/>
      <w:sz w:val="24"/>
      <w:szCs w:val="24"/>
    </w:rPr>
  </w:style>
  <w:style w:type="paragraph" w:styleId="Footer">
    <w:name w:val="footer"/>
    <w:basedOn w:val="Normal"/>
    <w:link w:val="FooterChar"/>
    <w:uiPriority w:val="99"/>
    <w:unhideWhenUsed/>
    <w:rsid w:val="00CE6A5A"/>
    <w:pPr>
      <w:tabs>
        <w:tab w:val="center" w:pos="4680"/>
        <w:tab w:val="right" w:pos="9360"/>
      </w:tabs>
    </w:pPr>
  </w:style>
  <w:style w:type="character" w:customStyle="1" w:styleId="FooterChar">
    <w:name w:val="Footer Char"/>
    <w:basedOn w:val="DefaultParagraphFont"/>
    <w:link w:val="Footer"/>
    <w:uiPriority w:val="99"/>
    <w:rsid w:val="00CE6A5A"/>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CE6A5A"/>
    <w:pPr>
      <w:tabs>
        <w:tab w:val="center" w:pos="4680"/>
        <w:tab w:val="right" w:pos="9360"/>
      </w:tabs>
    </w:pPr>
  </w:style>
  <w:style w:type="character" w:customStyle="1" w:styleId="HeaderChar">
    <w:name w:val="Header Char"/>
    <w:basedOn w:val="DefaultParagraphFont"/>
    <w:link w:val="Header"/>
    <w:uiPriority w:val="99"/>
    <w:rsid w:val="00CE6A5A"/>
    <w:rPr>
      <w:rFonts w:eastAsiaTheme="minorEastAsia"/>
      <w:sz w:val="24"/>
      <w:szCs w:val="24"/>
    </w:rPr>
  </w:style>
  <w:style w:type="paragraph" w:styleId="Footer">
    <w:name w:val="footer"/>
    <w:basedOn w:val="Normal"/>
    <w:link w:val="FooterChar"/>
    <w:uiPriority w:val="99"/>
    <w:unhideWhenUsed/>
    <w:rsid w:val="00CE6A5A"/>
    <w:pPr>
      <w:tabs>
        <w:tab w:val="center" w:pos="4680"/>
        <w:tab w:val="right" w:pos="9360"/>
      </w:tabs>
    </w:pPr>
  </w:style>
  <w:style w:type="character" w:customStyle="1" w:styleId="FooterChar">
    <w:name w:val="Footer Char"/>
    <w:basedOn w:val="DefaultParagraphFont"/>
    <w:link w:val="Footer"/>
    <w:uiPriority w:val="99"/>
    <w:rsid w:val="00CE6A5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774">
      <w:marLeft w:val="0"/>
      <w:marRight w:val="0"/>
      <w:marTop w:val="0"/>
      <w:marBottom w:val="0"/>
      <w:divBdr>
        <w:top w:val="none" w:sz="0" w:space="0" w:color="auto"/>
        <w:left w:val="none" w:sz="0" w:space="0" w:color="auto"/>
        <w:bottom w:val="none" w:sz="0" w:space="0" w:color="auto"/>
        <w:right w:val="none" w:sz="0" w:space="0" w:color="auto"/>
      </w:divBdr>
    </w:div>
    <w:div w:id="25178383">
      <w:marLeft w:val="0"/>
      <w:marRight w:val="0"/>
      <w:marTop w:val="0"/>
      <w:marBottom w:val="0"/>
      <w:divBdr>
        <w:top w:val="none" w:sz="0" w:space="0" w:color="auto"/>
        <w:left w:val="none" w:sz="0" w:space="0" w:color="auto"/>
        <w:bottom w:val="none" w:sz="0" w:space="0" w:color="auto"/>
        <w:right w:val="none" w:sz="0" w:space="0" w:color="auto"/>
      </w:divBdr>
    </w:div>
    <w:div w:id="61149576">
      <w:marLeft w:val="0"/>
      <w:marRight w:val="0"/>
      <w:marTop w:val="0"/>
      <w:marBottom w:val="0"/>
      <w:divBdr>
        <w:top w:val="none" w:sz="0" w:space="0" w:color="auto"/>
        <w:left w:val="none" w:sz="0" w:space="0" w:color="auto"/>
        <w:bottom w:val="none" w:sz="0" w:space="0" w:color="auto"/>
        <w:right w:val="none" w:sz="0" w:space="0" w:color="auto"/>
      </w:divBdr>
    </w:div>
    <w:div w:id="76170392">
      <w:marLeft w:val="0"/>
      <w:marRight w:val="0"/>
      <w:marTop w:val="0"/>
      <w:marBottom w:val="0"/>
      <w:divBdr>
        <w:top w:val="none" w:sz="0" w:space="0" w:color="auto"/>
        <w:left w:val="none" w:sz="0" w:space="0" w:color="auto"/>
        <w:bottom w:val="none" w:sz="0" w:space="0" w:color="auto"/>
        <w:right w:val="none" w:sz="0" w:space="0" w:color="auto"/>
      </w:divBdr>
    </w:div>
    <w:div w:id="94524910">
      <w:marLeft w:val="0"/>
      <w:marRight w:val="0"/>
      <w:marTop w:val="0"/>
      <w:marBottom w:val="0"/>
      <w:divBdr>
        <w:top w:val="none" w:sz="0" w:space="0" w:color="auto"/>
        <w:left w:val="none" w:sz="0" w:space="0" w:color="auto"/>
        <w:bottom w:val="none" w:sz="0" w:space="0" w:color="auto"/>
        <w:right w:val="none" w:sz="0" w:space="0" w:color="auto"/>
      </w:divBdr>
    </w:div>
    <w:div w:id="114251622">
      <w:marLeft w:val="0"/>
      <w:marRight w:val="0"/>
      <w:marTop w:val="0"/>
      <w:marBottom w:val="0"/>
      <w:divBdr>
        <w:top w:val="none" w:sz="0" w:space="0" w:color="auto"/>
        <w:left w:val="none" w:sz="0" w:space="0" w:color="auto"/>
        <w:bottom w:val="none" w:sz="0" w:space="0" w:color="auto"/>
        <w:right w:val="none" w:sz="0" w:space="0" w:color="auto"/>
      </w:divBdr>
    </w:div>
    <w:div w:id="116917647">
      <w:marLeft w:val="0"/>
      <w:marRight w:val="0"/>
      <w:marTop w:val="0"/>
      <w:marBottom w:val="0"/>
      <w:divBdr>
        <w:top w:val="none" w:sz="0" w:space="0" w:color="auto"/>
        <w:left w:val="none" w:sz="0" w:space="0" w:color="auto"/>
        <w:bottom w:val="none" w:sz="0" w:space="0" w:color="auto"/>
        <w:right w:val="none" w:sz="0" w:space="0" w:color="auto"/>
      </w:divBdr>
    </w:div>
    <w:div w:id="144904157">
      <w:marLeft w:val="0"/>
      <w:marRight w:val="0"/>
      <w:marTop w:val="0"/>
      <w:marBottom w:val="0"/>
      <w:divBdr>
        <w:top w:val="none" w:sz="0" w:space="0" w:color="auto"/>
        <w:left w:val="none" w:sz="0" w:space="0" w:color="auto"/>
        <w:bottom w:val="none" w:sz="0" w:space="0" w:color="auto"/>
        <w:right w:val="none" w:sz="0" w:space="0" w:color="auto"/>
      </w:divBdr>
    </w:div>
    <w:div w:id="201795616">
      <w:marLeft w:val="0"/>
      <w:marRight w:val="0"/>
      <w:marTop w:val="0"/>
      <w:marBottom w:val="0"/>
      <w:divBdr>
        <w:top w:val="none" w:sz="0" w:space="0" w:color="auto"/>
        <w:left w:val="none" w:sz="0" w:space="0" w:color="auto"/>
        <w:bottom w:val="none" w:sz="0" w:space="0" w:color="auto"/>
        <w:right w:val="none" w:sz="0" w:space="0" w:color="auto"/>
      </w:divBdr>
    </w:div>
    <w:div w:id="256641666">
      <w:marLeft w:val="0"/>
      <w:marRight w:val="0"/>
      <w:marTop w:val="0"/>
      <w:marBottom w:val="0"/>
      <w:divBdr>
        <w:top w:val="none" w:sz="0" w:space="0" w:color="auto"/>
        <w:left w:val="none" w:sz="0" w:space="0" w:color="auto"/>
        <w:bottom w:val="none" w:sz="0" w:space="0" w:color="auto"/>
        <w:right w:val="none" w:sz="0" w:space="0" w:color="auto"/>
      </w:divBdr>
    </w:div>
    <w:div w:id="313264896">
      <w:marLeft w:val="0"/>
      <w:marRight w:val="0"/>
      <w:marTop w:val="0"/>
      <w:marBottom w:val="0"/>
      <w:divBdr>
        <w:top w:val="none" w:sz="0" w:space="0" w:color="auto"/>
        <w:left w:val="none" w:sz="0" w:space="0" w:color="auto"/>
        <w:bottom w:val="none" w:sz="0" w:space="0" w:color="auto"/>
        <w:right w:val="none" w:sz="0" w:space="0" w:color="auto"/>
      </w:divBdr>
    </w:div>
    <w:div w:id="354428704">
      <w:marLeft w:val="0"/>
      <w:marRight w:val="0"/>
      <w:marTop w:val="0"/>
      <w:marBottom w:val="0"/>
      <w:divBdr>
        <w:top w:val="none" w:sz="0" w:space="0" w:color="auto"/>
        <w:left w:val="none" w:sz="0" w:space="0" w:color="auto"/>
        <w:bottom w:val="none" w:sz="0" w:space="0" w:color="auto"/>
        <w:right w:val="none" w:sz="0" w:space="0" w:color="auto"/>
      </w:divBdr>
    </w:div>
    <w:div w:id="370035540">
      <w:marLeft w:val="0"/>
      <w:marRight w:val="0"/>
      <w:marTop w:val="0"/>
      <w:marBottom w:val="0"/>
      <w:divBdr>
        <w:top w:val="none" w:sz="0" w:space="0" w:color="auto"/>
        <w:left w:val="none" w:sz="0" w:space="0" w:color="auto"/>
        <w:bottom w:val="none" w:sz="0" w:space="0" w:color="auto"/>
        <w:right w:val="none" w:sz="0" w:space="0" w:color="auto"/>
      </w:divBdr>
    </w:div>
    <w:div w:id="393478721">
      <w:marLeft w:val="0"/>
      <w:marRight w:val="0"/>
      <w:marTop w:val="0"/>
      <w:marBottom w:val="0"/>
      <w:divBdr>
        <w:top w:val="none" w:sz="0" w:space="0" w:color="auto"/>
        <w:left w:val="none" w:sz="0" w:space="0" w:color="auto"/>
        <w:bottom w:val="none" w:sz="0" w:space="0" w:color="auto"/>
        <w:right w:val="none" w:sz="0" w:space="0" w:color="auto"/>
      </w:divBdr>
    </w:div>
    <w:div w:id="416172787">
      <w:marLeft w:val="0"/>
      <w:marRight w:val="0"/>
      <w:marTop w:val="0"/>
      <w:marBottom w:val="0"/>
      <w:divBdr>
        <w:top w:val="none" w:sz="0" w:space="0" w:color="auto"/>
        <w:left w:val="none" w:sz="0" w:space="0" w:color="auto"/>
        <w:bottom w:val="none" w:sz="0" w:space="0" w:color="auto"/>
        <w:right w:val="none" w:sz="0" w:space="0" w:color="auto"/>
      </w:divBdr>
    </w:div>
    <w:div w:id="465199158">
      <w:marLeft w:val="0"/>
      <w:marRight w:val="0"/>
      <w:marTop w:val="0"/>
      <w:marBottom w:val="0"/>
      <w:divBdr>
        <w:top w:val="none" w:sz="0" w:space="0" w:color="auto"/>
        <w:left w:val="none" w:sz="0" w:space="0" w:color="auto"/>
        <w:bottom w:val="none" w:sz="0" w:space="0" w:color="auto"/>
        <w:right w:val="none" w:sz="0" w:space="0" w:color="auto"/>
      </w:divBdr>
    </w:div>
    <w:div w:id="474759671">
      <w:marLeft w:val="0"/>
      <w:marRight w:val="0"/>
      <w:marTop w:val="0"/>
      <w:marBottom w:val="0"/>
      <w:divBdr>
        <w:top w:val="none" w:sz="0" w:space="0" w:color="auto"/>
        <w:left w:val="none" w:sz="0" w:space="0" w:color="auto"/>
        <w:bottom w:val="none" w:sz="0" w:space="0" w:color="auto"/>
        <w:right w:val="none" w:sz="0" w:space="0" w:color="auto"/>
      </w:divBdr>
    </w:div>
    <w:div w:id="475026233">
      <w:marLeft w:val="0"/>
      <w:marRight w:val="0"/>
      <w:marTop w:val="0"/>
      <w:marBottom w:val="0"/>
      <w:divBdr>
        <w:top w:val="none" w:sz="0" w:space="0" w:color="auto"/>
        <w:left w:val="none" w:sz="0" w:space="0" w:color="auto"/>
        <w:bottom w:val="none" w:sz="0" w:space="0" w:color="auto"/>
        <w:right w:val="none" w:sz="0" w:space="0" w:color="auto"/>
      </w:divBdr>
    </w:div>
    <w:div w:id="480737348">
      <w:marLeft w:val="0"/>
      <w:marRight w:val="0"/>
      <w:marTop w:val="0"/>
      <w:marBottom w:val="0"/>
      <w:divBdr>
        <w:top w:val="none" w:sz="0" w:space="0" w:color="auto"/>
        <w:left w:val="none" w:sz="0" w:space="0" w:color="auto"/>
        <w:bottom w:val="none" w:sz="0" w:space="0" w:color="auto"/>
        <w:right w:val="none" w:sz="0" w:space="0" w:color="auto"/>
      </w:divBdr>
    </w:div>
    <w:div w:id="490289291">
      <w:marLeft w:val="0"/>
      <w:marRight w:val="0"/>
      <w:marTop w:val="0"/>
      <w:marBottom w:val="0"/>
      <w:divBdr>
        <w:top w:val="none" w:sz="0" w:space="0" w:color="auto"/>
        <w:left w:val="none" w:sz="0" w:space="0" w:color="auto"/>
        <w:bottom w:val="none" w:sz="0" w:space="0" w:color="auto"/>
        <w:right w:val="none" w:sz="0" w:space="0" w:color="auto"/>
      </w:divBdr>
    </w:div>
    <w:div w:id="501357021">
      <w:marLeft w:val="0"/>
      <w:marRight w:val="0"/>
      <w:marTop w:val="0"/>
      <w:marBottom w:val="0"/>
      <w:divBdr>
        <w:top w:val="none" w:sz="0" w:space="0" w:color="auto"/>
        <w:left w:val="none" w:sz="0" w:space="0" w:color="auto"/>
        <w:bottom w:val="none" w:sz="0" w:space="0" w:color="auto"/>
        <w:right w:val="none" w:sz="0" w:space="0" w:color="auto"/>
      </w:divBdr>
    </w:div>
    <w:div w:id="505948384">
      <w:marLeft w:val="0"/>
      <w:marRight w:val="0"/>
      <w:marTop w:val="0"/>
      <w:marBottom w:val="0"/>
      <w:divBdr>
        <w:top w:val="none" w:sz="0" w:space="0" w:color="auto"/>
        <w:left w:val="none" w:sz="0" w:space="0" w:color="auto"/>
        <w:bottom w:val="none" w:sz="0" w:space="0" w:color="auto"/>
        <w:right w:val="none" w:sz="0" w:space="0" w:color="auto"/>
      </w:divBdr>
    </w:div>
    <w:div w:id="524056745">
      <w:marLeft w:val="0"/>
      <w:marRight w:val="0"/>
      <w:marTop w:val="0"/>
      <w:marBottom w:val="0"/>
      <w:divBdr>
        <w:top w:val="none" w:sz="0" w:space="0" w:color="auto"/>
        <w:left w:val="none" w:sz="0" w:space="0" w:color="auto"/>
        <w:bottom w:val="none" w:sz="0" w:space="0" w:color="auto"/>
        <w:right w:val="none" w:sz="0" w:space="0" w:color="auto"/>
      </w:divBdr>
    </w:div>
    <w:div w:id="554051065">
      <w:marLeft w:val="0"/>
      <w:marRight w:val="0"/>
      <w:marTop w:val="0"/>
      <w:marBottom w:val="0"/>
      <w:divBdr>
        <w:top w:val="none" w:sz="0" w:space="0" w:color="auto"/>
        <w:left w:val="none" w:sz="0" w:space="0" w:color="auto"/>
        <w:bottom w:val="none" w:sz="0" w:space="0" w:color="auto"/>
        <w:right w:val="none" w:sz="0" w:space="0" w:color="auto"/>
      </w:divBdr>
    </w:div>
    <w:div w:id="558978717">
      <w:marLeft w:val="0"/>
      <w:marRight w:val="0"/>
      <w:marTop w:val="0"/>
      <w:marBottom w:val="0"/>
      <w:divBdr>
        <w:top w:val="none" w:sz="0" w:space="0" w:color="auto"/>
        <w:left w:val="none" w:sz="0" w:space="0" w:color="auto"/>
        <w:bottom w:val="none" w:sz="0" w:space="0" w:color="auto"/>
        <w:right w:val="none" w:sz="0" w:space="0" w:color="auto"/>
      </w:divBdr>
    </w:div>
    <w:div w:id="563368554">
      <w:marLeft w:val="0"/>
      <w:marRight w:val="0"/>
      <w:marTop w:val="0"/>
      <w:marBottom w:val="0"/>
      <w:divBdr>
        <w:top w:val="none" w:sz="0" w:space="0" w:color="auto"/>
        <w:left w:val="none" w:sz="0" w:space="0" w:color="auto"/>
        <w:bottom w:val="none" w:sz="0" w:space="0" w:color="auto"/>
        <w:right w:val="none" w:sz="0" w:space="0" w:color="auto"/>
      </w:divBdr>
    </w:div>
    <w:div w:id="565847200">
      <w:marLeft w:val="0"/>
      <w:marRight w:val="0"/>
      <w:marTop w:val="0"/>
      <w:marBottom w:val="0"/>
      <w:divBdr>
        <w:top w:val="none" w:sz="0" w:space="0" w:color="auto"/>
        <w:left w:val="none" w:sz="0" w:space="0" w:color="auto"/>
        <w:bottom w:val="none" w:sz="0" w:space="0" w:color="auto"/>
        <w:right w:val="none" w:sz="0" w:space="0" w:color="auto"/>
      </w:divBdr>
    </w:div>
    <w:div w:id="569458753">
      <w:marLeft w:val="0"/>
      <w:marRight w:val="0"/>
      <w:marTop w:val="0"/>
      <w:marBottom w:val="0"/>
      <w:divBdr>
        <w:top w:val="none" w:sz="0" w:space="0" w:color="auto"/>
        <w:left w:val="none" w:sz="0" w:space="0" w:color="auto"/>
        <w:bottom w:val="none" w:sz="0" w:space="0" w:color="auto"/>
        <w:right w:val="none" w:sz="0" w:space="0" w:color="auto"/>
      </w:divBdr>
    </w:div>
    <w:div w:id="580986205">
      <w:marLeft w:val="0"/>
      <w:marRight w:val="0"/>
      <w:marTop w:val="0"/>
      <w:marBottom w:val="0"/>
      <w:divBdr>
        <w:top w:val="none" w:sz="0" w:space="0" w:color="auto"/>
        <w:left w:val="none" w:sz="0" w:space="0" w:color="auto"/>
        <w:bottom w:val="none" w:sz="0" w:space="0" w:color="auto"/>
        <w:right w:val="none" w:sz="0" w:space="0" w:color="auto"/>
      </w:divBdr>
    </w:div>
    <w:div w:id="641228159">
      <w:marLeft w:val="0"/>
      <w:marRight w:val="0"/>
      <w:marTop w:val="0"/>
      <w:marBottom w:val="0"/>
      <w:divBdr>
        <w:top w:val="none" w:sz="0" w:space="0" w:color="auto"/>
        <w:left w:val="none" w:sz="0" w:space="0" w:color="auto"/>
        <w:bottom w:val="none" w:sz="0" w:space="0" w:color="auto"/>
        <w:right w:val="none" w:sz="0" w:space="0" w:color="auto"/>
      </w:divBdr>
    </w:div>
    <w:div w:id="650793877">
      <w:marLeft w:val="0"/>
      <w:marRight w:val="0"/>
      <w:marTop w:val="0"/>
      <w:marBottom w:val="0"/>
      <w:divBdr>
        <w:top w:val="none" w:sz="0" w:space="0" w:color="auto"/>
        <w:left w:val="none" w:sz="0" w:space="0" w:color="auto"/>
        <w:bottom w:val="none" w:sz="0" w:space="0" w:color="auto"/>
        <w:right w:val="none" w:sz="0" w:space="0" w:color="auto"/>
      </w:divBdr>
    </w:div>
    <w:div w:id="657879069">
      <w:marLeft w:val="0"/>
      <w:marRight w:val="0"/>
      <w:marTop w:val="0"/>
      <w:marBottom w:val="0"/>
      <w:divBdr>
        <w:top w:val="none" w:sz="0" w:space="0" w:color="auto"/>
        <w:left w:val="none" w:sz="0" w:space="0" w:color="auto"/>
        <w:bottom w:val="none" w:sz="0" w:space="0" w:color="auto"/>
        <w:right w:val="none" w:sz="0" w:space="0" w:color="auto"/>
      </w:divBdr>
    </w:div>
    <w:div w:id="679240047">
      <w:marLeft w:val="0"/>
      <w:marRight w:val="0"/>
      <w:marTop w:val="0"/>
      <w:marBottom w:val="0"/>
      <w:divBdr>
        <w:top w:val="none" w:sz="0" w:space="0" w:color="auto"/>
        <w:left w:val="none" w:sz="0" w:space="0" w:color="auto"/>
        <w:bottom w:val="none" w:sz="0" w:space="0" w:color="auto"/>
        <w:right w:val="none" w:sz="0" w:space="0" w:color="auto"/>
      </w:divBdr>
    </w:div>
    <w:div w:id="687565375">
      <w:marLeft w:val="0"/>
      <w:marRight w:val="0"/>
      <w:marTop w:val="0"/>
      <w:marBottom w:val="0"/>
      <w:divBdr>
        <w:top w:val="none" w:sz="0" w:space="0" w:color="auto"/>
        <w:left w:val="none" w:sz="0" w:space="0" w:color="auto"/>
        <w:bottom w:val="none" w:sz="0" w:space="0" w:color="auto"/>
        <w:right w:val="none" w:sz="0" w:space="0" w:color="auto"/>
      </w:divBdr>
    </w:div>
    <w:div w:id="716204606">
      <w:marLeft w:val="0"/>
      <w:marRight w:val="0"/>
      <w:marTop w:val="0"/>
      <w:marBottom w:val="0"/>
      <w:divBdr>
        <w:top w:val="none" w:sz="0" w:space="0" w:color="auto"/>
        <w:left w:val="none" w:sz="0" w:space="0" w:color="auto"/>
        <w:bottom w:val="none" w:sz="0" w:space="0" w:color="auto"/>
        <w:right w:val="none" w:sz="0" w:space="0" w:color="auto"/>
      </w:divBdr>
    </w:div>
    <w:div w:id="737092267">
      <w:marLeft w:val="0"/>
      <w:marRight w:val="0"/>
      <w:marTop w:val="0"/>
      <w:marBottom w:val="0"/>
      <w:divBdr>
        <w:top w:val="none" w:sz="0" w:space="0" w:color="auto"/>
        <w:left w:val="none" w:sz="0" w:space="0" w:color="auto"/>
        <w:bottom w:val="none" w:sz="0" w:space="0" w:color="auto"/>
        <w:right w:val="none" w:sz="0" w:space="0" w:color="auto"/>
      </w:divBdr>
    </w:div>
    <w:div w:id="743838492">
      <w:marLeft w:val="0"/>
      <w:marRight w:val="0"/>
      <w:marTop w:val="0"/>
      <w:marBottom w:val="0"/>
      <w:divBdr>
        <w:top w:val="none" w:sz="0" w:space="0" w:color="auto"/>
        <w:left w:val="none" w:sz="0" w:space="0" w:color="auto"/>
        <w:bottom w:val="none" w:sz="0" w:space="0" w:color="auto"/>
        <w:right w:val="none" w:sz="0" w:space="0" w:color="auto"/>
      </w:divBdr>
    </w:div>
    <w:div w:id="765075315">
      <w:marLeft w:val="0"/>
      <w:marRight w:val="0"/>
      <w:marTop w:val="0"/>
      <w:marBottom w:val="0"/>
      <w:divBdr>
        <w:top w:val="none" w:sz="0" w:space="0" w:color="auto"/>
        <w:left w:val="none" w:sz="0" w:space="0" w:color="auto"/>
        <w:bottom w:val="none" w:sz="0" w:space="0" w:color="auto"/>
        <w:right w:val="none" w:sz="0" w:space="0" w:color="auto"/>
      </w:divBdr>
    </w:div>
    <w:div w:id="821237397">
      <w:marLeft w:val="0"/>
      <w:marRight w:val="0"/>
      <w:marTop w:val="0"/>
      <w:marBottom w:val="0"/>
      <w:divBdr>
        <w:top w:val="none" w:sz="0" w:space="0" w:color="auto"/>
        <w:left w:val="none" w:sz="0" w:space="0" w:color="auto"/>
        <w:bottom w:val="none" w:sz="0" w:space="0" w:color="auto"/>
        <w:right w:val="none" w:sz="0" w:space="0" w:color="auto"/>
      </w:divBdr>
    </w:div>
    <w:div w:id="866993193">
      <w:marLeft w:val="0"/>
      <w:marRight w:val="0"/>
      <w:marTop w:val="0"/>
      <w:marBottom w:val="0"/>
      <w:divBdr>
        <w:top w:val="none" w:sz="0" w:space="0" w:color="auto"/>
        <w:left w:val="none" w:sz="0" w:space="0" w:color="auto"/>
        <w:bottom w:val="none" w:sz="0" w:space="0" w:color="auto"/>
        <w:right w:val="none" w:sz="0" w:space="0" w:color="auto"/>
      </w:divBdr>
    </w:div>
    <w:div w:id="876697663">
      <w:marLeft w:val="0"/>
      <w:marRight w:val="0"/>
      <w:marTop w:val="0"/>
      <w:marBottom w:val="0"/>
      <w:divBdr>
        <w:top w:val="none" w:sz="0" w:space="0" w:color="auto"/>
        <w:left w:val="none" w:sz="0" w:space="0" w:color="auto"/>
        <w:bottom w:val="none" w:sz="0" w:space="0" w:color="auto"/>
        <w:right w:val="none" w:sz="0" w:space="0" w:color="auto"/>
      </w:divBdr>
    </w:div>
    <w:div w:id="927082914">
      <w:marLeft w:val="0"/>
      <w:marRight w:val="0"/>
      <w:marTop w:val="0"/>
      <w:marBottom w:val="0"/>
      <w:divBdr>
        <w:top w:val="none" w:sz="0" w:space="0" w:color="auto"/>
        <w:left w:val="none" w:sz="0" w:space="0" w:color="auto"/>
        <w:bottom w:val="none" w:sz="0" w:space="0" w:color="auto"/>
        <w:right w:val="none" w:sz="0" w:space="0" w:color="auto"/>
      </w:divBdr>
    </w:div>
    <w:div w:id="960724206">
      <w:marLeft w:val="0"/>
      <w:marRight w:val="0"/>
      <w:marTop w:val="0"/>
      <w:marBottom w:val="0"/>
      <w:divBdr>
        <w:top w:val="none" w:sz="0" w:space="0" w:color="auto"/>
        <w:left w:val="none" w:sz="0" w:space="0" w:color="auto"/>
        <w:bottom w:val="none" w:sz="0" w:space="0" w:color="auto"/>
        <w:right w:val="none" w:sz="0" w:space="0" w:color="auto"/>
      </w:divBdr>
    </w:div>
    <w:div w:id="963583525">
      <w:marLeft w:val="0"/>
      <w:marRight w:val="0"/>
      <w:marTop w:val="0"/>
      <w:marBottom w:val="0"/>
      <w:divBdr>
        <w:top w:val="none" w:sz="0" w:space="0" w:color="auto"/>
        <w:left w:val="none" w:sz="0" w:space="0" w:color="auto"/>
        <w:bottom w:val="none" w:sz="0" w:space="0" w:color="auto"/>
        <w:right w:val="none" w:sz="0" w:space="0" w:color="auto"/>
      </w:divBdr>
    </w:div>
    <w:div w:id="969045830">
      <w:marLeft w:val="0"/>
      <w:marRight w:val="0"/>
      <w:marTop w:val="0"/>
      <w:marBottom w:val="0"/>
      <w:divBdr>
        <w:top w:val="none" w:sz="0" w:space="0" w:color="auto"/>
        <w:left w:val="none" w:sz="0" w:space="0" w:color="auto"/>
        <w:bottom w:val="none" w:sz="0" w:space="0" w:color="auto"/>
        <w:right w:val="none" w:sz="0" w:space="0" w:color="auto"/>
      </w:divBdr>
    </w:div>
    <w:div w:id="969672687">
      <w:marLeft w:val="0"/>
      <w:marRight w:val="0"/>
      <w:marTop w:val="0"/>
      <w:marBottom w:val="0"/>
      <w:divBdr>
        <w:top w:val="none" w:sz="0" w:space="0" w:color="auto"/>
        <w:left w:val="none" w:sz="0" w:space="0" w:color="auto"/>
        <w:bottom w:val="none" w:sz="0" w:space="0" w:color="auto"/>
        <w:right w:val="none" w:sz="0" w:space="0" w:color="auto"/>
      </w:divBdr>
    </w:div>
    <w:div w:id="984510616">
      <w:marLeft w:val="0"/>
      <w:marRight w:val="0"/>
      <w:marTop w:val="0"/>
      <w:marBottom w:val="0"/>
      <w:divBdr>
        <w:top w:val="none" w:sz="0" w:space="0" w:color="auto"/>
        <w:left w:val="none" w:sz="0" w:space="0" w:color="auto"/>
        <w:bottom w:val="none" w:sz="0" w:space="0" w:color="auto"/>
        <w:right w:val="none" w:sz="0" w:space="0" w:color="auto"/>
      </w:divBdr>
    </w:div>
    <w:div w:id="993679631">
      <w:marLeft w:val="0"/>
      <w:marRight w:val="0"/>
      <w:marTop w:val="0"/>
      <w:marBottom w:val="0"/>
      <w:divBdr>
        <w:top w:val="none" w:sz="0" w:space="0" w:color="auto"/>
        <w:left w:val="none" w:sz="0" w:space="0" w:color="auto"/>
        <w:bottom w:val="none" w:sz="0" w:space="0" w:color="auto"/>
        <w:right w:val="none" w:sz="0" w:space="0" w:color="auto"/>
      </w:divBdr>
    </w:div>
    <w:div w:id="1022437948">
      <w:marLeft w:val="0"/>
      <w:marRight w:val="0"/>
      <w:marTop w:val="0"/>
      <w:marBottom w:val="0"/>
      <w:divBdr>
        <w:top w:val="none" w:sz="0" w:space="0" w:color="auto"/>
        <w:left w:val="none" w:sz="0" w:space="0" w:color="auto"/>
        <w:bottom w:val="none" w:sz="0" w:space="0" w:color="auto"/>
        <w:right w:val="none" w:sz="0" w:space="0" w:color="auto"/>
      </w:divBdr>
    </w:div>
    <w:div w:id="1156804556">
      <w:marLeft w:val="0"/>
      <w:marRight w:val="0"/>
      <w:marTop w:val="0"/>
      <w:marBottom w:val="0"/>
      <w:divBdr>
        <w:top w:val="none" w:sz="0" w:space="0" w:color="auto"/>
        <w:left w:val="none" w:sz="0" w:space="0" w:color="auto"/>
        <w:bottom w:val="none" w:sz="0" w:space="0" w:color="auto"/>
        <w:right w:val="none" w:sz="0" w:space="0" w:color="auto"/>
      </w:divBdr>
    </w:div>
    <w:div w:id="1160926879">
      <w:marLeft w:val="0"/>
      <w:marRight w:val="0"/>
      <w:marTop w:val="0"/>
      <w:marBottom w:val="0"/>
      <w:divBdr>
        <w:top w:val="none" w:sz="0" w:space="0" w:color="auto"/>
        <w:left w:val="none" w:sz="0" w:space="0" w:color="auto"/>
        <w:bottom w:val="none" w:sz="0" w:space="0" w:color="auto"/>
        <w:right w:val="none" w:sz="0" w:space="0" w:color="auto"/>
      </w:divBdr>
    </w:div>
    <w:div w:id="1181549288">
      <w:marLeft w:val="0"/>
      <w:marRight w:val="0"/>
      <w:marTop w:val="0"/>
      <w:marBottom w:val="0"/>
      <w:divBdr>
        <w:top w:val="none" w:sz="0" w:space="0" w:color="auto"/>
        <w:left w:val="none" w:sz="0" w:space="0" w:color="auto"/>
        <w:bottom w:val="none" w:sz="0" w:space="0" w:color="auto"/>
        <w:right w:val="none" w:sz="0" w:space="0" w:color="auto"/>
      </w:divBdr>
    </w:div>
    <w:div w:id="1202670930">
      <w:marLeft w:val="0"/>
      <w:marRight w:val="0"/>
      <w:marTop w:val="0"/>
      <w:marBottom w:val="0"/>
      <w:divBdr>
        <w:top w:val="none" w:sz="0" w:space="0" w:color="auto"/>
        <w:left w:val="none" w:sz="0" w:space="0" w:color="auto"/>
        <w:bottom w:val="none" w:sz="0" w:space="0" w:color="auto"/>
        <w:right w:val="none" w:sz="0" w:space="0" w:color="auto"/>
      </w:divBdr>
    </w:div>
    <w:div w:id="1295940438">
      <w:marLeft w:val="0"/>
      <w:marRight w:val="0"/>
      <w:marTop w:val="0"/>
      <w:marBottom w:val="0"/>
      <w:divBdr>
        <w:top w:val="none" w:sz="0" w:space="0" w:color="auto"/>
        <w:left w:val="none" w:sz="0" w:space="0" w:color="auto"/>
        <w:bottom w:val="none" w:sz="0" w:space="0" w:color="auto"/>
        <w:right w:val="none" w:sz="0" w:space="0" w:color="auto"/>
      </w:divBdr>
    </w:div>
    <w:div w:id="1322125617">
      <w:marLeft w:val="0"/>
      <w:marRight w:val="0"/>
      <w:marTop w:val="0"/>
      <w:marBottom w:val="0"/>
      <w:divBdr>
        <w:top w:val="none" w:sz="0" w:space="0" w:color="auto"/>
        <w:left w:val="none" w:sz="0" w:space="0" w:color="auto"/>
        <w:bottom w:val="none" w:sz="0" w:space="0" w:color="auto"/>
        <w:right w:val="none" w:sz="0" w:space="0" w:color="auto"/>
      </w:divBdr>
    </w:div>
    <w:div w:id="1322663092">
      <w:marLeft w:val="0"/>
      <w:marRight w:val="0"/>
      <w:marTop w:val="0"/>
      <w:marBottom w:val="0"/>
      <w:divBdr>
        <w:top w:val="none" w:sz="0" w:space="0" w:color="auto"/>
        <w:left w:val="none" w:sz="0" w:space="0" w:color="auto"/>
        <w:bottom w:val="none" w:sz="0" w:space="0" w:color="auto"/>
        <w:right w:val="none" w:sz="0" w:space="0" w:color="auto"/>
      </w:divBdr>
    </w:div>
    <w:div w:id="1389185766">
      <w:marLeft w:val="0"/>
      <w:marRight w:val="0"/>
      <w:marTop w:val="0"/>
      <w:marBottom w:val="0"/>
      <w:divBdr>
        <w:top w:val="none" w:sz="0" w:space="0" w:color="auto"/>
        <w:left w:val="none" w:sz="0" w:space="0" w:color="auto"/>
        <w:bottom w:val="none" w:sz="0" w:space="0" w:color="auto"/>
        <w:right w:val="none" w:sz="0" w:space="0" w:color="auto"/>
      </w:divBdr>
    </w:div>
    <w:div w:id="1397388580">
      <w:marLeft w:val="0"/>
      <w:marRight w:val="0"/>
      <w:marTop w:val="0"/>
      <w:marBottom w:val="0"/>
      <w:divBdr>
        <w:top w:val="none" w:sz="0" w:space="0" w:color="auto"/>
        <w:left w:val="none" w:sz="0" w:space="0" w:color="auto"/>
        <w:bottom w:val="none" w:sz="0" w:space="0" w:color="auto"/>
        <w:right w:val="none" w:sz="0" w:space="0" w:color="auto"/>
      </w:divBdr>
    </w:div>
    <w:div w:id="1411776704">
      <w:marLeft w:val="0"/>
      <w:marRight w:val="0"/>
      <w:marTop w:val="0"/>
      <w:marBottom w:val="0"/>
      <w:divBdr>
        <w:top w:val="none" w:sz="0" w:space="0" w:color="auto"/>
        <w:left w:val="none" w:sz="0" w:space="0" w:color="auto"/>
        <w:bottom w:val="none" w:sz="0" w:space="0" w:color="auto"/>
        <w:right w:val="none" w:sz="0" w:space="0" w:color="auto"/>
      </w:divBdr>
    </w:div>
    <w:div w:id="1413359361">
      <w:marLeft w:val="0"/>
      <w:marRight w:val="0"/>
      <w:marTop w:val="0"/>
      <w:marBottom w:val="0"/>
      <w:divBdr>
        <w:top w:val="none" w:sz="0" w:space="0" w:color="auto"/>
        <w:left w:val="none" w:sz="0" w:space="0" w:color="auto"/>
        <w:bottom w:val="none" w:sz="0" w:space="0" w:color="auto"/>
        <w:right w:val="none" w:sz="0" w:space="0" w:color="auto"/>
      </w:divBdr>
    </w:div>
    <w:div w:id="1429884866">
      <w:marLeft w:val="0"/>
      <w:marRight w:val="0"/>
      <w:marTop w:val="0"/>
      <w:marBottom w:val="0"/>
      <w:divBdr>
        <w:top w:val="none" w:sz="0" w:space="0" w:color="auto"/>
        <w:left w:val="none" w:sz="0" w:space="0" w:color="auto"/>
        <w:bottom w:val="none" w:sz="0" w:space="0" w:color="auto"/>
        <w:right w:val="none" w:sz="0" w:space="0" w:color="auto"/>
      </w:divBdr>
    </w:div>
    <w:div w:id="1493569309">
      <w:marLeft w:val="0"/>
      <w:marRight w:val="0"/>
      <w:marTop w:val="0"/>
      <w:marBottom w:val="0"/>
      <w:divBdr>
        <w:top w:val="none" w:sz="0" w:space="0" w:color="auto"/>
        <w:left w:val="none" w:sz="0" w:space="0" w:color="auto"/>
        <w:bottom w:val="none" w:sz="0" w:space="0" w:color="auto"/>
        <w:right w:val="none" w:sz="0" w:space="0" w:color="auto"/>
      </w:divBdr>
    </w:div>
    <w:div w:id="1496989862">
      <w:marLeft w:val="0"/>
      <w:marRight w:val="0"/>
      <w:marTop w:val="0"/>
      <w:marBottom w:val="0"/>
      <w:divBdr>
        <w:top w:val="none" w:sz="0" w:space="0" w:color="auto"/>
        <w:left w:val="none" w:sz="0" w:space="0" w:color="auto"/>
        <w:bottom w:val="none" w:sz="0" w:space="0" w:color="auto"/>
        <w:right w:val="none" w:sz="0" w:space="0" w:color="auto"/>
      </w:divBdr>
    </w:div>
    <w:div w:id="1498643505">
      <w:marLeft w:val="0"/>
      <w:marRight w:val="0"/>
      <w:marTop w:val="0"/>
      <w:marBottom w:val="0"/>
      <w:divBdr>
        <w:top w:val="none" w:sz="0" w:space="0" w:color="auto"/>
        <w:left w:val="none" w:sz="0" w:space="0" w:color="auto"/>
        <w:bottom w:val="none" w:sz="0" w:space="0" w:color="auto"/>
        <w:right w:val="none" w:sz="0" w:space="0" w:color="auto"/>
      </w:divBdr>
    </w:div>
    <w:div w:id="1504052153">
      <w:marLeft w:val="0"/>
      <w:marRight w:val="0"/>
      <w:marTop w:val="0"/>
      <w:marBottom w:val="0"/>
      <w:divBdr>
        <w:top w:val="none" w:sz="0" w:space="0" w:color="auto"/>
        <w:left w:val="none" w:sz="0" w:space="0" w:color="auto"/>
        <w:bottom w:val="none" w:sz="0" w:space="0" w:color="auto"/>
        <w:right w:val="none" w:sz="0" w:space="0" w:color="auto"/>
      </w:divBdr>
    </w:div>
    <w:div w:id="1586527376">
      <w:marLeft w:val="0"/>
      <w:marRight w:val="0"/>
      <w:marTop w:val="0"/>
      <w:marBottom w:val="0"/>
      <w:divBdr>
        <w:top w:val="none" w:sz="0" w:space="0" w:color="auto"/>
        <w:left w:val="none" w:sz="0" w:space="0" w:color="auto"/>
        <w:bottom w:val="none" w:sz="0" w:space="0" w:color="auto"/>
        <w:right w:val="none" w:sz="0" w:space="0" w:color="auto"/>
      </w:divBdr>
    </w:div>
    <w:div w:id="1586527565">
      <w:marLeft w:val="0"/>
      <w:marRight w:val="0"/>
      <w:marTop w:val="0"/>
      <w:marBottom w:val="0"/>
      <w:divBdr>
        <w:top w:val="none" w:sz="0" w:space="0" w:color="auto"/>
        <w:left w:val="none" w:sz="0" w:space="0" w:color="auto"/>
        <w:bottom w:val="none" w:sz="0" w:space="0" w:color="auto"/>
        <w:right w:val="none" w:sz="0" w:space="0" w:color="auto"/>
      </w:divBdr>
    </w:div>
    <w:div w:id="1618560430">
      <w:marLeft w:val="0"/>
      <w:marRight w:val="0"/>
      <w:marTop w:val="0"/>
      <w:marBottom w:val="0"/>
      <w:divBdr>
        <w:top w:val="none" w:sz="0" w:space="0" w:color="auto"/>
        <w:left w:val="none" w:sz="0" w:space="0" w:color="auto"/>
        <w:bottom w:val="none" w:sz="0" w:space="0" w:color="auto"/>
        <w:right w:val="none" w:sz="0" w:space="0" w:color="auto"/>
      </w:divBdr>
    </w:div>
    <w:div w:id="1638949489">
      <w:marLeft w:val="0"/>
      <w:marRight w:val="0"/>
      <w:marTop w:val="0"/>
      <w:marBottom w:val="0"/>
      <w:divBdr>
        <w:top w:val="none" w:sz="0" w:space="0" w:color="auto"/>
        <w:left w:val="none" w:sz="0" w:space="0" w:color="auto"/>
        <w:bottom w:val="none" w:sz="0" w:space="0" w:color="auto"/>
        <w:right w:val="none" w:sz="0" w:space="0" w:color="auto"/>
      </w:divBdr>
    </w:div>
    <w:div w:id="1689672879">
      <w:marLeft w:val="0"/>
      <w:marRight w:val="0"/>
      <w:marTop w:val="0"/>
      <w:marBottom w:val="0"/>
      <w:divBdr>
        <w:top w:val="none" w:sz="0" w:space="0" w:color="auto"/>
        <w:left w:val="none" w:sz="0" w:space="0" w:color="auto"/>
        <w:bottom w:val="none" w:sz="0" w:space="0" w:color="auto"/>
        <w:right w:val="none" w:sz="0" w:space="0" w:color="auto"/>
      </w:divBdr>
    </w:div>
    <w:div w:id="1722290684">
      <w:marLeft w:val="0"/>
      <w:marRight w:val="0"/>
      <w:marTop w:val="0"/>
      <w:marBottom w:val="0"/>
      <w:divBdr>
        <w:top w:val="none" w:sz="0" w:space="0" w:color="auto"/>
        <w:left w:val="none" w:sz="0" w:space="0" w:color="auto"/>
        <w:bottom w:val="none" w:sz="0" w:space="0" w:color="auto"/>
        <w:right w:val="none" w:sz="0" w:space="0" w:color="auto"/>
      </w:divBdr>
    </w:div>
    <w:div w:id="1760760301">
      <w:marLeft w:val="0"/>
      <w:marRight w:val="0"/>
      <w:marTop w:val="0"/>
      <w:marBottom w:val="0"/>
      <w:divBdr>
        <w:top w:val="none" w:sz="0" w:space="0" w:color="auto"/>
        <w:left w:val="none" w:sz="0" w:space="0" w:color="auto"/>
        <w:bottom w:val="none" w:sz="0" w:space="0" w:color="auto"/>
        <w:right w:val="none" w:sz="0" w:space="0" w:color="auto"/>
      </w:divBdr>
    </w:div>
    <w:div w:id="1780297188">
      <w:marLeft w:val="0"/>
      <w:marRight w:val="0"/>
      <w:marTop w:val="0"/>
      <w:marBottom w:val="0"/>
      <w:divBdr>
        <w:top w:val="none" w:sz="0" w:space="0" w:color="auto"/>
        <w:left w:val="none" w:sz="0" w:space="0" w:color="auto"/>
        <w:bottom w:val="none" w:sz="0" w:space="0" w:color="auto"/>
        <w:right w:val="none" w:sz="0" w:space="0" w:color="auto"/>
      </w:divBdr>
    </w:div>
    <w:div w:id="1811433205">
      <w:marLeft w:val="0"/>
      <w:marRight w:val="0"/>
      <w:marTop w:val="0"/>
      <w:marBottom w:val="0"/>
      <w:divBdr>
        <w:top w:val="none" w:sz="0" w:space="0" w:color="auto"/>
        <w:left w:val="none" w:sz="0" w:space="0" w:color="auto"/>
        <w:bottom w:val="none" w:sz="0" w:space="0" w:color="auto"/>
        <w:right w:val="none" w:sz="0" w:space="0" w:color="auto"/>
      </w:divBdr>
    </w:div>
    <w:div w:id="1856310503">
      <w:marLeft w:val="0"/>
      <w:marRight w:val="0"/>
      <w:marTop w:val="0"/>
      <w:marBottom w:val="0"/>
      <w:divBdr>
        <w:top w:val="none" w:sz="0" w:space="0" w:color="auto"/>
        <w:left w:val="none" w:sz="0" w:space="0" w:color="auto"/>
        <w:bottom w:val="none" w:sz="0" w:space="0" w:color="auto"/>
        <w:right w:val="none" w:sz="0" w:space="0" w:color="auto"/>
      </w:divBdr>
    </w:div>
    <w:div w:id="1883056532">
      <w:marLeft w:val="0"/>
      <w:marRight w:val="0"/>
      <w:marTop w:val="0"/>
      <w:marBottom w:val="0"/>
      <w:divBdr>
        <w:top w:val="none" w:sz="0" w:space="0" w:color="auto"/>
        <w:left w:val="none" w:sz="0" w:space="0" w:color="auto"/>
        <w:bottom w:val="none" w:sz="0" w:space="0" w:color="auto"/>
        <w:right w:val="none" w:sz="0" w:space="0" w:color="auto"/>
      </w:divBdr>
    </w:div>
    <w:div w:id="1888763745">
      <w:marLeft w:val="0"/>
      <w:marRight w:val="0"/>
      <w:marTop w:val="0"/>
      <w:marBottom w:val="0"/>
      <w:divBdr>
        <w:top w:val="none" w:sz="0" w:space="0" w:color="auto"/>
        <w:left w:val="none" w:sz="0" w:space="0" w:color="auto"/>
        <w:bottom w:val="none" w:sz="0" w:space="0" w:color="auto"/>
        <w:right w:val="none" w:sz="0" w:space="0" w:color="auto"/>
      </w:divBdr>
    </w:div>
    <w:div w:id="1891303474">
      <w:marLeft w:val="0"/>
      <w:marRight w:val="0"/>
      <w:marTop w:val="0"/>
      <w:marBottom w:val="0"/>
      <w:divBdr>
        <w:top w:val="none" w:sz="0" w:space="0" w:color="auto"/>
        <w:left w:val="none" w:sz="0" w:space="0" w:color="auto"/>
        <w:bottom w:val="none" w:sz="0" w:space="0" w:color="auto"/>
        <w:right w:val="none" w:sz="0" w:space="0" w:color="auto"/>
      </w:divBdr>
    </w:div>
    <w:div w:id="1893536805">
      <w:marLeft w:val="0"/>
      <w:marRight w:val="0"/>
      <w:marTop w:val="0"/>
      <w:marBottom w:val="0"/>
      <w:divBdr>
        <w:top w:val="none" w:sz="0" w:space="0" w:color="auto"/>
        <w:left w:val="none" w:sz="0" w:space="0" w:color="auto"/>
        <w:bottom w:val="none" w:sz="0" w:space="0" w:color="auto"/>
        <w:right w:val="none" w:sz="0" w:space="0" w:color="auto"/>
      </w:divBdr>
    </w:div>
    <w:div w:id="1906639987">
      <w:marLeft w:val="0"/>
      <w:marRight w:val="0"/>
      <w:marTop w:val="0"/>
      <w:marBottom w:val="0"/>
      <w:divBdr>
        <w:top w:val="none" w:sz="0" w:space="0" w:color="auto"/>
        <w:left w:val="none" w:sz="0" w:space="0" w:color="auto"/>
        <w:bottom w:val="none" w:sz="0" w:space="0" w:color="auto"/>
        <w:right w:val="none" w:sz="0" w:space="0" w:color="auto"/>
      </w:divBdr>
    </w:div>
    <w:div w:id="1937861009">
      <w:marLeft w:val="0"/>
      <w:marRight w:val="0"/>
      <w:marTop w:val="0"/>
      <w:marBottom w:val="0"/>
      <w:divBdr>
        <w:top w:val="none" w:sz="0" w:space="0" w:color="auto"/>
        <w:left w:val="none" w:sz="0" w:space="0" w:color="auto"/>
        <w:bottom w:val="none" w:sz="0" w:space="0" w:color="auto"/>
        <w:right w:val="none" w:sz="0" w:space="0" w:color="auto"/>
      </w:divBdr>
    </w:div>
    <w:div w:id="1963801625">
      <w:marLeft w:val="0"/>
      <w:marRight w:val="0"/>
      <w:marTop w:val="0"/>
      <w:marBottom w:val="0"/>
      <w:divBdr>
        <w:top w:val="none" w:sz="0" w:space="0" w:color="auto"/>
        <w:left w:val="none" w:sz="0" w:space="0" w:color="auto"/>
        <w:bottom w:val="none" w:sz="0" w:space="0" w:color="auto"/>
        <w:right w:val="none" w:sz="0" w:space="0" w:color="auto"/>
      </w:divBdr>
    </w:div>
    <w:div w:id="1988625595">
      <w:marLeft w:val="0"/>
      <w:marRight w:val="0"/>
      <w:marTop w:val="0"/>
      <w:marBottom w:val="0"/>
      <w:divBdr>
        <w:top w:val="none" w:sz="0" w:space="0" w:color="auto"/>
        <w:left w:val="none" w:sz="0" w:space="0" w:color="auto"/>
        <w:bottom w:val="none" w:sz="0" w:space="0" w:color="auto"/>
        <w:right w:val="none" w:sz="0" w:space="0" w:color="auto"/>
      </w:divBdr>
    </w:div>
    <w:div w:id="1995261280">
      <w:marLeft w:val="0"/>
      <w:marRight w:val="0"/>
      <w:marTop w:val="0"/>
      <w:marBottom w:val="0"/>
      <w:divBdr>
        <w:top w:val="none" w:sz="0" w:space="0" w:color="auto"/>
        <w:left w:val="none" w:sz="0" w:space="0" w:color="auto"/>
        <w:bottom w:val="none" w:sz="0" w:space="0" w:color="auto"/>
        <w:right w:val="none" w:sz="0" w:space="0" w:color="auto"/>
      </w:divBdr>
    </w:div>
    <w:div w:id="2003584771">
      <w:marLeft w:val="0"/>
      <w:marRight w:val="0"/>
      <w:marTop w:val="0"/>
      <w:marBottom w:val="0"/>
      <w:divBdr>
        <w:top w:val="none" w:sz="0" w:space="0" w:color="auto"/>
        <w:left w:val="none" w:sz="0" w:space="0" w:color="auto"/>
        <w:bottom w:val="none" w:sz="0" w:space="0" w:color="auto"/>
        <w:right w:val="none" w:sz="0" w:space="0" w:color="auto"/>
      </w:divBdr>
    </w:div>
    <w:div w:id="2006590652">
      <w:marLeft w:val="0"/>
      <w:marRight w:val="0"/>
      <w:marTop w:val="0"/>
      <w:marBottom w:val="0"/>
      <w:divBdr>
        <w:top w:val="none" w:sz="0" w:space="0" w:color="auto"/>
        <w:left w:val="none" w:sz="0" w:space="0" w:color="auto"/>
        <w:bottom w:val="none" w:sz="0" w:space="0" w:color="auto"/>
        <w:right w:val="none" w:sz="0" w:space="0" w:color="auto"/>
      </w:divBdr>
    </w:div>
    <w:div w:id="2010865251">
      <w:marLeft w:val="0"/>
      <w:marRight w:val="0"/>
      <w:marTop w:val="0"/>
      <w:marBottom w:val="0"/>
      <w:divBdr>
        <w:top w:val="none" w:sz="0" w:space="0" w:color="auto"/>
        <w:left w:val="none" w:sz="0" w:space="0" w:color="auto"/>
        <w:bottom w:val="none" w:sz="0" w:space="0" w:color="auto"/>
        <w:right w:val="none" w:sz="0" w:space="0" w:color="auto"/>
      </w:divBdr>
    </w:div>
    <w:div w:id="2072461675">
      <w:marLeft w:val="0"/>
      <w:marRight w:val="0"/>
      <w:marTop w:val="0"/>
      <w:marBottom w:val="0"/>
      <w:divBdr>
        <w:top w:val="none" w:sz="0" w:space="0" w:color="auto"/>
        <w:left w:val="none" w:sz="0" w:space="0" w:color="auto"/>
        <w:bottom w:val="none" w:sz="0" w:space="0" w:color="auto"/>
        <w:right w:val="none" w:sz="0" w:space="0" w:color="auto"/>
      </w:divBdr>
    </w:div>
    <w:div w:id="2081054840">
      <w:marLeft w:val="0"/>
      <w:marRight w:val="0"/>
      <w:marTop w:val="0"/>
      <w:marBottom w:val="0"/>
      <w:divBdr>
        <w:top w:val="none" w:sz="0" w:space="0" w:color="auto"/>
        <w:left w:val="none" w:sz="0" w:space="0" w:color="auto"/>
        <w:bottom w:val="none" w:sz="0" w:space="0" w:color="auto"/>
        <w:right w:val="none" w:sz="0" w:space="0" w:color="auto"/>
      </w:divBdr>
    </w:div>
    <w:div w:id="2101172531">
      <w:marLeft w:val="0"/>
      <w:marRight w:val="0"/>
      <w:marTop w:val="0"/>
      <w:marBottom w:val="0"/>
      <w:divBdr>
        <w:top w:val="none" w:sz="0" w:space="0" w:color="auto"/>
        <w:left w:val="none" w:sz="0" w:space="0" w:color="auto"/>
        <w:bottom w:val="none" w:sz="0" w:space="0" w:color="auto"/>
        <w:right w:val="none" w:sz="0" w:space="0" w:color="auto"/>
      </w:divBdr>
    </w:div>
    <w:div w:id="2113477424">
      <w:marLeft w:val="0"/>
      <w:marRight w:val="0"/>
      <w:marTop w:val="0"/>
      <w:marBottom w:val="0"/>
      <w:divBdr>
        <w:top w:val="none" w:sz="0" w:space="0" w:color="auto"/>
        <w:left w:val="none" w:sz="0" w:space="0" w:color="auto"/>
        <w:bottom w:val="none" w:sz="0" w:space="0" w:color="auto"/>
        <w:right w:val="none" w:sz="0" w:space="0" w:color="auto"/>
      </w:divBdr>
    </w:div>
    <w:div w:id="2119762534">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97</Pages>
  <Words>19099</Words>
  <Characters>127916</Characters>
  <Application>Microsoft Office Word</Application>
  <DocSecurity>4</DocSecurity>
  <Lines>1065</Lines>
  <Paragraphs>293</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146722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USDOT_User</dc:creator>
  <cp:lastModifiedBy>Jill Laptosky</cp:lastModifiedBy>
  <cp:revision>2</cp:revision>
  <dcterms:created xsi:type="dcterms:W3CDTF">2015-08-14T18:24:00Z</dcterms:created>
  <dcterms:modified xsi:type="dcterms:W3CDTF">2015-08-14T18:24:00Z</dcterms:modified>
</cp:coreProperties>
</file>