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8B3" w:rsidRDefault="001D5CE1">
      <w:pPr>
        <w:pStyle w:val="Heading1"/>
        <w:jc w:val="center"/>
        <w:rPr>
          <w:rFonts w:eastAsia="Times New Roman"/>
        </w:rPr>
      </w:pPr>
      <w:r>
        <w:rPr>
          <w:rFonts w:eastAsia="Times New Roman"/>
        </w:rPr>
        <w:t>Report on DOT Significant Rulemakings</w:t>
      </w:r>
    </w:p>
    <w:p w:rsidR="008B08B3" w:rsidRDefault="001D5CE1">
      <w:pPr>
        <w:jc w:val="center"/>
        <w:rPr>
          <w:rFonts w:ascii="Times" w:eastAsia="Times New Roman" w:hAnsi="Times" w:cs="Times"/>
          <w:sz w:val="36"/>
          <w:szCs w:val="36"/>
        </w:rPr>
      </w:pPr>
      <w:r>
        <w:rPr>
          <w:rFonts w:ascii="Times" w:eastAsia="Times New Roman" w:hAnsi="Times" w:cs="Times"/>
          <w:sz w:val="36"/>
          <w:szCs w:val="36"/>
        </w:rPr>
        <w:t>Table of Contents</w:t>
      </w:r>
    </w:p>
    <w:p w:rsidR="008B08B3" w:rsidRDefault="001D5CE1">
      <w:pPr>
        <w:rPr>
          <w:rFonts w:ascii="Times" w:eastAsia="Times New Roman" w:hAnsi="Times" w:cs="Times"/>
        </w:rPr>
      </w:pPr>
      <w:r>
        <w:rPr>
          <w:rFonts w:ascii="Times" w:eastAsia="Times New Roman" w:hAnsi="Times" w:cs="Times"/>
          <w:b/>
          <w:bCs/>
        </w:rPr>
        <w:t>Federal Aviation Administration</w:t>
      </w:r>
    </w:p>
    <w:p w:rsidR="008B08B3" w:rsidRDefault="001D5CE1">
      <w:pPr>
        <w:divId w:val="1470781943"/>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8B08B3" w:rsidRDefault="008B08B3">
      <w:pPr>
        <w:rPr>
          <w:rFonts w:ascii="Times" w:eastAsia="Times New Roman" w:hAnsi="Times" w:cs="Times"/>
          <w:sz w:val="20"/>
          <w:szCs w:val="20"/>
        </w:rPr>
      </w:pPr>
    </w:p>
    <w:p w:rsidR="008B08B3" w:rsidRDefault="001D5CE1">
      <w:pPr>
        <w:divId w:val="2011133266"/>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Student Pilot Application Requirements (formerly Photo Requirements for Pilot Certificates)</w:t>
        </w:r>
      </w:hyperlink>
    </w:p>
    <w:p w:rsidR="008B08B3" w:rsidRDefault="008B08B3">
      <w:pPr>
        <w:rPr>
          <w:rFonts w:ascii="Times" w:eastAsia="Times New Roman" w:hAnsi="Times" w:cs="Times"/>
          <w:sz w:val="20"/>
          <w:szCs w:val="20"/>
        </w:rPr>
      </w:pPr>
    </w:p>
    <w:p w:rsidR="008B08B3" w:rsidRDefault="001D5CE1">
      <w:pPr>
        <w:divId w:val="1801611247"/>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Operation and Certification of Small Unmanned Aircraft Systems</w:t>
        </w:r>
      </w:hyperlink>
    </w:p>
    <w:p w:rsidR="008B08B3" w:rsidRDefault="008B08B3">
      <w:pPr>
        <w:rPr>
          <w:rFonts w:ascii="Times" w:eastAsia="Times New Roman" w:hAnsi="Times" w:cs="Times"/>
          <w:sz w:val="20"/>
          <w:szCs w:val="20"/>
        </w:rPr>
      </w:pPr>
    </w:p>
    <w:p w:rsidR="008B08B3" w:rsidRDefault="001D5CE1">
      <w:pPr>
        <w:divId w:val="1537082064"/>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Prohibition Against Certain Flights Within the Territory and Airspace of Afghanistan</w:t>
        </w:r>
      </w:hyperlink>
    </w:p>
    <w:p w:rsidR="008B08B3" w:rsidRDefault="008B08B3">
      <w:pPr>
        <w:rPr>
          <w:rFonts w:ascii="Times" w:eastAsia="Times New Roman" w:hAnsi="Times" w:cs="Times"/>
          <w:sz w:val="20"/>
          <w:szCs w:val="20"/>
        </w:rPr>
      </w:pPr>
    </w:p>
    <w:p w:rsidR="008B08B3" w:rsidRDefault="001D5CE1">
      <w:pPr>
        <w:divId w:val="2031300125"/>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Requirement for Wildlife Assessments at Certificated Airports</w:t>
        </w:r>
      </w:hyperlink>
    </w:p>
    <w:p w:rsidR="008B08B3" w:rsidRDefault="008B08B3">
      <w:pPr>
        <w:rPr>
          <w:rFonts w:ascii="Times" w:eastAsia="Times New Roman" w:hAnsi="Times" w:cs="Times"/>
          <w:sz w:val="20"/>
          <w:szCs w:val="20"/>
        </w:rPr>
      </w:pPr>
    </w:p>
    <w:p w:rsidR="008B08B3" w:rsidRDefault="001D5CE1">
      <w:pPr>
        <w:divId w:val="647635461"/>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Regulation Of Flight Operations Conducted By Alaska Guide Pilots</w:t>
        </w:r>
      </w:hyperlink>
    </w:p>
    <w:p w:rsidR="008B08B3" w:rsidRDefault="008B08B3">
      <w:pPr>
        <w:rPr>
          <w:rFonts w:ascii="Times" w:eastAsia="Times New Roman" w:hAnsi="Times" w:cs="Times"/>
          <w:sz w:val="20"/>
          <w:szCs w:val="20"/>
        </w:rPr>
      </w:pPr>
    </w:p>
    <w:p w:rsidR="008B08B3" w:rsidRDefault="001D5CE1">
      <w:pPr>
        <w:divId w:val="956176676"/>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Air Carrier Maintenance Training Program</w:t>
        </w:r>
      </w:hyperlink>
    </w:p>
    <w:p w:rsidR="008B08B3" w:rsidRDefault="008B08B3">
      <w:pPr>
        <w:rPr>
          <w:rFonts w:ascii="Times" w:eastAsia="Times New Roman" w:hAnsi="Times" w:cs="Times"/>
          <w:sz w:val="20"/>
          <w:szCs w:val="20"/>
        </w:rPr>
      </w:pPr>
    </w:p>
    <w:p w:rsidR="008B08B3" w:rsidRDefault="001D5CE1">
      <w:pPr>
        <w:divId w:val="2006586736"/>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Professional Development</w:t>
        </w:r>
      </w:hyperlink>
    </w:p>
    <w:p w:rsidR="008B08B3" w:rsidRDefault="008B08B3">
      <w:pPr>
        <w:rPr>
          <w:rFonts w:ascii="Times" w:eastAsia="Times New Roman" w:hAnsi="Times" w:cs="Times"/>
          <w:sz w:val="20"/>
          <w:szCs w:val="20"/>
        </w:rPr>
      </w:pPr>
    </w:p>
    <w:p w:rsidR="008B08B3" w:rsidRDefault="001D5CE1">
      <w:pPr>
        <w:divId w:val="1877501781"/>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Slot Management and Transparency for LaGuardia Airport, John F. Kennedy International Airport, and Newark Liberty International Airport</w:t>
        </w:r>
      </w:hyperlink>
    </w:p>
    <w:p w:rsidR="008B08B3" w:rsidRDefault="008B08B3">
      <w:pPr>
        <w:rPr>
          <w:rFonts w:ascii="Times" w:eastAsia="Times New Roman" w:hAnsi="Times" w:cs="Times"/>
          <w:sz w:val="20"/>
          <w:szCs w:val="20"/>
        </w:rPr>
      </w:pPr>
    </w:p>
    <w:p w:rsidR="008B08B3" w:rsidRDefault="001D5CE1">
      <w:pPr>
        <w:divId w:val="1419719077"/>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Drug and Alcohol Testing of Certain Maintenance Provider Employees Located Outside of the United States</w:t>
        </w:r>
      </w:hyperlink>
    </w:p>
    <w:p w:rsidR="008B08B3" w:rsidRDefault="008B08B3">
      <w:pPr>
        <w:rPr>
          <w:rFonts w:ascii="Times" w:eastAsia="Times New Roman" w:hAnsi="Times" w:cs="Times"/>
          <w:sz w:val="20"/>
          <w:szCs w:val="20"/>
        </w:rPr>
      </w:pPr>
    </w:p>
    <w:p w:rsidR="008B08B3" w:rsidRDefault="001D5CE1">
      <w:pPr>
        <w:divId w:val="411438902"/>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8B08B3" w:rsidRDefault="008B08B3">
      <w:pPr>
        <w:rPr>
          <w:rFonts w:ascii="Times" w:eastAsia="Times New Roman" w:hAnsi="Times" w:cs="Times"/>
          <w:sz w:val="20"/>
          <w:szCs w:val="20"/>
        </w:rPr>
      </w:pPr>
    </w:p>
    <w:p w:rsidR="008B08B3" w:rsidRDefault="001D5CE1">
      <w:pPr>
        <w:divId w:val="245381666"/>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Applying the Flight, Duty, and Rest Rules of 14 CFR part 135 to Tail-End Ferry Operations (FAA Reauthorization</w:t>
        </w:r>
      </w:hyperlink>
    </w:p>
    <w:p w:rsidR="008B08B3" w:rsidRDefault="008B08B3">
      <w:pPr>
        <w:rPr>
          <w:rFonts w:ascii="Times" w:eastAsia="Times New Roman" w:hAnsi="Times" w:cs="Times"/>
          <w:sz w:val="20"/>
          <w:szCs w:val="20"/>
        </w:rPr>
      </w:pPr>
    </w:p>
    <w:p w:rsidR="008B08B3" w:rsidRDefault="001D5CE1">
      <w:pPr>
        <w:divId w:val="1219896845"/>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Pilot Records Database (HR 5900)</w:t>
        </w:r>
      </w:hyperlink>
    </w:p>
    <w:p w:rsidR="008B08B3" w:rsidRDefault="008B08B3">
      <w:pPr>
        <w:rPr>
          <w:rFonts w:ascii="Times" w:eastAsia="Times New Roman" w:hAnsi="Times" w:cs="Times"/>
          <w:sz w:val="20"/>
          <w:szCs w:val="20"/>
        </w:rPr>
      </w:pPr>
    </w:p>
    <w:p w:rsidR="008B08B3" w:rsidRDefault="001D5CE1">
      <w:pPr>
        <w:divId w:val="1311444098"/>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Pilot Biometric Certificates (FAA Reauthorization)</w:t>
        </w:r>
      </w:hyperlink>
    </w:p>
    <w:p w:rsidR="008B08B3" w:rsidRDefault="008B08B3">
      <w:pPr>
        <w:rPr>
          <w:rFonts w:ascii="Times" w:eastAsia="Times New Roman" w:hAnsi="Times" w:cs="Times"/>
          <w:sz w:val="20"/>
          <w:szCs w:val="20"/>
        </w:rPr>
      </w:pPr>
    </w:p>
    <w:p w:rsidR="008B08B3" w:rsidRDefault="001D5CE1">
      <w:pPr>
        <w:divId w:val="1513297033"/>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Aircraft Registration and Airmen Certification Fees</w:t>
        </w:r>
      </w:hyperlink>
    </w:p>
    <w:p w:rsidR="008B08B3" w:rsidRDefault="008B08B3">
      <w:pPr>
        <w:rPr>
          <w:rFonts w:ascii="Times" w:eastAsia="Times New Roman" w:hAnsi="Times" w:cs="Times"/>
          <w:sz w:val="20"/>
          <w:szCs w:val="20"/>
        </w:rPr>
      </w:pPr>
    </w:p>
    <w:p w:rsidR="008B08B3" w:rsidRDefault="001D5CE1">
      <w:pPr>
        <w:divId w:val="1612515241"/>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 xml:space="preserve">Permanent Requirement for Helicopters to use the New York North Shore Helicopter Route </w:t>
        </w:r>
      </w:hyperlink>
    </w:p>
    <w:p w:rsidR="008B08B3" w:rsidRDefault="008B08B3">
      <w:pPr>
        <w:rPr>
          <w:rFonts w:ascii="Times" w:eastAsia="Times New Roman" w:hAnsi="Times" w:cs="Times"/>
          <w:sz w:val="20"/>
          <w:szCs w:val="20"/>
        </w:rPr>
      </w:pPr>
    </w:p>
    <w:p w:rsidR="008B08B3" w:rsidRDefault="001D5CE1">
      <w:pPr>
        <w:divId w:val="1589541661"/>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Medical Self-Evaluation for Certain Noncommercial Operations in Lieu of Airman Medical Certification</w:t>
        </w:r>
      </w:hyperlink>
    </w:p>
    <w:p w:rsidR="008B08B3" w:rsidRDefault="008B08B3">
      <w:pPr>
        <w:rPr>
          <w:rFonts w:ascii="Times" w:eastAsia="Times New Roman" w:hAnsi="Times" w:cs="Times"/>
          <w:sz w:val="20"/>
          <w:szCs w:val="20"/>
        </w:rPr>
      </w:pPr>
    </w:p>
    <w:p w:rsidR="008B08B3" w:rsidRDefault="001D5CE1">
      <w:pPr>
        <w:divId w:val="1121192111"/>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Helicopter Air Ambulance Pilot Training and Operational Requirements (HAA II) (FAA Reauthorization)</w:t>
        </w:r>
      </w:hyperlink>
    </w:p>
    <w:p w:rsidR="008B08B3" w:rsidRDefault="008B08B3">
      <w:pPr>
        <w:rPr>
          <w:rFonts w:ascii="Times" w:eastAsia="Times New Roman" w:hAnsi="Times" w:cs="Times"/>
          <w:sz w:val="20"/>
          <w:szCs w:val="20"/>
        </w:rPr>
      </w:pPr>
    </w:p>
    <w:p w:rsidR="008B08B3" w:rsidRDefault="001D5CE1">
      <w:pPr>
        <w:divId w:val="470440912"/>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Revision of Airworthiness Standards for Normal, Utility, Acrobatic, and Commuter Category Airplanes</w:t>
        </w:r>
      </w:hyperlink>
    </w:p>
    <w:p w:rsidR="008B08B3" w:rsidRDefault="008B08B3">
      <w:pPr>
        <w:rPr>
          <w:rFonts w:ascii="Times" w:eastAsia="Times New Roman" w:hAnsi="Times" w:cs="Times"/>
          <w:sz w:val="20"/>
          <w:szCs w:val="20"/>
        </w:rPr>
      </w:pPr>
    </w:p>
    <w:p w:rsidR="008B08B3" w:rsidRDefault="001D5CE1">
      <w:pPr>
        <w:rPr>
          <w:rFonts w:ascii="Times" w:eastAsia="Times New Roman" w:hAnsi="Times" w:cs="Times"/>
        </w:rPr>
      </w:pPr>
      <w:r>
        <w:rPr>
          <w:rFonts w:ascii="Times" w:eastAsia="Times New Roman" w:hAnsi="Times" w:cs="Times"/>
          <w:b/>
          <w:bCs/>
        </w:rPr>
        <w:t>Federal Highway Administration</w:t>
      </w:r>
    </w:p>
    <w:p w:rsidR="008B08B3" w:rsidRDefault="001D5CE1">
      <w:pPr>
        <w:divId w:val="1462186026"/>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Pavement Markings</w:t>
        </w:r>
      </w:hyperlink>
    </w:p>
    <w:p w:rsidR="008B08B3" w:rsidRDefault="008B08B3">
      <w:pPr>
        <w:rPr>
          <w:rFonts w:ascii="Times" w:eastAsia="Times New Roman" w:hAnsi="Times" w:cs="Times"/>
          <w:sz w:val="20"/>
          <w:szCs w:val="20"/>
        </w:rPr>
      </w:pPr>
    </w:p>
    <w:p w:rsidR="008B08B3" w:rsidRDefault="001D5CE1">
      <w:pPr>
        <w:divId w:val="1395541896"/>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National Goals and Performance Management Measures 1 (MAP-21)</w:t>
        </w:r>
      </w:hyperlink>
    </w:p>
    <w:p w:rsidR="008B08B3" w:rsidRDefault="008B08B3">
      <w:pPr>
        <w:rPr>
          <w:rFonts w:ascii="Times" w:eastAsia="Times New Roman" w:hAnsi="Times" w:cs="Times"/>
          <w:sz w:val="20"/>
          <w:szCs w:val="20"/>
        </w:rPr>
      </w:pPr>
    </w:p>
    <w:p w:rsidR="008B08B3" w:rsidRDefault="001D5CE1">
      <w:pPr>
        <w:divId w:val="1382678761"/>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Highway Worker Safety (MAP-21)</w:t>
        </w:r>
      </w:hyperlink>
    </w:p>
    <w:p w:rsidR="008B08B3" w:rsidRDefault="008B08B3">
      <w:pPr>
        <w:rPr>
          <w:rFonts w:ascii="Times" w:eastAsia="Times New Roman" w:hAnsi="Times" w:cs="Times"/>
          <w:sz w:val="20"/>
          <w:szCs w:val="20"/>
        </w:rPr>
      </w:pPr>
    </w:p>
    <w:p w:rsidR="008B08B3" w:rsidRDefault="001D5CE1">
      <w:pPr>
        <w:divId w:val="89618476"/>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Statewide and Nonmetropolitan Transportation Planning; Metropolitan Transportation Planning (MAP-21)</w:t>
        </w:r>
      </w:hyperlink>
    </w:p>
    <w:p w:rsidR="008B08B3" w:rsidRDefault="008B08B3">
      <w:pPr>
        <w:rPr>
          <w:rFonts w:ascii="Times" w:eastAsia="Times New Roman" w:hAnsi="Times" w:cs="Times"/>
          <w:sz w:val="20"/>
          <w:szCs w:val="20"/>
        </w:rPr>
      </w:pPr>
    </w:p>
    <w:p w:rsidR="008B08B3" w:rsidRDefault="001D5CE1">
      <w:pPr>
        <w:divId w:val="1703048288"/>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Goals and Performance Management Measures 2 (MAP-21)</w:t>
        </w:r>
      </w:hyperlink>
    </w:p>
    <w:p w:rsidR="008B08B3" w:rsidRDefault="008B08B3">
      <w:pPr>
        <w:rPr>
          <w:rFonts w:ascii="Times" w:eastAsia="Times New Roman" w:hAnsi="Times" w:cs="Times"/>
          <w:sz w:val="20"/>
          <w:szCs w:val="20"/>
        </w:rPr>
      </w:pPr>
    </w:p>
    <w:p w:rsidR="008B08B3" w:rsidRDefault="001D5CE1">
      <w:pPr>
        <w:divId w:val="904729554"/>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3 (MAP-21)</w:t>
        </w:r>
      </w:hyperlink>
    </w:p>
    <w:p w:rsidR="008B08B3" w:rsidRDefault="008B08B3">
      <w:pPr>
        <w:rPr>
          <w:rFonts w:ascii="Times" w:eastAsia="Times New Roman" w:hAnsi="Times" w:cs="Times"/>
          <w:sz w:val="20"/>
          <w:szCs w:val="20"/>
        </w:rPr>
      </w:pPr>
    </w:p>
    <w:p w:rsidR="008B08B3" w:rsidRDefault="001D5CE1">
      <w:pPr>
        <w:divId w:val="2095659328"/>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Bridge Inspection Standards (MAP-21)</w:t>
        </w:r>
      </w:hyperlink>
    </w:p>
    <w:p w:rsidR="008B08B3" w:rsidRDefault="008B08B3">
      <w:pPr>
        <w:rPr>
          <w:rFonts w:ascii="Times" w:eastAsia="Times New Roman" w:hAnsi="Times" w:cs="Times"/>
          <w:sz w:val="20"/>
          <w:szCs w:val="20"/>
        </w:rPr>
      </w:pPr>
    </w:p>
    <w:p w:rsidR="008B08B3" w:rsidRDefault="001D5CE1">
      <w:pPr>
        <w:divId w:val="1574316538"/>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Highway Safety Improvement Program (MAP-21)</w:t>
        </w:r>
      </w:hyperlink>
    </w:p>
    <w:p w:rsidR="008B08B3" w:rsidRDefault="008B08B3">
      <w:pPr>
        <w:rPr>
          <w:rFonts w:ascii="Times" w:eastAsia="Times New Roman" w:hAnsi="Times" w:cs="Times"/>
          <w:sz w:val="20"/>
          <w:szCs w:val="20"/>
        </w:rPr>
      </w:pPr>
    </w:p>
    <w:p w:rsidR="008B08B3" w:rsidRDefault="001D5CE1">
      <w:pPr>
        <w:divId w:val="1737974894"/>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Asset Management Plan (MAP-21)</w:t>
        </w:r>
      </w:hyperlink>
    </w:p>
    <w:p w:rsidR="008B08B3" w:rsidRDefault="008B08B3">
      <w:pPr>
        <w:rPr>
          <w:rFonts w:ascii="Times" w:eastAsia="Times New Roman" w:hAnsi="Times" w:cs="Times"/>
          <w:sz w:val="20"/>
          <w:szCs w:val="20"/>
        </w:rPr>
      </w:pPr>
    </w:p>
    <w:p w:rsidR="008B08B3" w:rsidRDefault="001D5CE1">
      <w:pPr>
        <w:divId w:val="1755778285"/>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Congestion Mitigation and Air Quality Improvement Program (MAP-21)</w:t>
        </w:r>
      </w:hyperlink>
    </w:p>
    <w:p w:rsidR="008B08B3" w:rsidRDefault="008B08B3">
      <w:pPr>
        <w:rPr>
          <w:rFonts w:ascii="Times" w:eastAsia="Times New Roman" w:hAnsi="Times" w:cs="Times"/>
          <w:sz w:val="20"/>
          <w:szCs w:val="20"/>
        </w:rPr>
      </w:pPr>
    </w:p>
    <w:p w:rsidR="008B08B3" w:rsidRDefault="001D5CE1">
      <w:pPr>
        <w:divId w:val="1602756473"/>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Buy America (RRR)</w:t>
        </w:r>
      </w:hyperlink>
    </w:p>
    <w:p w:rsidR="008B08B3" w:rsidRDefault="008B08B3">
      <w:pPr>
        <w:rPr>
          <w:rFonts w:ascii="Times" w:eastAsia="Times New Roman" w:hAnsi="Times" w:cs="Times"/>
          <w:sz w:val="20"/>
          <w:szCs w:val="20"/>
        </w:rPr>
      </w:pPr>
    </w:p>
    <w:p w:rsidR="008B08B3" w:rsidRDefault="001D5CE1">
      <w:pPr>
        <w:rPr>
          <w:rFonts w:ascii="Times" w:eastAsia="Times New Roman" w:hAnsi="Times" w:cs="Times"/>
        </w:rPr>
      </w:pPr>
      <w:r>
        <w:rPr>
          <w:rFonts w:ascii="Times" w:eastAsia="Times New Roman" w:hAnsi="Times" w:cs="Times"/>
          <w:b/>
          <w:bCs/>
        </w:rPr>
        <w:t>Federal Motor Carrier Safety Administration</w:t>
      </w:r>
    </w:p>
    <w:p w:rsidR="008B08B3" w:rsidRDefault="001D5CE1">
      <w:pPr>
        <w:divId w:val="1799643384"/>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Application by Certain Mexico-Domiciled Motor Carriers to Operate Beyond U.S. Municipalities and Commercial Zones on the U.S.-Mexico Border</w:t>
        </w:r>
      </w:hyperlink>
    </w:p>
    <w:p w:rsidR="008B08B3" w:rsidRDefault="008B08B3">
      <w:pPr>
        <w:rPr>
          <w:rFonts w:ascii="Times" w:eastAsia="Times New Roman" w:hAnsi="Times" w:cs="Times"/>
          <w:sz w:val="20"/>
          <w:szCs w:val="20"/>
        </w:rPr>
      </w:pPr>
    </w:p>
    <w:p w:rsidR="008B08B3" w:rsidRDefault="001D5CE1">
      <w:pPr>
        <w:divId w:val="918440285"/>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Safety Monitoring System and Compliance Initiative for Mexico-Domiciled Motor Carriers Operating in the United States</w:t>
        </w:r>
      </w:hyperlink>
    </w:p>
    <w:p w:rsidR="008B08B3" w:rsidRDefault="008B08B3">
      <w:pPr>
        <w:rPr>
          <w:rFonts w:ascii="Times" w:eastAsia="Times New Roman" w:hAnsi="Times" w:cs="Times"/>
          <w:sz w:val="20"/>
          <w:szCs w:val="20"/>
        </w:rPr>
      </w:pPr>
    </w:p>
    <w:p w:rsidR="008B08B3" w:rsidRDefault="001D5CE1">
      <w:pPr>
        <w:divId w:val="237448416"/>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Certification of Safety Auditors, Safety Investigators, and Safety Inspectors</w:t>
        </w:r>
      </w:hyperlink>
    </w:p>
    <w:p w:rsidR="008B08B3" w:rsidRDefault="008B08B3">
      <w:pPr>
        <w:rPr>
          <w:rFonts w:ascii="Times" w:eastAsia="Times New Roman" w:hAnsi="Times" w:cs="Times"/>
          <w:sz w:val="20"/>
          <w:szCs w:val="20"/>
        </w:rPr>
      </w:pPr>
    </w:p>
    <w:p w:rsidR="008B08B3" w:rsidRDefault="001D5CE1">
      <w:pPr>
        <w:divId w:val="461117790"/>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Limitations on the Issuance of Commercial Driver Licenses with a Hazardous Materials Endorsement</w:t>
        </w:r>
      </w:hyperlink>
    </w:p>
    <w:p w:rsidR="008B08B3" w:rsidRDefault="008B08B3">
      <w:pPr>
        <w:rPr>
          <w:rFonts w:ascii="Times" w:eastAsia="Times New Roman" w:hAnsi="Times" w:cs="Times"/>
          <w:sz w:val="20"/>
          <w:szCs w:val="20"/>
        </w:rPr>
      </w:pPr>
    </w:p>
    <w:p w:rsidR="008B08B3" w:rsidRDefault="001D5CE1">
      <w:pPr>
        <w:divId w:val="1276446969"/>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Consumer Complaint Information</w:t>
        </w:r>
      </w:hyperlink>
    </w:p>
    <w:p w:rsidR="008B08B3" w:rsidRDefault="008B08B3">
      <w:pPr>
        <w:rPr>
          <w:rFonts w:ascii="Times" w:eastAsia="Times New Roman" w:hAnsi="Times" w:cs="Times"/>
          <w:sz w:val="20"/>
          <w:szCs w:val="20"/>
        </w:rPr>
      </w:pPr>
    </w:p>
    <w:p w:rsidR="008B08B3" w:rsidRDefault="001D5CE1">
      <w:pPr>
        <w:divId w:val="1092822745"/>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Carrier Safety Fitness Determination</w:t>
        </w:r>
      </w:hyperlink>
    </w:p>
    <w:p w:rsidR="008B08B3" w:rsidRDefault="008B08B3">
      <w:pPr>
        <w:rPr>
          <w:rFonts w:ascii="Times" w:eastAsia="Times New Roman" w:hAnsi="Times" w:cs="Times"/>
          <w:sz w:val="20"/>
          <w:szCs w:val="20"/>
        </w:rPr>
      </w:pPr>
    </w:p>
    <w:p w:rsidR="008B08B3" w:rsidRDefault="001D5CE1">
      <w:pPr>
        <w:divId w:val="1718356491"/>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New Entrant Safety Assurance Process: Implementation of Section 210(b) of the Motor Carrier Safety Improvement Act of 1999</w:t>
        </w:r>
      </w:hyperlink>
    </w:p>
    <w:p w:rsidR="008B08B3" w:rsidRDefault="008B08B3">
      <w:pPr>
        <w:rPr>
          <w:rFonts w:ascii="Times" w:eastAsia="Times New Roman" w:hAnsi="Times" w:cs="Times"/>
          <w:sz w:val="20"/>
          <w:szCs w:val="20"/>
        </w:rPr>
      </w:pPr>
    </w:p>
    <w:p w:rsidR="008B08B3" w:rsidRDefault="001D5CE1">
      <w:pPr>
        <w:divId w:val="1517042555"/>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Commercial Driver's License Drug and Alcohol Clearinghouse (MAP-21)</w:t>
        </w:r>
      </w:hyperlink>
    </w:p>
    <w:p w:rsidR="008B08B3" w:rsidRDefault="008B08B3">
      <w:pPr>
        <w:rPr>
          <w:rFonts w:ascii="Times" w:eastAsia="Times New Roman" w:hAnsi="Times" w:cs="Times"/>
          <w:sz w:val="20"/>
          <w:szCs w:val="20"/>
        </w:rPr>
      </w:pPr>
    </w:p>
    <w:p w:rsidR="008B08B3" w:rsidRDefault="001D5CE1">
      <w:pPr>
        <w:divId w:val="50152379"/>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Electronic Logging Devices and Hours of Service Supporting Documents (MAP-21) (RRR)</w:t>
        </w:r>
      </w:hyperlink>
    </w:p>
    <w:p w:rsidR="008B08B3" w:rsidRDefault="008B08B3">
      <w:pPr>
        <w:rPr>
          <w:rFonts w:ascii="Times" w:eastAsia="Times New Roman" w:hAnsi="Times" w:cs="Times"/>
          <w:sz w:val="20"/>
          <w:szCs w:val="20"/>
        </w:rPr>
      </w:pPr>
    </w:p>
    <w:p w:rsidR="008B08B3" w:rsidRDefault="001D5CE1">
      <w:pPr>
        <w:divId w:val="1955401314"/>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MAP-21 Enhancements and Other Updates to the Unified Registration System</w:t>
        </w:r>
      </w:hyperlink>
    </w:p>
    <w:p w:rsidR="008B08B3" w:rsidRDefault="008B08B3">
      <w:pPr>
        <w:rPr>
          <w:rFonts w:ascii="Times" w:eastAsia="Times New Roman" w:hAnsi="Times" w:cs="Times"/>
          <w:sz w:val="20"/>
          <w:szCs w:val="20"/>
        </w:rPr>
      </w:pPr>
    </w:p>
    <w:p w:rsidR="008B08B3" w:rsidRDefault="001D5CE1">
      <w:pPr>
        <w:divId w:val="1478692620"/>
        <w:rPr>
          <w:rFonts w:ascii="Times" w:eastAsia="Times New Roman" w:hAnsi="Times" w:cs="Times"/>
        </w:rPr>
      </w:pPr>
      <w:r>
        <w:rPr>
          <w:rFonts w:ascii="Times" w:eastAsia="Times New Roman" w:hAnsi="Times" w:cs="Times"/>
        </w:rPr>
        <w:lastRenderedPageBreak/>
        <w:t>41. </w:t>
      </w:r>
      <w:hyperlink w:anchor="41" w:history="1">
        <w:r>
          <w:rPr>
            <w:rStyle w:val="Hyperlink"/>
            <w:rFonts w:ascii="Times" w:eastAsia="Times New Roman" w:hAnsi="Times" w:cs="Times"/>
          </w:rPr>
          <w:t>Prohibition of Coercion (MAP-21)</w:t>
        </w:r>
      </w:hyperlink>
    </w:p>
    <w:p w:rsidR="008B08B3" w:rsidRDefault="008B08B3">
      <w:pPr>
        <w:rPr>
          <w:rFonts w:ascii="Times" w:eastAsia="Times New Roman" w:hAnsi="Times" w:cs="Times"/>
          <w:sz w:val="20"/>
          <w:szCs w:val="20"/>
        </w:rPr>
      </w:pPr>
    </w:p>
    <w:p w:rsidR="008B08B3" w:rsidRDefault="001D5CE1">
      <w:pPr>
        <w:divId w:val="1050612840"/>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Heavy Vehicle Speed Limiters</w:t>
        </w:r>
      </w:hyperlink>
    </w:p>
    <w:p w:rsidR="008B08B3" w:rsidRDefault="008B08B3">
      <w:pPr>
        <w:rPr>
          <w:rFonts w:ascii="Times" w:eastAsia="Times New Roman" w:hAnsi="Times" w:cs="Times"/>
          <w:sz w:val="20"/>
          <w:szCs w:val="20"/>
        </w:rPr>
      </w:pPr>
    </w:p>
    <w:p w:rsidR="008B08B3" w:rsidRDefault="001D5CE1">
      <w:pPr>
        <w:divId w:val="1588223170"/>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Entry-Level Driver Training</w:t>
        </w:r>
      </w:hyperlink>
    </w:p>
    <w:p w:rsidR="008B08B3" w:rsidRDefault="008B08B3">
      <w:pPr>
        <w:rPr>
          <w:rFonts w:ascii="Times" w:eastAsia="Times New Roman" w:hAnsi="Times" w:cs="Times"/>
          <w:sz w:val="20"/>
          <w:szCs w:val="20"/>
        </w:rPr>
      </w:pPr>
    </w:p>
    <w:p w:rsidR="008B08B3" w:rsidRDefault="001D5CE1">
      <w:pPr>
        <w:divId w:val="659164321"/>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Commercial Driver's License Requirements of MAP-21 and the Military Commercial Driver's License Act of 2012</w:t>
        </w:r>
      </w:hyperlink>
    </w:p>
    <w:p w:rsidR="008B08B3" w:rsidRDefault="008B08B3">
      <w:pPr>
        <w:rPr>
          <w:rFonts w:ascii="Times" w:eastAsia="Times New Roman" w:hAnsi="Times" w:cs="Times"/>
          <w:sz w:val="20"/>
          <w:szCs w:val="20"/>
        </w:rPr>
      </w:pPr>
    </w:p>
    <w:p w:rsidR="008B08B3" w:rsidRDefault="001D5CE1">
      <w:pPr>
        <w:divId w:val="256905980"/>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Financial Responsibility for Motor Carriers, Freight Forwarders, and Brokers</w:t>
        </w:r>
      </w:hyperlink>
    </w:p>
    <w:p w:rsidR="008B08B3" w:rsidRDefault="008B08B3">
      <w:pPr>
        <w:rPr>
          <w:rFonts w:ascii="Times" w:eastAsia="Times New Roman" w:hAnsi="Times" w:cs="Times"/>
          <w:sz w:val="20"/>
          <w:szCs w:val="20"/>
        </w:rPr>
      </w:pPr>
    </w:p>
    <w:p w:rsidR="008B08B3" w:rsidRDefault="001D5CE1">
      <w:pPr>
        <w:divId w:val="1725789389"/>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State Inspection Programs for Passenger Carrier Vehicles</w:t>
        </w:r>
      </w:hyperlink>
    </w:p>
    <w:p w:rsidR="008B08B3" w:rsidRDefault="008B08B3">
      <w:pPr>
        <w:rPr>
          <w:rFonts w:ascii="Times" w:eastAsia="Times New Roman" w:hAnsi="Times" w:cs="Times"/>
          <w:sz w:val="20"/>
          <w:szCs w:val="20"/>
        </w:rPr>
      </w:pPr>
    </w:p>
    <w:p w:rsidR="008B08B3" w:rsidRDefault="001D5CE1">
      <w:pPr>
        <w:divId w:val="121190236"/>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Evaluation of Safety-Sensitive Personnel for Moderate-to-Severe Obstructive Sleep Apnea</w:t>
        </w:r>
      </w:hyperlink>
    </w:p>
    <w:p w:rsidR="008B08B3" w:rsidRDefault="008B08B3">
      <w:pPr>
        <w:rPr>
          <w:rFonts w:ascii="Times" w:eastAsia="Times New Roman" w:hAnsi="Times" w:cs="Times"/>
          <w:sz w:val="20"/>
          <w:szCs w:val="20"/>
        </w:rPr>
      </w:pPr>
    </w:p>
    <w:p w:rsidR="008B08B3" w:rsidRDefault="001D5CE1">
      <w:pPr>
        <w:rPr>
          <w:rFonts w:ascii="Times" w:eastAsia="Times New Roman" w:hAnsi="Times" w:cs="Times"/>
        </w:rPr>
      </w:pPr>
      <w:r>
        <w:rPr>
          <w:rFonts w:ascii="Times" w:eastAsia="Times New Roman" w:hAnsi="Times" w:cs="Times"/>
          <w:b/>
          <w:bCs/>
        </w:rPr>
        <w:t>Federal Railroad Administration</w:t>
      </w:r>
    </w:p>
    <w:p w:rsidR="008B08B3" w:rsidRDefault="001D5CE1">
      <w:pPr>
        <w:divId w:val="1467233934"/>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Risk Reduction Program</w:t>
        </w:r>
      </w:hyperlink>
    </w:p>
    <w:p w:rsidR="008B08B3" w:rsidRDefault="008B08B3">
      <w:pPr>
        <w:rPr>
          <w:rFonts w:ascii="Times" w:eastAsia="Times New Roman" w:hAnsi="Times" w:cs="Times"/>
          <w:sz w:val="20"/>
          <w:szCs w:val="20"/>
        </w:rPr>
      </w:pPr>
    </w:p>
    <w:p w:rsidR="008B08B3" w:rsidRDefault="001D5CE1">
      <w:pPr>
        <w:divId w:val="68699723"/>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Emergency Escape Breathing Apparatus</w:t>
        </w:r>
      </w:hyperlink>
    </w:p>
    <w:p w:rsidR="008B08B3" w:rsidRDefault="008B08B3">
      <w:pPr>
        <w:rPr>
          <w:rFonts w:ascii="Times" w:eastAsia="Times New Roman" w:hAnsi="Times" w:cs="Times"/>
          <w:sz w:val="20"/>
          <w:szCs w:val="20"/>
        </w:rPr>
      </w:pPr>
    </w:p>
    <w:p w:rsidR="008B08B3" w:rsidRDefault="001D5CE1">
      <w:pPr>
        <w:divId w:val="1088428458"/>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High-Speed Rail Corridor Development and Capital Investment Grants to Support Intercity Passenger Rail Service</w:t>
        </w:r>
      </w:hyperlink>
    </w:p>
    <w:p w:rsidR="008B08B3" w:rsidRDefault="008B08B3">
      <w:pPr>
        <w:rPr>
          <w:rFonts w:ascii="Times" w:eastAsia="Times New Roman" w:hAnsi="Times" w:cs="Times"/>
          <w:sz w:val="20"/>
          <w:szCs w:val="20"/>
        </w:rPr>
      </w:pPr>
    </w:p>
    <w:p w:rsidR="008B08B3" w:rsidRDefault="001D5CE1">
      <w:pPr>
        <w:divId w:val="787698557"/>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High-Speed Intercity Passenger Rail (HSIPR) Program; Buy America Program Requirements</w:t>
        </w:r>
      </w:hyperlink>
    </w:p>
    <w:p w:rsidR="008B08B3" w:rsidRDefault="008B08B3">
      <w:pPr>
        <w:rPr>
          <w:rFonts w:ascii="Times" w:eastAsia="Times New Roman" w:hAnsi="Times" w:cs="Times"/>
          <w:sz w:val="20"/>
          <w:szCs w:val="20"/>
        </w:rPr>
      </w:pPr>
    </w:p>
    <w:p w:rsidR="008B08B3" w:rsidRDefault="001D5CE1">
      <w:pPr>
        <w:divId w:val="1938174304"/>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Railroad System Safety Program</w:t>
        </w:r>
      </w:hyperlink>
    </w:p>
    <w:p w:rsidR="008B08B3" w:rsidRDefault="008B08B3">
      <w:pPr>
        <w:rPr>
          <w:rFonts w:ascii="Times" w:eastAsia="Times New Roman" w:hAnsi="Times" w:cs="Times"/>
          <w:sz w:val="20"/>
          <w:szCs w:val="20"/>
        </w:rPr>
      </w:pPr>
    </w:p>
    <w:p w:rsidR="008B08B3" w:rsidRDefault="001D5CE1">
      <w:pPr>
        <w:divId w:val="1438138169"/>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Passenger Equipment Safety Standards Amendments (RRR)</w:t>
        </w:r>
      </w:hyperlink>
    </w:p>
    <w:p w:rsidR="008B08B3" w:rsidRDefault="008B08B3">
      <w:pPr>
        <w:rPr>
          <w:rFonts w:ascii="Times" w:eastAsia="Times New Roman" w:hAnsi="Times" w:cs="Times"/>
          <w:sz w:val="20"/>
          <w:szCs w:val="20"/>
        </w:rPr>
      </w:pPr>
    </w:p>
    <w:p w:rsidR="008B08B3" w:rsidRDefault="001D5CE1">
      <w:pPr>
        <w:divId w:val="1981299344"/>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Train Crew Staffing and Location</w:t>
        </w:r>
      </w:hyperlink>
    </w:p>
    <w:p w:rsidR="008B08B3" w:rsidRDefault="008B08B3">
      <w:pPr>
        <w:rPr>
          <w:rFonts w:ascii="Times" w:eastAsia="Times New Roman" w:hAnsi="Times" w:cs="Times"/>
          <w:sz w:val="20"/>
          <w:szCs w:val="20"/>
        </w:rPr>
      </w:pPr>
    </w:p>
    <w:p w:rsidR="008B08B3" w:rsidRDefault="001D5CE1">
      <w:pPr>
        <w:divId w:val="1311012480"/>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Locomotive Recording Devices</w:t>
        </w:r>
      </w:hyperlink>
    </w:p>
    <w:p w:rsidR="008B08B3" w:rsidRDefault="008B08B3">
      <w:pPr>
        <w:rPr>
          <w:rFonts w:ascii="Times" w:eastAsia="Times New Roman" w:hAnsi="Times" w:cs="Times"/>
          <w:sz w:val="20"/>
          <w:szCs w:val="20"/>
        </w:rPr>
      </w:pPr>
    </w:p>
    <w:p w:rsidR="008B08B3" w:rsidRDefault="001D5CE1">
      <w:pPr>
        <w:divId w:val="615791939"/>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Evaluation of Safety-Sensitive Personnel for Moderate-to-Severe Obstructive Sleep Apnea</w:t>
        </w:r>
      </w:hyperlink>
    </w:p>
    <w:p w:rsidR="008B08B3" w:rsidRDefault="008B08B3">
      <w:pPr>
        <w:rPr>
          <w:rFonts w:ascii="Times" w:eastAsia="Times New Roman" w:hAnsi="Times" w:cs="Times"/>
          <w:sz w:val="20"/>
          <w:szCs w:val="20"/>
        </w:rPr>
      </w:pPr>
    </w:p>
    <w:p w:rsidR="008B08B3" w:rsidRDefault="001D5CE1">
      <w:pPr>
        <w:rPr>
          <w:rFonts w:ascii="Times" w:eastAsia="Times New Roman" w:hAnsi="Times" w:cs="Times"/>
        </w:rPr>
      </w:pPr>
      <w:r>
        <w:rPr>
          <w:rFonts w:ascii="Times" w:eastAsia="Times New Roman" w:hAnsi="Times" w:cs="Times"/>
          <w:b/>
          <w:bCs/>
        </w:rPr>
        <w:t>Federal Transit Administration</w:t>
      </w:r>
    </w:p>
    <w:p w:rsidR="008B08B3" w:rsidRDefault="001D5CE1">
      <w:pPr>
        <w:divId w:val="1429042184"/>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Private Sector Participation</w:t>
        </w:r>
      </w:hyperlink>
    </w:p>
    <w:p w:rsidR="008B08B3" w:rsidRDefault="008B08B3">
      <w:pPr>
        <w:rPr>
          <w:rFonts w:ascii="Times" w:eastAsia="Times New Roman" w:hAnsi="Times" w:cs="Times"/>
          <w:sz w:val="20"/>
          <w:szCs w:val="20"/>
        </w:rPr>
      </w:pPr>
    </w:p>
    <w:p w:rsidR="008B08B3" w:rsidRDefault="001D5CE1">
      <w:pPr>
        <w:divId w:val="2131313907"/>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Transit Asset Management</w:t>
        </w:r>
      </w:hyperlink>
    </w:p>
    <w:p w:rsidR="008B08B3" w:rsidRDefault="008B08B3">
      <w:pPr>
        <w:rPr>
          <w:rFonts w:ascii="Times" w:eastAsia="Times New Roman" w:hAnsi="Times" w:cs="Times"/>
          <w:sz w:val="20"/>
          <w:szCs w:val="20"/>
        </w:rPr>
      </w:pPr>
    </w:p>
    <w:p w:rsidR="008B08B3" w:rsidRDefault="001D5CE1">
      <w:pPr>
        <w:divId w:val="996035861"/>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Statewide and Nonmetropolitan Transportation Planning; Metropolitan Transportation Planning (MAP-21)</w:t>
        </w:r>
      </w:hyperlink>
    </w:p>
    <w:p w:rsidR="008B08B3" w:rsidRDefault="008B08B3">
      <w:pPr>
        <w:rPr>
          <w:rFonts w:ascii="Times" w:eastAsia="Times New Roman" w:hAnsi="Times" w:cs="Times"/>
          <w:sz w:val="20"/>
          <w:szCs w:val="20"/>
        </w:rPr>
      </w:pPr>
    </w:p>
    <w:p w:rsidR="008B08B3" w:rsidRDefault="001D5CE1">
      <w:pPr>
        <w:divId w:val="1047487363"/>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Bus Testing: Pass/Fail and Safety Criteria (MAP-21)</w:t>
        </w:r>
      </w:hyperlink>
    </w:p>
    <w:p w:rsidR="008B08B3" w:rsidRDefault="008B08B3">
      <w:pPr>
        <w:rPr>
          <w:rFonts w:ascii="Times" w:eastAsia="Times New Roman" w:hAnsi="Times" w:cs="Times"/>
          <w:sz w:val="20"/>
          <w:szCs w:val="20"/>
        </w:rPr>
      </w:pPr>
    </w:p>
    <w:p w:rsidR="008B08B3" w:rsidRDefault="001D5CE1">
      <w:pPr>
        <w:divId w:val="789591949"/>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Buy America: Amendments (MAP-21)</w:t>
        </w:r>
      </w:hyperlink>
    </w:p>
    <w:p w:rsidR="008B08B3" w:rsidRDefault="008B08B3">
      <w:pPr>
        <w:rPr>
          <w:rFonts w:ascii="Times" w:eastAsia="Times New Roman" w:hAnsi="Times" w:cs="Times"/>
          <w:sz w:val="20"/>
          <w:szCs w:val="20"/>
        </w:rPr>
      </w:pPr>
    </w:p>
    <w:p w:rsidR="008B08B3" w:rsidRDefault="001D5CE1">
      <w:pPr>
        <w:divId w:val="846093891"/>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Core Capacity Projects (MAP-21)</w:t>
        </w:r>
      </w:hyperlink>
    </w:p>
    <w:p w:rsidR="008B08B3" w:rsidRDefault="008B08B3">
      <w:pPr>
        <w:rPr>
          <w:rFonts w:ascii="Times" w:eastAsia="Times New Roman" w:hAnsi="Times" w:cs="Times"/>
          <w:sz w:val="20"/>
          <w:szCs w:val="20"/>
        </w:rPr>
      </w:pPr>
    </w:p>
    <w:p w:rsidR="008B08B3" w:rsidRDefault="001D5CE1">
      <w:pPr>
        <w:divId w:val="1445690014"/>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New and Small Start Projects (MAP-21)</w:t>
        </w:r>
      </w:hyperlink>
    </w:p>
    <w:p w:rsidR="008B08B3" w:rsidRDefault="008B08B3">
      <w:pPr>
        <w:rPr>
          <w:rFonts w:ascii="Times" w:eastAsia="Times New Roman" w:hAnsi="Times" w:cs="Times"/>
          <w:sz w:val="20"/>
          <w:szCs w:val="20"/>
        </w:rPr>
      </w:pPr>
    </w:p>
    <w:p w:rsidR="008B08B3" w:rsidRDefault="001D5CE1">
      <w:pPr>
        <w:divId w:val="1045181679"/>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National and Public Transportation Safety Plans (MAP-21) and Transit Asset Management</w:t>
        </w:r>
      </w:hyperlink>
    </w:p>
    <w:p w:rsidR="008B08B3" w:rsidRDefault="008B08B3">
      <w:pPr>
        <w:rPr>
          <w:rFonts w:ascii="Times" w:eastAsia="Times New Roman" w:hAnsi="Times" w:cs="Times"/>
          <w:sz w:val="20"/>
          <w:szCs w:val="20"/>
        </w:rPr>
      </w:pPr>
    </w:p>
    <w:p w:rsidR="008B08B3" w:rsidRDefault="001D5CE1">
      <w:pPr>
        <w:divId w:val="1489516125"/>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Public Transportation Agency Safety Plans</w:t>
        </w:r>
      </w:hyperlink>
    </w:p>
    <w:p w:rsidR="008B08B3" w:rsidRDefault="008B08B3">
      <w:pPr>
        <w:rPr>
          <w:rFonts w:ascii="Times" w:eastAsia="Times New Roman" w:hAnsi="Times" w:cs="Times"/>
          <w:sz w:val="20"/>
          <w:szCs w:val="20"/>
        </w:rPr>
      </w:pPr>
    </w:p>
    <w:p w:rsidR="008B08B3" w:rsidRDefault="001D5CE1">
      <w:pPr>
        <w:rPr>
          <w:rFonts w:ascii="Times" w:eastAsia="Times New Roman" w:hAnsi="Times" w:cs="Times"/>
        </w:rPr>
      </w:pPr>
      <w:r>
        <w:rPr>
          <w:rFonts w:ascii="Times" w:eastAsia="Times New Roman" w:hAnsi="Times" w:cs="Times"/>
          <w:b/>
          <w:bCs/>
        </w:rPr>
        <w:t>Maritime Administration</w:t>
      </w:r>
    </w:p>
    <w:p w:rsidR="008B08B3" w:rsidRDefault="001D5CE1">
      <w:pPr>
        <w:divId w:val="556012485"/>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Cargo Preference</w:t>
        </w:r>
      </w:hyperlink>
    </w:p>
    <w:p w:rsidR="008B08B3" w:rsidRDefault="008B08B3">
      <w:pPr>
        <w:rPr>
          <w:rFonts w:ascii="Times" w:eastAsia="Times New Roman" w:hAnsi="Times" w:cs="Times"/>
          <w:sz w:val="20"/>
          <w:szCs w:val="20"/>
        </w:rPr>
      </w:pPr>
    </w:p>
    <w:p w:rsidR="008B08B3" w:rsidRDefault="001D5CE1">
      <w:pPr>
        <w:rPr>
          <w:rFonts w:ascii="Times" w:eastAsia="Times New Roman" w:hAnsi="Times" w:cs="Times"/>
        </w:rPr>
      </w:pPr>
      <w:r>
        <w:rPr>
          <w:rFonts w:ascii="Times" w:eastAsia="Times New Roman" w:hAnsi="Times" w:cs="Times"/>
          <w:b/>
          <w:bCs/>
        </w:rPr>
        <w:t>National Highway Traffic Safety Administration</w:t>
      </w:r>
    </w:p>
    <w:p w:rsidR="008B08B3" w:rsidRDefault="001D5CE1">
      <w:pPr>
        <w:divId w:val="82797639"/>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Tire Fuel Efficiency Consumer Information - Part 2</w:t>
        </w:r>
      </w:hyperlink>
    </w:p>
    <w:p w:rsidR="008B08B3" w:rsidRDefault="008B08B3">
      <w:pPr>
        <w:rPr>
          <w:rFonts w:ascii="Times" w:eastAsia="Times New Roman" w:hAnsi="Times" w:cs="Times"/>
          <w:sz w:val="20"/>
          <w:szCs w:val="20"/>
        </w:rPr>
      </w:pPr>
    </w:p>
    <w:p w:rsidR="008B08B3" w:rsidRDefault="001D5CE1">
      <w:pPr>
        <w:divId w:val="347409294"/>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Mandatory Event Data Recorder Requirements</w:t>
        </w:r>
      </w:hyperlink>
    </w:p>
    <w:p w:rsidR="008B08B3" w:rsidRDefault="008B08B3">
      <w:pPr>
        <w:rPr>
          <w:rFonts w:ascii="Times" w:eastAsia="Times New Roman" w:hAnsi="Times" w:cs="Times"/>
          <w:sz w:val="20"/>
          <w:szCs w:val="20"/>
        </w:rPr>
      </w:pPr>
    </w:p>
    <w:p w:rsidR="008B08B3" w:rsidRDefault="001D5CE1">
      <w:pPr>
        <w:divId w:val="1229071139"/>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Heavy Vehicle Speed Limiters</w:t>
        </w:r>
      </w:hyperlink>
    </w:p>
    <w:p w:rsidR="008B08B3" w:rsidRDefault="008B08B3">
      <w:pPr>
        <w:rPr>
          <w:rFonts w:ascii="Times" w:eastAsia="Times New Roman" w:hAnsi="Times" w:cs="Times"/>
          <w:sz w:val="20"/>
          <w:szCs w:val="20"/>
        </w:rPr>
      </w:pPr>
    </w:p>
    <w:p w:rsidR="008B08B3" w:rsidRDefault="001D5CE1">
      <w:pPr>
        <w:divId w:val="2123063288"/>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Sound for Hybrid and Electric Vehicles</w:t>
        </w:r>
      </w:hyperlink>
    </w:p>
    <w:p w:rsidR="008B08B3" w:rsidRDefault="008B08B3">
      <w:pPr>
        <w:rPr>
          <w:rFonts w:ascii="Times" w:eastAsia="Times New Roman" w:hAnsi="Times" w:cs="Times"/>
          <w:sz w:val="20"/>
          <w:szCs w:val="20"/>
        </w:rPr>
      </w:pPr>
    </w:p>
    <w:p w:rsidR="008B08B3" w:rsidRDefault="001D5CE1">
      <w:pPr>
        <w:divId w:val="1594782096"/>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Establish Side Impact Performance Requirements for Child Restraint Systems (MAP-21)</w:t>
        </w:r>
      </w:hyperlink>
    </w:p>
    <w:p w:rsidR="008B08B3" w:rsidRDefault="008B08B3">
      <w:pPr>
        <w:rPr>
          <w:rFonts w:ascii="Times" w:eastAsia="Times New Roman" w:hAnsi="Times" w:cs="Times"/>
          <w:sz w:val="20"/>
          <w:szCs w:val="20"/>
        </w:rPr>
      </w:pPr>
    </w:p>
    <w:p w:rsidR="008B08B3" w:rsidRDefault="001D5CE1">
      <w:pPr>
        <w:divId w:val="1509323171"/>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Motorcoach Rollover Structural Integrity (MAP-21)</w:t>
        </w:r>
      </w:hyperlink>
    </w:p>
    <w:p w:rsidR="008B08B3" w:rsidRDefault="008B08B3">
      <w:pPr>
        <w:rPr>
          <w:rFonts w:ascii="Times" w:eastAsia="Times New Roman" w:hAnsi="Times" w:cs="Times"/>
          <w:sz w:val="20"/>
          <w:szCs w:val="20"/>
        </w:rPr>
      </w:pPr>
    </w:p>
    <w:p w:rsidR="008B08B3" w:rsidRDefault="001D5CE1">
      <w:pPr>
        <w:divId w:val="753865425"/>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FMVSS No. 218 and Enforcement Policy Concerning Novelty Helmets</w:t>
        </w:r>
      </w:hyperlink>
    </w:p>
    <w:p w:rsidR="008B08B3" w:rsidRDefault="008B08B3">
      <w:pPr>
        <w:rPr>
          <w:rFonts w:ascii="Times" w:eastAsia="Times New Roman" w:hAnsi="Times" w:cs="Times"/>
          <w:sz w:val="20"/>
          <w:szCs w:val="20"/>
        </w:rPr>
      </w:pPr>
    </w:p>
    <w:p w:rsidR="008B08B3" w:rsidRDefault="001D5CE1">
      <w:pPr>
        <w:divId w:val="1674838416"/>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Uniform Procedures for State Highway Safety Programs (MAP-21)</w:t>
        </w:r>
      </w:hyperlink>
    </w:p>
    <w:p w:rsidR="008B08B3" w:rsidRDefault="008B08B3">
      <w:pPr>
        <w:rPr>
          <w:rFonts w:ascii="Times" w:eastAsia="Times New Roman" w:hAnsi="Times" w:cs="Times"/>
          <w:sz w:val="20"/>
          <w:szCs w:val="20"/>
        </w:rPr>
      </w:pPr>
    </w:p>
    <w:p w:rsidR="008B08B3" w:rsidRDefault="001D5CE1">
      <w:pPr>
        <w:divId w:val="2132819371"/>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Rear Seat Belt Reminder System</w:t>
        </w:r>
      </w:hyperlink>
    </w:p>
    <w:p w:rsidR="008B08B3" w:rsidRDefault="008B08B3">
      <w:pPr>
        <w:rPr>
          <w:rFonts w:ascii="Times" w:eastAsia="Times New Roman" w:hAnsi="Times" w:cs="Times"/>
          <w:sz w:val="20"/>
          <w:szCs w:val="20"/>
        </w:rPr>
      </w:pPr>
    </w:p>
    <w:p w:rsidR="008B08B3" w:rsidRDefault="001D5CE1">
      <w:pPr>
        <w:divId w:val="1388919658"/>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Fuel Efficiency Standards for Medium- and Heavy-Duty Vehicles and Work Trucks: Phase 2</w:t>
        </w:r>
      </w:hyperlink>
    </w:p>
    <w:p w:rsidR="008B08B3" w:rsidRDefault="008B08B3">
      <w:pPr>
        <w:rPr>
          <w:rFonts w:ascii="Times" w:eastAsia="Times New Roman" w:hAnsi="Times" w:cs="Times"/>
          <w:sz w:val="20"/>
          <w:szCs w:val="20"/>
        </w:rPr>
      </w:pPr>
    </w:p>
    <w:p w:rsidR="008B08B3" w:rsidRDefault="001D5CE1">
      <w:pPr>
        <w:divId w:val="1678457403"/>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Federal Motor Vehicle Safety Standard (FMVSS) 150 - Vehicle to Vehicle (V2V) Communication</w:t>
        </w:r>
      </w:hyperlink>
    </w:p>
    <w:p w:rsidR="008B08B3" w:rsidRDefault="008B08B3">
      <w:pPr>
        <w:rPr>
          <w:rFonts w:ascii="Times" w:eastAsia="Times New Roman" w:hAnsi="Times" w:cs="Times"/>
          <w:sz w:val="20"/>
          <w:szCs w:val="20"/>
        </w:rPr>
      </w:pPr>
    </w:p>
    <w:p w:rsidR="008B08B3" w:rsidRDefault="001D5CE1">
      <w:pPr>
        <w:divId w:val="1971546679"/>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Rear Impact Guards and Other Safety Strategies for Single Unit Trucks</w:t>
        </w:r>
      </w:hyperlink>
    </w:p>
    <w:p w:rsidR="008B08B3" w:rsidRDefault="008B08B3">
      <w:pPr>
        <w:rPr>
          <w:rFonts w:ascii="Times" w:eastAsia="Times New Roman" w:hAnsi="Times" w:cs="Times"/>
          <w:sz w:val="20"/>
          <w:szCs w:val="20"/>
        </w:rPr>
      </w:pPr>
    </w:p>
    <w:p w:rsidR="008B08B3" w:rsidRDefault="001D5CE1">
      <w:pPr>
        <w:divId w:val="1589926221"/>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Upgrade of Rear Impact Guard Requirements for Trailers and Semitrailers (RRR)</w:t>
        </w:r>
      </w:hyperlink>
    </w:p>
    <w:p w:rsidR="008B08B3" w:rsidRDefault="008B08B3">
      <w:pPr>
        <w:rPr>
          <w:rFonts w:ascii="Times" w:eastAsia="Times New Roman" w:hAnsi="Times" w:cs="Times"/>
          <w:sz w:val="20"/>
          <w:szCs w:val="20"/>
        </w:rPr>
      </w:pPr>
    </w:p>
    <w:p w:rsidR="008B08B3" w:rsidRDefault="001D5CE1">
      <w:pPr>
        <w:rPr>
          <w:rFonts w:ascii="Times" w:eastAsia="Times New Roman" w:hAnsi="Times" w:cs="Times"/>
        </w:rPr>
      </w:pPr>
      <w:r>
        <w:rPr>
          <w:rFonts w:ascii="Times" w:eastAsia="Times New Roman" w:hAnsi="Times" w:cs="Times"/>
          <w:b/>
          <w:bCs/>
        </w:rPr>
        <w:t>Office of the Secretary</w:t>
      </w:r>
    </w:p>
    <w:p w:rsidR="008B08B3" w:rsidRDefault="001D5CE1">
      <w:pPr>
        <w:divId w:val="218129729"/>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Smoking of Electronic Cigarettes On Commercial Aircraft</w:t>
        </w:r>
      </w:hyperlink>
    </w:p>
    <w:p w:rsidR="008B08B3" w:rsidRDefault="008B08B3">
      <w:pPr>
        <w:rPr>
          <w:rFonts w:ascii="Times" w:eastAsia="Times New Roman" w:hAnsi="Times" w:cs="Times"/>
          <w:sz w:val="20"/>
          <w:szCs w:val="20"/>
        </w:rPr>
      </w:pPr>
    </w:p>
    <w:p w:rsidR="008B08B3" w:rsidRDefault="001D5CE1">
      <w:pPr>
        <w:divId w:val="293145276"/>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Airline Pricing Transparency and Other Consumer Protection Issues</w:t>
        </w:r>
      </w:hyperlink>
    </w:p>
    <w:p w:rsidR="008B08B3" w:rsidRDefault="008B08B3">
      <w:pPr>
        <w:rPr>
          <w:rFonts w:ascii="Times" w:eastAsia="Times New Roman" w:hAnsi="Times" w:cs="Times"/>
          <w:sz w:val="20"/>
          <w:szCs w:val="20"/>
        </w:rPr>
      </w:pPr>
    </w:p>
    <w:p w:rsidR="008B08B3" w:rsidRDefault="001D5CE1">
      <w:pPr>
        <w:divId w:val="1687514105"/>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8B08B3" w:rsidRDefault="008B08B3">
      <w:pPr>
        <w:rPr>
          <w:rFonts w:ascii="Times" w:eastAsia="Times New Roman" w:hAnsi="Times" w:cs="Times"/>
          <w:sz w:val="20"/>
          <w:szCs w:val="20"/>
        </w:rPr>
      </w:pPr>
    </w:p>
    <w:p w:rsidR="008B08B3" w:rsidRDefault="001D5CE1">
      <w:pPr>
        <w:divId w:val="1405640992"/>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Transportation Services for Individuals with Disabilities: Over-the-Road Buses (RRR)</w:t>
        </w:r>
      </w:hyperlink>
    </w:p>
    <w:p w:rsidR="008B08B3" w:rsidRDefault="008B08B3">
      <w:pPr>
        <w:rPr>
          <w:rFonts w:ascii="Times" w:eastAsia="Times New Roman" w:hAnsi="Times" w:cs="Times"/>
          <w:sz w:val="20"/>
          <w:szCs w:val="20"/>
        </w:rPr>
      </w:pPr>
    </w:p>
    <w:p w:rsidR="008B08B3" w:rsidRDefault="001D5CE1">
      <w:pPr>
        <w:divId w:val="516042044"/>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Use of Mobile Wireless Devices for Voice Calls on Aircraft</w:t>
        </w:r>
      </w:hyperlink>
    </w:p>
    <w:p w:rsidR="008B08B3" w:rsidRDefault="008B08B3">
      <w:pPr>
        <w:rPr>
          <w:rFonts w:ascii="Times" w:eastAsia="Times New Roman" w:hAnsi="Times" w:cs="Times"/>
          <w:sz w:val="20"/>
          <w:szCs w:val="20"/>
        </w:rPr>
      </w:pPr>
    </w:p>
    <w:p w:rsidR="008B08B3" w:rsidRDefault="001D5CE1">
      <w:pPr>
        <w:divId w:val="1980378714"/>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Reporting Ancillary Airline Passenger Revenues</w:t>
        </w:r>
      </w:hyperlink>
    </w:p>
    <w:p w:rsidR="008B08B3" w:rsidRDefault="008B08B3">
      <w:pPr>
        <w:rPr>
          <w:rFonts w:ascii="Times" w:eastAsia="Times New Roman" w:hAnsi="Times" w:cs="Times"/>
          <w:sz w:val="20"/>
          <w:szCs w:val="20"/>
        </w:rPr>
      </w:pPr>
    </w:p>
    <w:p w:rsidR="008B08B3" w:rsidRDefault="001D5CE1">
      <w:pPr>
        <w:divId w:val="1034236731"/>
        <w:rPr>
          <w:rFonts w:ascii="Times" w:eastAsia="Times New Roman" w:hAnsi="Times" w:cs="Times"/>
        </w:rPr>
      </w:pPr>
      <w:r>
        <w:rPr>
          <w:rFonts w:ascii="Times" w:eastAsia="Times New Roman" w:hAnsi="Times" w:cs="Times"/>
        </w:rPr>
        <w:lastRenderedPageBreak/>
        <w:t>86. </w:t>
      </w:r>
      <w:hyperlink w:anchor="86" w:history="1">
        <w:r>
          <w:rPr>
            <w:rStyle w:val="Hyperlink"/>
            <w:rFonts w:ascii="Times" w:eastAsia="Times New Roman" w:hAnsi="Times" w:cs="Times"/>
          </w:rPr>
          <w:t>Accessible In-Flight Entertainment</w:t>
        </w:r>
      </w:hyperlink>
    </w:p>
    <w:p w:rsidR="008B08B3" w:rsidRDefault="008B08B3">
      <w:pPr>
        <w:rPr>
          <w:rFonts w:ascii="Times" w:eastAsia="Times New Roman" w:hAnsi="Times" w:cs="Times"/>
          <w:sz w:val="20"/>
          <w:szCs w:val="20"/>
        </w:rPr>
      </w:pPr>
    </w:p>
    <w:p w:rsidR="008B08B3" w:rsidRDefault="001D5CE1">
      <w:pPr>
        <w:divId w:val="1890335126"/>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Reporting of Statistics For Mishandled Baggage and Wheelchairs</w:t>
        </w:r>
      </w:hyperlink>
    </w:p>
    <w:p w:rsidR="008B08B3" w:rsidRDefault="008B08B3">
      <w:pPr>
        <w:rPr>
          <w:rFonts w:ascii="Times" w:eastAsia="Times New Roman" w:hAnsi="Times" w:cs="Times"/>
          <w:sz w:val="20"/>
          <w:szCs w:val="20"/>
        </w:rPr>
      </w:pPr>
    </w:p>
    <w:p w:rsidR="008B08B3" w:rsidRDefault="001D5CE1">
      <w:pPr>
        <w:rPr>
          <w:rFonts w:ascii="Times" w:eastAsia="Times New Roman" w:hAnsi="Times" w:cs="Times"/>
        </w:rPr>
      </w:pPr>
      <w:r>
        <w:rPr>
          <w:rFonts w:ascii="Times" w:eastAsia="Times New Roman" w:hAnsi="Times" w:cs="Times"/>
          <w:b/>
          <w:bCs/>
        </w:rPr>
        <w:t>Pipeline and Hazardous Materials Safety Administration</w:t>
      </w:r>
    </w:p>
    <w:p w:rsidR="008B08B3" w:rsidRDefault="001D5CE1">
      <w:pPr>
        <w:divId w:val="1512069178"/>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Hazardous Materials: Safety Requirements for External Product Piping on Cargo Tanks Transporting Flammable Liquids (Wetlines) (MAP-21)</w:t>
        </w:r>
      </w:hyperlink>
    </w:p>
    <w:p w:rsidR="008B08B3" w:rsidRDefault="008B08B3">
      <w:pPr>
        <w:rPr>
          <w:rFonts w:ascii="Times" w:eastAsia="Times New Roman" w:hAnsi="Times" w:cs="Times"/>
          <w:sz w:val="20"/>
          <w:szCs w:val="20"/>
        </w:rPr>
      </w:pPr>
    </w:p>
    <w:p w:rsidR="008B08B3" w:rsidRDefault="001D5CE1">
      <w:pPr>
        <w:divId w:val="1309091534"/>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Pipeline Safety: Safety of On-Shore Liquid Hazardous Pipelines</w:t>
        </w:r>
      </w:hyperlink>
    </w:p>
    <w:p w:rsidR="008B08B3" w:rsidRDefault="008B08B3">
      <w:pPr>
        <w:rPr>
          <w:rFonts w:ascii="Times" w:eastAsia="Times New Roman" w:hAnsi="Times" w:cs="Times"/>
          <w:sz w:val="20"/>
          <w:szCs w:val="20"/>
        </w:rPr>
      </w:pPr>
    </w:p>
    <w:p w:rsidR="008B08B3" w:rsidRDefault="001D5CE1">
      <w:pPr>
        <w:divId w:val="1131753897"/>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Pipeline Safety: Excess Flow Valves In Applications Other Than Single-Family Residences in Gas Distribution Systems</w:t>
        </w:r>
      </w:hyperlink>
    </w:p>
    <w:p w:rsidR="008B08B3" w:rsidRDefault="008B08B3">
      <w:pPr>
        <w:rPr>
          <w:rFonts w:ascii="Times" w:eastAsia="Times New Roman" w:hAnsi="Times" w:cs="Times"/>
          <w:sz w:val="20"/>
          <w:szCs w:val="20"/>
        </w:rPr>
      </w:pPr>
    </w:p>
    <w:p w:rsidR="008B08B3" w:rsidRDefault="001D5CE1">
      <w:pPr>
        <w:divId w:val="619144543"/>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Pipeline Safety: Gas Transmission</w:t>
        </w:r>
      </w:hyperlink>
    </w:p>
    <w:p w:rsidR="008B08B3" w:rsidRDefault="008B08B3">
      <w:pPr>
        <w:rPr>
          <w:rFonts w:ascii="Times" w:eastAsia="Times New Roman" w:hAnsi="Times" w:cs="Times"/>
          <w:sz w:val="20"/>
          <w:szCs w:val="20"/>
        </w:rPr>
      </w:pPr>
    </w:p>
    <w:p w:rsidR="008B08B3" w:rsidRDefault="001D5CE1">
      <w:pPr>
        <w:divId w:val="133301682"/>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Pipeline Safety: Amendments to Parts 192 and 195 to require Valve installation and Minimum Rupture Detection Standards</w:t>
        </w:r>
      </w:hyperlink>
    </w:p>
    <w:p w:rsidR="008B08B3" w:rsidRDefault="008B08B3">
      <w:pPr>
        <w:rPr>
          <w:rFonts w:ascii="Times" w:eastAsia="Times New Roman" w:hAnsi="Times" w:cs="Times"/>
          <w:sz w:val="20"/>
          <w:szCs w:val="20"/>
        </w:rPr>
      </w:pPr>
    </w:p>
    <w:p w:rsidR="008B08B3" w:rsidRDefault="001D5CE1">
      <w:pPr>
        <w:divId w:val="139542229"/>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Hazardous Materials: Review and Update of Rail Carrier Regulations in Part 174</w:t>
        </w:r>
      </w:hyperlink>
    </w:p>
    <w:p w:rsidR="008B08B3" w:rsidRDefault="008B08B3">
      <w:pPr>
        <w:rPr>
          <w:rFonts w:ascii="Times" w:eastAsia="Times New Roman" w:hAnsi="Times" w:cs="Times"/>
          <w:sz w:val="20"/>
          <w:szCs w:val="20"/>
        </w:rPr>
      </w:pPr>
    </w:p>
    <w:p w:rsidR="008B08B3" w:rsidRDefault="001D5CE1">
      <w:pPr>
        <w:divId w:val="2031224523"/>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Hazardous Materials: Oil Spill Response Plans and Information Sharing for High-Hazard Flammable Trains</w:t>
        </w:r>
      </w:hyperlink>
    </w:p>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0" w:name="1"/>
            <w:r>
              <w:rPr>
                <w:rFonts w:ascii="Times" w:eastAsia="Times New Roman" w:hAnsi="Times" w:cs="Times"/>
                <w:b/>
                <w:bCs/>
                <w:sz w:val="20"/>
                <w:szCs w:val="20"/>
              </w:rPr>
              <w:lastRenderedPageBreak/>
              <w:t>Federal Aviation Administration</w:t>
            </w:r>
          </w:p>
        </w:tc>
      </w:tr>
      <w:tr w:rsidR="008B08B3">
        <w:trPr>
          <w:tblCellSpacing w:w="30" w:type="dxa"/>
        </w:trPr>
        <w:tc>
          <w:tcPr>
            <w:tcW w:w="0" w:type="auto"/>
            <w:gridSpan w:val="2"/>
            <w:vAlign w:val="center"/>
            <w:hideMark/>
          </w:tcPr>
          <w:p w:rsidR="008B08B3" w:rsidRDefault="00FA5371">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0"/>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2120-AJ38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1" w:name="2"/>
            <w:r>
              <w:rPr>
                <w:rFonts w:ascii="Times" w:eastAsia="Times New Roman" w:hAnsi="Times" w:cs="Times"/>
                <w:sz w:val="20"/>
                <w:szCs w:val="20"/>
              </w:rPr>
              <w:lastRenderedPageBreak/>
              <w:t>Federal Aviation Administration</w:t>
            </w:r>
            <w:bookmarkEnd w:id="1"/>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2120-AJ42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Final : 06/17/2012</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2" w:name="3"/>
            <w:r>
              <w:rPr>
                <w:rFonts w:ascii="Times" w:eastAsia="Times New Roman" w:hAnsi="Times" w:cs="Times"/>
                <w:sz w:val="20"/>
                <w:szCs w:val="20"/>
              </w:rPr>
              <w:lastRenderedPageBreak/>
              <w:t>Federal Aviation Administration</w:t>
            </w:r>
            <w:bookmarkEnd w:id="2"/>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2120-AJ60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02/23/2015; C/P End: 04/24/2015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allow the commercial operation of small unmanned aircraft systems (small UAS) in the National Airspace System (NAS). These changes would address the operation of small unmanned aircraft systems, certification of their operators, registration of the small unmanned aircraft, and display of registration markings. This action would also find airworthiness certification is not required for small unmanned aircraft system operations subject to this rulemaking.</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1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3" w:name="4"/>
            <w:r>
              <w:rPr>
                <w:rFonts w:ascii="Times" w:eastAsia="Times New Roman" w:hAnsi="Times" w:cs="Times"/>
                <w:sz w:val="20"/>
                <w:szCs w:val="20"/>
              </w:rPr>
              <w:lastRenderedPageBreak/>
              <w:t>Federal Aviation Administration</w:t>
            </w:r>
            <w:bookmarkEnd w:id="3"/>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2120-AJ69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4" w:name="5"/>
            <w:r>
              <w:rPr>
                <w:rFonts w:ascii="Times" w:eastAsia="Times New Roman" w:hAnsi="Times" w:cs="Times"/>
                <w:sz w:val="20"/>
                <w:szCs w:val="20"/>
              </w:rPr>
              <w:lastRenderedPageBreak/>
              <w:t>Federal Aviation Administration</w:t>
            </w:r>
            <w:bookmarkEnd w:id="4"/>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2120-AJ71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5" w:name="6"/>
            <w:r>
              <w:rPr>
                <w:rFonts w:ascii="Times" w:eastAsia="Times New Roman" w:hAnsi="Times" w:cs="Times"/>
                <w:sz w:val="20"/>
                <w:szCs w:val="20"/>
              </w:rPr>
              <w:lastRenderedPageBreak/>
              <w:t>Federal Aviation Administration</w:t>
            </w:r>
            <w:bookmarkEnd w:id="5"/>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2120-AJ78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6" w:name="7"/>
            <w:r>
              <w:rPr>
                <w:rFonts w:ascii="Times" w:eastAsia="Times New Roman" w:hAnsi="Times" w:cs="Times"/>
                <w:sz w:val="20"/>
                <w:szCs w:val="20"/>
              </w:rPr>
              <w:lastRenderedPageBreak/>
              <w:t>Federal Aviation Administration</w:t>
            </w:r>
            <w:bookmarkEnd w:id="6"/>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2120-AJ79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 The FAA has terminated this rulemaking due to concerns regarding the accidents used for its cost-benefit analysis, including whether some of the accidents would have been mitigated by the rule, and how far back the FAA should go to claim benefits to support the rule. In 2011, the FAA expected the proposed training requirements to mitigate 35 past accidents. In 2014, a reevaluation revealed that only 2 past accidents would be mitigated by the proposed training requirements, and further, these 2 accidents occurred outside the regulated community. In light of this re-evaluation, the FAA has terminated this rulemaking.</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7" w:name="8"/>
            <w:r>
              <w:rPr>
                <w:rFonts w:ascii="Times" w:eastAsia="Times New Roman" w:hAnsi="Times" w:cs="Times"/>
                <w:sz w:val="20"/>
                <w:szCs w:val="20"/>
              </w:rPr>
              <w:lastRenderedPageBreak/>
              <w:t>Federal Aviation Administration</w:t>
            </w:r>
            <w:bookmarkEnd w:id="7"/>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2120-AJ87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Publication Approved</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8" w:name="9"/>
            <w:r>
              <w:rPr>
                <w:rFonts w:ascii="Times" w:eastAsia="Times New Roman" w:hAnsi="Times" w:cs="Times"/>
                <w:sz w:val="20"/>
                <w:szCs w:val="20"/>
              </w:rPr>
              <w:lastRenderedPageBreak/>
              <w:t>Federal Aviation Administration</w:t>
            </w:r>
            <w:bookmarkEnd w:id="8"/>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2120-AJ89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 Comment Period Extended 04/13/2015; End of Extended Comment Period 05/08/2015.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Foreign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9" w:name="10"/>
            <w:r>
              <w:rPr>
                <w:rFonts w:ascii="Times" w:eastAsia="Times New Roman" w:hAnsi="Times" w:cs="Times"/>
                <w:sz w:val="20"/>
                <w:szCs w:val="20"/>
              </w:rPr>
              <w:lastRenderedPageBreak/>
              <w:t>Federal Aviation Administration</w:t>
            </w:r>
            <w:bookmarkEnd w:id="9"/>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2120-AK09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10" w:name="11"/>
            <w:r>
              <w:rPr>
                <w:rFonts w:ascii="Times" w:eastAsia="Times New Roman" w:hAnsi="Times" w:cs="Times"/>
                <w:sz w:val="20"/>
                <w:szCs w:val="20"/>
              </w:rPr>
              <w:lastRenderedPageBreak/>
              <w:t>Federal Aviation Administration</w:t>
            </w:r>
            <w:bookmarkEnd w:id="10"/>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2120-AK22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11" w:name="12"/>
            <w:r>
              <w:rPr>
                <w:rFonts w:ascii="Times" w:eastAsia="Times New Roman" w:hAnsi="Times" w:cs="Times"/>
                <w:sz w:val="20"/>
                <w:szCs w:val="20"/>
              </w:rPr>
              <w:lastRenderedPageBreak/>
              <w:t>Federal Aviation Administration</w:t>
            </w:r>
            <w:bookmarkEnd w:id="11"/>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2120-AK26</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12" w:name="13"/>
            <w:r>
              <w:rPr>
                <w:rFonts w:ascii="Times" w:eastAsia="Times New Roman" w:hAnsi="Times" w:cs="Times"/>
                <w:sz w:val="20"/>
                <w:szCs w:val="20"/>
              </w:rPr>
              <w:lastRenderedPageBreak/>
              <w:t>Federal Aviation Administration</w:t>
            </w:r>
            <w:bookmarkEnd w:id="12"/>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2120-AK31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r>
              <w:rPr>
                <w:rFonts w:ascii="Times" w:eastAsia="Times New Roman" w:hAnsi="Times" w:cs="Times"/>
                <w:sz w:val="20"/>
                <w:szCs w:val="20"/>
              </w:rPr>
              <w:br/>
              <w:t>No Schedule Available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Explanation for any delay:</w:t>
            </w:r>
            <w:r>
              <w:rPr>
                <w:rFonts w:ascii="Times" w:eastAsia="Times New Roman" w:hAnsi="Times" w:cs="Times"/>
                <w:sz w:val="20"/>
                <w:szCs w:val="20"/>
              </w:rPr>
              <w:t xml:space="preserve"> N/A</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13" w:name="14"/>
            <w:r>
              <w:rPr>
                <w:rFonts w:ascii="Times" w:eastAsia="Times New Roman" w:hAnsi="Times" w:cs="Times"/>
                <w:sz w:val="20"/>
                <w:szCs w:val="20"/>
              </w:rPr>
              <w:lastRenderedPageBreak/>
              <w:t>Federal Aviation Administration</w:t>
            </w:r>
            <w:bookmarkEnd w:id="13"/>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2120-AK33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14" w:name="15"/>
            <w:r>
              <w:rPr>
                <w:rFonts w:ascii="Times" w:eastAsia="Times New Roman" w:hAnsi="Times" w:cs="Times"/>
                <w:sz w:val="20"/>
                <w:szCs w:val="20"/>
              </w:rPr>
              <w:lastRenderedPageBreak/>
              <w:t>Federal Aviation Administration</w:t>
            </w:r>
            <w:bookmarkEnd w:id="14"/>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2120-AK37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15" w:name="16"/>
            <w:r>
              <w:rPr>
                <w:rFonts w:ascii="Times" w:eastAsia="Times New Roman" w:hAnsi="Times" w:cs="Times"/>
                <w:sz w:val="20"/>
                <w:szCs w:val="20"/>
              </w:rPr>
              <w:lastRenderedPageBreak/>
              <w:t>Federal Aviation Administration</w:t>
            </w:r>
            <w:bookmarkEnd w:id="15"/>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2120-AK39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16" w:name="17"/>
            <w:r>
              <w:rPr>
                <w:rFonts w:ascii="Times" w:eastAsia="Times New Roman" w:hAnsi="Times" w:cs="Times"/>
                <w:sz w:val="20"/>
                <w:szCs w:val="20"/>
              </w:rPr>
              <w:lastRenderedPageBreak/>
              <w:t>Federal Aviation Administration</w:t>
            </w:r>
            <w:bookmarkEnd w:id="16"/>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2120-AK45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17" w:name="18"/>
            <w:r>
              <w:rPr>
                <w:rFonts w:ascii="Times" w:eastAsia="Times New Roman" w:hAnsi="Times" w:cs="Times"/>
                <w:sz w:val="20"/>
                <w:szCs w:val="20"/>
              </w:rPr>
              <w:lastRenderedPageBreak/>
              <w:t>Federal Aviation Administration</w:t>
            </w:r>
            <w:bookmarkEnd w:id="17"/>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2120-AK57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18" w:name="19"/>
            <w:r>
              <w:rPr>
                <w:rFonts w:ascii="Times" w:eastAsia="Times New Roman" w:hAnsi="Times" w:cs="Times"/>
                <w:sz w:val="20"/>
                <w:szCs w:val="20"/>
              </w:rPr>
              <w:lastRenderedPageBreak/>
              <w:t>Federal Aviation Administration</w:t>
            </w:r>
            <w:bookmarkEnd w:id="18"/>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Revision of Airworthiness Standards for Normal, Utility, Acrobatic, and Commuter Category Airplanes</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2120-AK65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(7) Address icing conditions that are currently not included in part 23 regulations.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08/27/2015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19" w:name="20"/>
            <w:r>
              <w:rPr>
                <w:rFonts w:ascii="Times" w:eastAsia="Times New Roman" w:hAnsi="Times" w:cs="Times"/>
                <w:b/>
                <w:bCs/>
                <w:sz w:val="20"/>
                <w:szCs w:val="20"/>
              </w:rPr>
              <w:lastRenderedPageBreak/>
              <w:t>Federal Highway Administration</w:t>
            </w:r>
          </w:p>
        </w:tc>
      </w:tr>
      <w:tr w:rsidR="008B08B3">
        <w:trPr>
          <w:tblCellSpacing w:w="30" w:type="dxa"/>
        </w:trPr>
        <w:tc>
          <w:tcPr>
            <w:tcW w:w="0" w:type="auto"/>
            <w:gridSpan w:val="2"/>
            <w:vAlign w:val="center"/>
            <w:hideMark/>
          </w:tcPr>
          <w:p w:rsidR="008B08B3" w:rsidRDefault="00FA5371">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19"/>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2125-AF34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02/22/2016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20" w:name="21"/>
            <w:r>
              <w:rPr>
                <w:rFonts w:ascii="Times" w:eastAsia="Times New Roman" w:hAnsi="Times" w:cs="Times"/>
                <w:sz w:val="20"/>
                <w:szCs w:val="20"/>
              </w:rPr>
              <w:lastRenderedPageBreak/>
              <w:t>Federal Highway Administration</w:t>
            </w:r>
            <w:bookmarkEnd w:id="20"/>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National Goals and Performance Management Measures 1 (MAP-21)</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2125-AF49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07/23/2015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11/12/2015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21" w:name="22"/>
            <w:r>
              <w:rPr>
                <w:rFonts w:ascii="Times" w:eastAsia="Times New Roman" w:hAnsi="Times" w:cs="Times"/>
                <w:sz w:val="20"/>
                <w:szCs w:val="20"/>
              </w:rPr>
              <w:lastRenderedPageBreak/>
              <w:t>Federal Highway Administration</w:t>
            </w:r>
            <w:bookmarkEnd w:id="21"/>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2125-AF51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22" w:name="23"/>
            <w:r>
              <w:rPr>
                <w:rFonts w:ascii="Times" w:eastAsia="Times New Roman" w:hAnsi="Times" w:cs="Times"/>
                <w:sz w:val="20"/>
                <w:szCs w:val="20"/>
              </w:rPr>
              <w:lastRenderedPageBreak/>
              <w:t>Federal Highway Administration</w:t>
            </w:r>
            <w:bookmarkEnd w:id="22"/>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2125-AF52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The NPRM on Planning and Environmental Linkages (2125-AF66)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02/08/2016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05/09/2016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23" w:name="24"/>
            <w:r>
              <w:rPr>
                <w:rFonts w:ascii="Times" w:eastAsia="Times New Roman" w:hAnsi="Times" w:cs="Times"/>
                <w:sz w:val="20"/>
                <w:szCs w:val="20"/>
              </w:rPr>
              <w:lastRenderedPageBreak/>
              <w:t>Federal Highway Administration</w:t>
            </w:r>
            <w:bookmarkEnd w:id="23"/>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National Goals and Performance Management Measures 2 (MAP-21)</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2125-AF53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 NPRM: Publication Approved 12/30/2014;Publication Date 01/05/2015;End of Comment Period 04/06/2015.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24" w:name="25"/>
            <w:r>
              <w:rPr>
                <w:rFonts w:ascii="Times" w:eastAsia="Times New Roman" w:hAnsi="Times" w:cs="Times"/>
                <w:sz w:val="20"/>
                <w:szCs w:val="20"/>
              </w:rPr>
              <w:lastRenderedPageBreak/>
              <w:t>Federal Highway Administration</w:t>
            </w:r>
            <w:bookmarkEnd w:id="24"/>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National Goals and Performance Management Measures 3 (MAP-21)</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2125-AF54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25" w:name="26"/>
            <w:r>
              <w:rPr>
                <w:rFonts w:ascii="Times" w:eastAsia="Times New Roman" w:hAnsi="Times" w:cs="Times"/>
                <w:sz w:val="20"/>
                <w:szCs w:val="20"/>
              </w:rPr>
              <w:lastRenderedPageBreak/>
              <w:t>Federal Highway Administration</w:t>
            </w:r>
            <w:bookmarkEnd w:id="25"/>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2125-AF55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02/08/2016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05/09/2016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26" w:name="27"/>
            <w:r>
              <w:rPr>
                <w:rFonts w:ascii="Times" w:eastAsia="Times New Roman" w:hAnsi="Times" w:cs="Times"/>
                <w:sz w:val="20"/>
                <w:szCs w:val="20"/>
              </w:rPr>
              <w:lastRenderedPageBreak/>
              <w:t>Federal Highway Administration</w:t>
            </w:r>
            <w:bookmarkEnd w:id="26"/>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2125-AF56</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03/28/2014; End of C/P: 05/27/2014; End of Extended C/P: 06/30/2014.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04/08/2015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27" w:name="28"/>
            <w:r>
              <w:rPr>
                <w:rFonts w:ascii="Times" w:eastAsia="Times New Roman" w:hAnsi="Times" w:cs="Times"/>
                <w:sz w:val="20"/>
                <w:szCs w:val="20"/>
              </w:rPr>
              <w:lastRenderedPageBreak/>
              <w:t>Federal Highway Administration</w:t>
            </w:r>
            <w:bookmarkEnd w:id="27"/>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2125-AF57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2/20/15; End of C/P: 4/21/15; End of Extended C/P: 5/29/15.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28" w:name="29"/>
            <w:r>
              <w:rPr>
                <w:rFonts w:ascii="Times" w:eastAsia="Times New Roman" w:hAnsi="Times" w:cs="Times"/>
                <w:sz w:val="20"/>
                <w:szCs w:val="20"/>
              </w:rPr>
              <w:lastRenderedPageBreak/>
              <w:t>Federal Highway Administration</w:t>
            </w:r>
            <w:bookmarkEnd w:id="28"/>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2125-AF63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11/10/2015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04/08/2016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29" w:name="30"/>
            <w:r>
              <w:rPr>
                <w:rFonts w:ascii="Times" w:eastAsia="Times New Roman" w:hAnsi="Times" w:cs="Times"/>
                <w:sz w:val="20"/>
                <w:szCs w:val="20"/>
              </w:rPr>
              <w:lastRenderedPageBreak/>
              <w:t>Federal Highway Administration</w:t>
            </w:r>
            <w:bookmarkEnd w:id="29"/>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2125-AF65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30" w:name="31"/>
            <w:r>
              <w:rPr>
                <w:rFonts w:ascii="Times" w:eastAsia="Times New Roman" w:hAnsi="Times" w:cs="Times"/>
                <w:b/>
                <w:bCs/>
                <w:sz w:val="20"/>
                <w:szCs w:val="20"/>
              </w:rPr>
              <w:lastRenderedPageBreak/>
              <w:t>Federal Motor Carrier Safety Administration</w:t>
            </w:r>
          </w:p>
        </w:tc>
      </w:tr>
      <w:tr w:rsidR="008B08B3">
        <w:trPr>
          <w:tblCellSpacing w:w="30" w:type="dxa"/>
        </w:trPr>
        <w:tc>
          <w:tcPr>
            <w:tcW w:w="0" w:type="auto"/>
            <w:gridSpan w:val="2"/>
            <w:vAlign w:val="center"/>
            <w:hideMark/>
          </w:tcPr>
          <w:p w:rsidR="008B08B3" w:rsidRDefault="00FA5371">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0"/>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2126-AA34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31" w:name="32"/>
            <w:r>
              <w:rPr>
                <w:rFonts w:ascii="Times" w:eastAsia="Times New Roman" w:hAnsi="Times" w:cs="Times"/>
                <w:sz w:val="20"/>
                <w:szCs w:val="20"/>
              </w:rPr>
              <w:lastRenderedPageBreak/>
              <w:t>Federal Motor Carrier Safety Administration</w:t>
            </w:r>
            <w:bookmarkEnd w:id="31"/>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2126-AA35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32" w:name="33"/>
            <w:r>
              <w:rPr>
                <w:rFonts w:ascii="Times" w:eastAsia="Times New Roman" w:hAnsi="Times" w:cs="Times"/>
                <w:sz w:val="20"/>
                <w:szCs w:val="20"/>
              </w:rPr>
              <w:lastRenderedPageBreak/>
              <w:t>Federal Motor Carrier Safety Administration</w:t>
            </w:r>
            <w:bookmarkEnd w:id="32"/>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2126-AA64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33" w:name="34"/>
            <w:r>
              <w:rPr>
                <w:rFonts w:ascii="Times" w:eastAsia="Times New Roman" w:hAnsi="Times" w:cs="Times"/>
                <w:sz w:val="20"/>
                <w:szCs w:val="20"/>
              </w:rPr>
              <w:lastRenderedPageBreak/>
              <w:t>Federal Motor Carrier Safety Administration</w:t>
            </w:r>
            <w:bookmarkEnd w:id="33"/>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2126-AA70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34" w:name="35"/>
            <w:r>
              <w:rPr>
                <w:rFonts w:ascii="Times" w:eastAsia="Times New Roman" w:hAnsi="Times" w:cs="Times"/>
                <w:sz w:val="20"/>
                <w:szCs w:val="20"/>
              </w:rPr>
              <w:lastRenderedPageBreak/>
              <w:t>Federal Motor Carrier Safety Administration</w:t>
            </w:r>
            <w:bookmarkEnd w:id="34"/>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2126-AB01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35" w:name="36"/>
            <w:r>
              <w:rPr>
                <w:rFonts w:ascii="Times" w:eastAsia="Times New Roman" w:hAnsi="Times" w:cs="Times"/>
                <w:sz w:val="20"/>
                <w:szCs w:val="20"/>
              </w:rPr>
              <w:lastRenderedPageBreak/>
              <w:t>Federal Motor Carrier Safety Administration</w:t>
            </w:r>
            <w:bookmarkEnd w:id="35"/>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2126-AB11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on-road safety performance in relation to five of the Agency's seven Behavioral Analysis and Safety Improvement Categories (BASICs); (2) an investigation; or (3) a combination of on-road safety data and investigation information. The intended effect of this action is to more effectively use FMCSA data and resources to identify unfit motor carriers and to remove them from the Nation's roadways.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11/24/2015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01/24/2016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36" w:name="37"/>
            <w:r>
              <w:rPr>
                <w:rFonts w:ascii="Times" w:eastAsia="Times New Roman" w:hAnsi="Times" w:cs="Times"/>
                <w:sz w:val="20"/>
                <w:szCs w:val="20"/>
              </w:rPr>
              <w:lastRenderedPageBreak/>
              <w:t>Federal Motor Carrier Safety Administration</w:t>
            </w:r>
            <w:bookmarkEnd w:id="36"/>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2126-AB17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37" w:name="38"/>
            <w:r>
              <w:rPr>
                <w:rFonts w:ascii="Times" w:eastAsia="Times New Roman" w:hAnsi="Times" w:cs="Times"/>
                <w:sz w:val="20"/>
                <w:szCs w:val="20"/>
              </w:rPr>
              <w:lastRenderedPageBreak/>
              <w:t>Federal Motor Carrier Safety Administration</w:t>
            </w:r>
            <w:bookmarkEnd w:id="37"/>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2126-AB18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required creation of the Clearinghouse by 10/1/14.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38" w:name="39"/>
            <w:r>
              <w:rPr>
                <w:rFonts w:ascii="Times" w:eastAsia="Times New Roman" w:hAnsi="Times" w:cs="Times"/>
                <w:sz w:val="20"/>
                <w:szCs w:val="20"/>
              </w:rPr>
              <w:lastRenderedPageBreak/>
              <w:t>Federal Motor Carrier Safety Administration</w:t>
            </w:r>
            <w:bookmarkEnd w:id="38"/>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 (RRR)</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 (RRR)</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2126-AB20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39" w:name="40"/>
            <w:r>
              <w:rPr>
                <w:rFonts w:ascii="Times" w:eastAsia="Times New Roman" w:hAnsi="Times" w:cs="Times"/>
                <w:sz w:val="20"/>
                <w:szCs w:val="20"/>
              </w:rPr>
              <w:lastRenderedPageBreak/>
              <w:t>Federal Motor Carrier Safety Administration</w:t>
            </w:r>
            <w:bookmarkEnd w:id="39"/>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2126-AB56</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07/22/2016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08/02/2016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40" w:name="41"/>
            <w:r>
              <w:rPr>
                <w:rFonts w:ascii="Times" w:eastAsia="Times New Roman" w:hAnsi="Times" w:cs="Times"/>
                <w:sz w:val="20"/>
                <w:szCs w:val="20"/>
              </w:rPr>
              <w:lastRenderedPageBreak/>
              <w:t>Federal Motor Carrier Safety Administration</w:t>
            </w:r>
            <w:bookmarkEnd w:id="40"/>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2126-AB57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Congress authorized and required FMCSA to ensure that the regulations adopted pursuant to the Motor Carrier Safety Act of 1984 (MCSA), as amended by the Moving Ahead for Progress in the 21st Century Act (MAP-21), do not result in coercion of drivers by motor carriers, shippers, receivers, or transportation intermediaries to operate CMVs in violation of certain provisions of the FMCSRs and the HMRs. That part of the rulemaking is authorized by sec. 32911 of MAP-21. FMCSA has also utilized the broad authority of the MCSA [49 U.S.C. 31136(A)(1)-(4)] and authorities transferred from the former Interstate Commerce Commission (ICC) under the ICC Termination Act [49 U.S.C. 13301(a)] to prohibit operators of CMVs from coercing drivers to violate certain provisions of the Agency's commercial regulations. The major provisions of this rule include prohibitions of coercion, procedures for drivers to report incidents of coercion to FMCSA, and rules of practice that the Agency will follow in response to reports of coercion.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05/06/2015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11/12/2015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41" w:name="42"/>
            <w:r>
              <w:rPr>
                <w:rFonts w:ascii="Times" w:eastAsia="Times New Roman" w:hAnsi="Times" w:cs="Times"/>
                <w:sz w:val="20"/>
                <w:szCs w:val="20"/>
              </w:rPr>
              <w:lastRenderedPageBreak/>
              <w:t>Federal Motor Carrier Safety Administration</w:t>
            </w:r>
            <w:bookmarkEnd w:id="41"/>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2126-AB63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02/03/2016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42" w:name="43"/>
            <w:r>
              <w:rPr>
                <w:rFonts w:ascii="Times" w:eastAsia="Times New Roman" w:hAnsi="Times" w:cs="Times"/>
                <w:sz w:val="20"/>
                <w:szCs w:val="20"/>
              </w:rPr>
              <w:lastRenderedPageBreak/>
              <w:t>Federal Motor Carrier Safety Administration</w:t>
            </w:r>
            <w:bookmarkEnd w:id="42"/>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2126-AB66</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new standards for mandatory training requirements for entry-level operators of commercial motor vehicles (CMVs) that are required to complete a skills test prior to obtaining a commercial driver's license (CDL). FMCSA is conducting a negotiated rulemaking (Reg-Neg) proceeding to implement the new entry-level driver training (ELDT) provisions in the Moving Ahead for Progress in the 21st Century Act (MAP-21) and other relevant laws. Therefore, FMCSA proposes to require persons applying for new or upgraded CDLs to complete classroom, range, and behind-the-wheel training from a training provider listed on a National Registry. Training modules for those individuals applying for a Hazardous Materials (HM), Passenger (P), or School Bus (S) Endorsement may also be proposed. This notice of proposed rulemaking would strengthen the Agency's ELDT requirements, which would enhance the safety of CMV operations on our Nation's highways.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11/05/2015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43" w:name="44"/>
            <w:r>
              <w:rPr>
                <w:rFonts w:ascii="Times" w:eastAsia="Times New Roman" w:hAnsi="Times" w:cs="Times"/>
                <w:sz w:val="20"/>
                <w:szCs w:val="20"/>
              </w:rPr>
              <w:lastRenderedPageBreak/>
              <w:t>Federal Motor Carrier Safety Administration</w:t>
            </w:r>
            <w:bookmarkEnd w:id="43"/>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Commercial Driver's License Requirements of MAP-21 and the Military Commercial Driver's License Act of 2012</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2126-AB68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is intended to ease the transition of military members into civilian careers by reducing onerous paperwork and simplifying the licensing process. This rule proposes to extend the time period for applying for a skills test waiver from 90 days to 1 year for recently separated military. Another component of this proposal would be to require States to accept the military commercial vehicle license of certain military personnel in exchange for a Commercial Driver's License (CDL). This rulemaking also proposes that active duty military members may apply for their Commercial Learner's Permits (CLPs) and CDLs in their current State of Residence with the CLP and CDL being issued by their State of Domicile.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02/09/2016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44" w:name="45"/>
            <w:r>
              <w:rPr>
                <w:rFonts w:ascii="Times" w:eastAsia="Times New Roman" w:hAnsi="Times" w:cs="Times"/>
                <w:sz w:val="20"/>
                <w:szCs w:val="20"/>
              </w:rPr>
              <w:lastRenderedPageBreak/>
              <w:t>Federal Motor Carrier Safety Administration</w:t>
            </w:r>
            <w:bookmarkEnd w:id="44"/>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Financial Responsibility for Motor Carriers, Freight Forwarders, and Brokers</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2126-AB74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11/28/2014;End of Comment Period 02/26/2015.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45" w:name="46"/>
            <w:r>
              <w:rPr>
                <w:rFonts w:ascii="Times" w:eastAsia="Times New Roman" w:hAnsi="Times" w:cs="Times"/>
                <w:sz w:val="20"/>
                <w:szCs w:val="20"/>
              </w:rPr>
              <w:lastRenderedPageBreak/>
              <w:t>Federal Motor Carrier Safety Administration</w:t>
            </w:r>
            <w:bookmarkEnd w:id="45"/>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State Inspection Programs for Passenger Carrier Vehicles</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Carrier Inspections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2126-AB84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is considering a rulemaking that would require States to establish a program for annual inspections of commercial motor vehicles designed or used to transport passengers as required by the provision from section 32710 of the Moving Ahead for Progress in the 21st Century Act (Pub. L. 112-141, MAP-21).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04/29/2015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01/05/2016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46" w:name="47"/>
            <w:r>
              <w:rPr>
                <w:rFonts w:ascii="Times" w:eastAsia="Times New Roman" w:hAnsi="Times" w:cs="Times"/>
                <w:sz w:val="20"/>
                <w:szCs w:val="20"/>
              </w:rPr>
              <w:lastRenderedPageBreak/>
              <w:t>Federal Motor Carrier Safety Administration</w:t>
            </w:r>
            <w:bookmarkEnd w:id="46"/>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2126-AB88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47" w:name="48"/>
            <w:r>
              <w:rPr>
                <w:rFonts w:ascii="Times" w:eastAsia="Times New Roman" w:hAnsi="Times" w:cs="Times"/>
                <w:b/>
                <w:bCs/>
                <w:sz w:val="20"/>
                <w:szCs w:val="20"/>
              </w:rPr>
              <w:lastRenderedPageBreak/>
              <w:t>Federal Railroad Administration</w:t>
            </w:r>
          </w:p>
        </w:tc>
      </w:tr>
      <w:tr w:rsidR="008B08B3">
        <w:trPr>
          <w:tblCellSpacing w:w="30" w:type="dxa"/>
        </w:trPr>
        <w:tc>
          <w:tcPr>
            <w:tcW w:w="0" w:type="auto"/>
            <w:gridSpan w:val="2"/>
            <w:vAlign w:val="center"/>
            <w:hideMark/>
          </w:tcPr>
          <w:p w:rsidR="008B08B3" w:rsidRDefault="00FA5371">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7"/>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2130-AC11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48" w:name="49"/>
            <w:r>
              <w:rPr>
                <w:rFonts w:ascii="Times" w:eastAsia="Times New Roman" w:hAnsi="Times" w:cs="Times"/>
                <w:sz w:val="20"/>
                <w:szCs w:val="20"/>
              </w:rPr>
              <w:lastRenderedPageBreak/>
              <w:t>Federal Railroad Administration</w:t>
            </w:r>
            <w:bookmarkEnd w:id="48"/>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2130-AC14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49" w:name="50"/>
            <w:r>
              <w:rPr>
                <w:rFonts w:ascii="Times" w:eastAsia="Times New Roman" w:hAnsi="Times" w:cs="Times"/>
                <w:sz w:val="20"/>
                <w:szCs w:val="20"/>
              </w:rPr>
              <w:lastRenderedPageBreak/>
              <w:t>Federal Railroad Administration</w:t>
            </w:r>
            <w:bookmarkEnd w:id="49"/>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2130-AC17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50" w:name="51"/>
            <w:r>
              <w:rPr>
                <w:rFonts w:ascii="Times" w:eastAsia="Times New Roman" w:hAnsi="Times" w:cs="Times"/>
                <w:sz w:val="20"/>
                <w:szCs w:val="20"/>
              </w:rPr>
              <w:lastRenderedPageBreak/>
              <w:t>Federal Railroad Administration</w:t>
            </w:r>
            <w:bookmarkEnd w:id="50"/>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2130-AC23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51" w:name="52"/>
            <w:r>
              <w:rPr>
                <w:rFonts w:ascii="Times" w:eastAsia="Times New Roman" w:hAnsi="Times" w:cs="Times"/>
                <w:sz w:val="20"/>
                <w:szCs w:val="20"/>
              </w:rPr>
              <w:lastRenderedPageBreak/>
              <w:t>Federal Railroad Administration</w:t>
            </w:r>
            <w:bookmarkEnd w:id="51"/>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2130-AC31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09/23/2015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01/05/2016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52" w:name="53"/>
            <w:r>
              <w:rPr>
                <w:rFonts w:ascii="Times" w:eastAsia="Times New Roman" w:hAnsi="Times" w:cs="Times"/>
                <w:sz w:val="20"/>
                <w:szCs w:val="20"/>
              </w:rPr>
              <w:lastRenderedPageBreak/>
              <w:t>Federal Railroad Administration</w:t>
            </w:r>
            <w:bookmarkEnd w:id="52"/>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Passenger Equipment Safety Standards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2130-AC46</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53" w:name="54"/>
            <w:r>
              <w:rPr>
                <w:rFonts w:ascii="Times" w:eastAsia="Times New Roman" w:hAnsi="Times" w:cs="Times"/>
                <w:sz w:val="20"/>
                <w:szCs w:val="20"/>
              </w:rPr>
              <w:lastRenderedPageBreak/>
              <w:t>Federal Railroad Administration</w:t>
            </w:r>
            <w:bookmarkEnd w:id="53"/>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2130-AC48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54" w:name="55"/>
            <w:r>
              <w:rPr>
                <w:rFonts w:ascii="Times" w:eastAsia="Times New Roman" w:hAnsi="Times" w:cs="Times"/>
                <w:sz w:val="20"/>
                <w:szCs w:val="20"/>
              </w:rPr>
              <w:lastRenderedPageBreak/>
              <w:t>Federal Railroad Administration</w:t>
            </w:r>
            <w:bookmarkEnd w:id="54"/>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2130-AC51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inward- and outward-facing locomotive video cameras on controlling locomotives of trains traveling over 30 mph. The recordings would be used to help determine the cause of railroad accidents in order to prevent the occurrence of similar accidents. They would also be used to ensure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 This rulemaking would amend 49 CFR parts 217, 218, and 229.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01/05/2016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04/05/2016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04/19/2016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55" w:name="56"/>
            <w:r>
              <w:rPr>
                <w:rFonts w:ascii="Times" w:eastAsia="Times New Roman" w:hAnsi="Times" w:cs="Times"/>
                <w:sz w:val="20"/>
                <w:szCs w:val="20"/>
              </w:rPr>
              <w:lastRenderedPageBreak/>
              <w:t>Federal Railroad Administration</w:t>
            </w:r>
            <w:bookmarkEnd w:id="55"/>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2130-AC52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10/08/2015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56" w:name="57"/>
            <w:r>
              <w:rPr>
                <w:rFonts w:ascii="Times" w:eastAsia="Times New Roman" w:hAnsi="Times" w:cs="Times"/>
                <w:b/>
                <w:bCs/>
                <w:sz w:val="20"/>
                <w:szCs w:val="20"/>
              </w:rPr>
              <w:lastRenderedPageBreak/>
              <w:t>Federal Transit Administration</w:t>
            </w:r>
          </w:p>
        </w:tc>
      </w:tr>
      <w:tr w:rsidR="008B08B3">
        <w:trPr>
          <w:tblCellSpacing w:w="30" w:type="dxa"/>
        </w:trPr>
        <w:tc>
          <w:tcPr>
            <w:tcW w:w="0" w:type="auto"/>
            <w:gridSpan w:val="2"/>
            <w:vAlign w:val="center"/>
            <w:hideMark/>
          </w:tcPr>
          <w:p w:rsidR="008B08B3" w:rsidRDefault="00FA5371">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6"/>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2132-AB06</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57" w:name="58"/>
            <w:r>
              <w:rPr>
                <w:rFonts w:ascii="Times" w:eastAsia="Times New Roman" w:hAnsi="Times" w:cs="Times"/>
                <w:sz w:val="20"/>
                <w:szCs w:val="20"/>
              </w:rPr>
              <w:lastRenderedPageBreak/>
              <w:t>Federal Transit Administration</w:t>
            </w:r>
            <w:bookmarkEnd w:id="57"/>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2132-AB07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09/30/2015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11/30/0215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58912</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58" w:name="59"/>
            <w:r>
              <w:rPr>
                <w:rFonts w:ascii="Times" w:eastAsia="Times New Roman" w:hAnsi="Times" w:cs="Times"/>
                <w:sz w:val="20"/>
                <w:szCs w:val="20"/>
              </w:rPr>
              <w:lastRenderedPageBreak/>
              <w:t>Federal Transit Administration</w:t>
            </w:r>
            <w:bookmarkEnd w:id="58"/>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2132-AB10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05/23/2014;Publication Date 06/02/2014;End of Comment Period 09/02/2014.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replaced 49 USC 5303 and 5304, to require a continuing, comprehensive, and coordinated transportation planning and programming process in metropolitan areas, nonmetropolitan areas, and Statewide. The NPRM on Planning and Environmental Linkages (2132-AB21)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59" w:name="60"/>
            <w:r>
              <w:rPr>
                <w:rFonts w:ascii="Times" w:eastAsia="Times New Roman" w:hAnsi="Times" w:cs="Times"/>
                <w:sz w:val="20"/>
                <w:szCs w:val="20"/>
              </w:rPr>
              <w:lastRenderedPageBreak/>
              <w:t>Federal Transit Administration</w:t>
            </w:r>
            <w:bookmarkEnd w:id="59"/>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2132-AB11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06/04/2015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08/25/2015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60" w:name="61"/>
            <w:r>
              <w:rPr>
                <w:rFonts w:ascii="Times" w:eastAsia="Times New Roman" w:hAnsi="Times" w:cs="Times"/>
                <w:sz w:val="20"/>
                <w:szCs w:val="20"/>
              </w:rPr>
              <w:lastRenderedPageBreak/>
              <w:t>Federal Transit Administration</w:t>
            </w:r>
            <w:bookmarkEnd w:id="60"/>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2132-AB16</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03/24/2016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05/24/2016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61" w:name="62"/>
            <w:r>
              <w:rPr>
                <w:rFonts w:ascii="Times" w:eastAsia="Times New Roman" w:hAnsi="Times" w:cs="Times"/>
                <w:sz w:val="20"/>
                <w:szCs w:val="20"/>
              </w:rPr>
              <w:lastRenderedPageBreak/>
              <w:t>Federal Transit Administration</w:t>
            </w:r>
            <w:bookmarkEnd w:id="61"/>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2132-AB17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62" w:name="63"/>
            <w:r>
              <w:rPr>
                <w:rFonts w:ascii="Times" w:eastAsia="Times New Roman" w:hAnsi="Times" w:cs="Times"/>
                <w:sz w:val="20"/>
                <w:szCs w:val="20"/>
              </w:rPr>
              <w:lastRenderedPageBreak/>
              <w:t>Federal Transit Administration</w:t>
            </w:r>
            <w:bookmarkEnd w:id="62"/>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2132-AB18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63" w:name="64"/>
            <w:r>
              <w:rPr>
                <w:rFonts w:ascii="Times" w:eastAsia="Times New Roman" w:hAnsi="Times" w:cs="Times"/>
                <w:sz w:val="20"/>
                <w:szCs w:val="20"/>
              </w:rPr>
              <w:lastRenderedPageBreak/>
              <w:t>Federal Transit Administration</w:t>
            </w:r>
            <w:bookmarkEnd w:id="63"/>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2132-AB20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has been broken into three separate rulemakings under different RINs for the Agency Safety Plans, the training certification program, and Transit Asset Management, and, as such, this RIN will be withdrawn.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64" w:name="65"/>
            <w:r>
              <w:rPr>
                <w:rFonts w:ascii="Times" w:eastAsia="Times New Roman" w:hAnsi="Times" w:cs="Times"/>
                <w:sz w:val="20"/>
                <w:szCs w:val="20"/>
              </w:rPr>
              <w:lastRenderedPageBreak/>
              <w:t>Federal Transit Administration</w:t>
            </w:r>
            <w:bookmarkEnd w:id="64"/>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2132-AB23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05/12/2015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65" w:name="66"/>
            <w:r>
              <w:rPr>
                <w:rFonts w:ascii="Times" w:eastAsia="Times New Roman" w:hAnsi="Times" w:cs="Times"/>
                <w:b/>
                <w:bCs/>
                <w:sz w:val="20"/>
                <w:szCs w:val="20"/>
              </w:rPr>
              <w:lastRenderedPageBreak/>
              <w:t>Maritime Administration</w:t>
            </w:r>
          </w:p>
        </w:tc>
      </w:tr>
      <w:tr w:rsidR="008B08B3">
        <w:trPr>
          <w:tblCellSpacing w:w="30" w:type="dxa"/>
        </w:trPr>
        <w:tc>
          <w:tcPr>
            <w:tcW w:w="0" w:type="auto"/>
            <w:gridSpan w:val="2"/>
            <w:vAlign w:val="center"/>
            <w:hideMark/>
          </w:tcPr>
          <w:p w:rsidR="008B08B3" w:rsidRDefault="00FA5371">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5"/>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2133-AB74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66" w:name="67"/>
            <w:r>
              <w:rPr>
                <w:rFonts w:ascii="Times" w:eastAsia="Times New Roman" w:hAnsi="Times" w:cs="Times"/>
                <w:b/>
                <w:bCs/>
                <w:sz w:val="20"/>
                <w:szCs w:val="20"/>
              </w:rPr>
              <w:lastRenderedPageBreak/>
              <w:t>National Highway Traffic Safety Administration</w:t>
            </w:r>
          </w:p>
        </w:tc>
      </w:tr>
      <w:tr w:rsidR="008B08B3">
        <w:trPr>
          <w:tblCellSpacing w:w="30" w:type="dxa"/>
        </w:trPr>
        <w:tc>
          <w:tcPr>
            <w:tcW w:w="0" w:type="auto"/>
            <w:gridSpan w:val="2"/>
            <w:vAlign w:val="center"/>
            <w:hideMark/>
          </w:tcPr>
          <w:p w:rsidR="008B08B3" w:rsidRDefault="00FA5371">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6"/>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2127-AK76</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67" w:name="68"/>
            <w:r>
              <w:rPr>
                <w:rFonts w:ascii="Times" w:eastAsia="Times New Roman" w:hAnsi="Times" w:cs="Times"/>
                <w:sz w:val="20"/>
                <w:szCs w:val="20"/>
              </w:rPr>
              <w:lastRenderedPageBreak/>
              <w:t>National Highway Traffic Safety Administration</w:t>
            </w:r>
            <w:bookmarkEnd w:id="67"/>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2127-AK86</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03/20/2016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09/29/2016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68" w:name="69"/>
            <w:r>
              <w:rPr>
                <w:rFonts w:ascii="Times" w:eastAsia="Times New Roman" w:hAnsi="Times" w:cs="Times"/>
                <w:sz w:val="20"/>
                <w:szCs w:val="20"/>
              </w:rPr>
              <w:lastRenderedPageBreak/>
              <w:t>National Highway Traffic Safety Administration</w:t>
            </w:r>
            <w:bookmarkEnd w:id="68"/>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2127-AK92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02/03/2016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69" w:name="70"/>
            <w:r>
              <w:rPr>
                <w:rFonts w:ascii="Times" w:eastAsia="Times New Roman" w:hAnsi="Times" w:cs="Times"/>
                <w:sz w:val="20"/>
                <w:szCs w:val="20"/>
              </w:rPr>
              <w:lastRenderedPageBreak/>
              <w:t>National Highway Traffic Safety Administration</w:t>
            </w:r>
            <w:bookmarkEnd w:id="69"/>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2127-AK93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03/16/2016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70" w:name="71"/>
            <w:r>
              <w:rPr>
                <w:rFonts w:ascii="Times" w:eastAsia="Times New Roman" w:hAnsi="Times" w:cs="Times"/>
                <w:sz w:val="20"/>
                <w:szCs w:val="20"/>
              </w:rPr>
              <w:lastRenderedPageBreak/>
              <w:t>National Highway Traffic Safety Administration</w:t>
            </w:r>
            <w:bookmarkEnd w:id="70"/>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2127-AK95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08/23/2016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71" w:name="72"/>
            <w:r>
              <w:rPr>
                <w:rFonts w:ascii="Times" w:eastAsia="Times New Roman" w:hAnsi="Times" w:cs="Times"/>
                <w:sz w:val="20"/>
                <w:szCs w:val="20"/>
              </w:rPr>
              <w:lastRenderedPageBreak/>
              <w:t>National Highway Traffic Safety Administration</w:t>
            </w:r>
            <w:bookmarkEnd w:id="71"/>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2127-AK96</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NHTSAâ€“2014â€“0085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01/24/2016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72" w:name="73"/>
            <w:r>
              <w:rPr>
                <w:rFonts w:ascii="Times" w:eastAsia="Times New Roman" w:hAnsi="Times" w:cs="Times"/>
                <w:sz w:val="20"/>
                <w:szCs w:val="20"/>
              </w:rPr>
              <w:lastRenderedPageBreak/>
              <w:t>National Highway Traffic Safety Administration</w:t>
            </w:r>
            <w:bookmarkEnd w:id="72"/>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2127-AL01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73" w:name="74"/>
            <w:r>
              <w:rPr>
                <w:rFonts w:ascii="Times" w:eastAsia="Times New Roman" w:hAnsi="Times" w:cs="Times"/>
                <w:sz w:val="20"/>
                <w:szCs w:val="20"/>
              </w:rPr>
              <w:lastRenderedPageBreak/>
              <w:t>National Highway Traffic Safety Administration</w:t>
            </w:r>
            <w:bookmarkEnd w:id="73"/>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8B08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Green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2127-AL30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74" w:name="75"/>
            <w:r>
              <w:rPr>
                <w:rFonts w:ascii="Times" w:eastAsia="Times New Roman" w:hAnsi="Times" w:cs="Times"/>
                <w:sz w:val="20"/>
                <w:szCs w:val="20"/>
              </w:rPr>
              <w:lastRenderedPageBreak/>
              <w:t>National Highway Traffic Safety Administration</w:t>
            </w:r>
            <w:bookmarkEnd w:id="74"/>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2127-AL37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06/28/2016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75" w:name="76"/>
            <w:r>
              <w:rPr>
                <w:rFonts w:ascii="Times" w:eastAsia="Times New Roman" w:hAnsi="Times" w:cs="Times"/>
                <w:sz w:val="20"/>
                <w:szCs w:val="20"/>
              </w:rPr>
              <w:lastRenderedPageBreak/>
              <w:t>National Highway Traffic Safety Administration</w:t>
            </w:r>
            <w:bookmarkEnd w:id="75"/>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2127-AL52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10/01/2015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40138</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76" w:name="77"/>
            <w:r>
              <w:rPr>
                <w:rFonts w:ascii="Times" w:eastAsia="Times New Roman" w:hAnsi="Times" w:cs="Times"/>
                <w:sz w:val="20"/>
                <w:szCs w:val="20"/>
              </w:rPr>
              <w:lastRenderedPageBreak/>
              <w:t>National Highway Traffic Safety Administration</w:t>
            </w:r>
            <w:bookmarkEnd w:id="76"/>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2127-AL55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11/02/2015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03/14/2016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77" w:name="78"/>
            <w:r>
              <w:rPr>
                <w:rFonts w:ascii="Times" w:eastAsia="Times New Roman" w:hAnsi="Times" w:cs="Times"/>
                <w:sz w:val="20"/>
                <w:szCs w:val="20"/>
              </w:rPr>
              <w:lastRenderedPageBreak/>
              <w:t>National Highway Traffic Safety Administration</w:t>
            </w:r>
            <w:bookmarkEnd w:id="77"/>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Rear Impact Guards and Other Safety Strategies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Impact Guards for Single Unit Trucks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2127-AL57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03/12/2015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06/10/2015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07/16/2015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07/23/2015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09/21/2015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78" w:name="79"/>
            <w:r>
              <w:rPr>
                <w:rFonts w:ascii="Times" w:eastAsia="Times New Roman" w:hAnsi="Times" w:cs="Times"/>
                <w:sz w:val="20"/>
                <w:szCs w:val="20"/>
              </w:rPr>
              <w:lastRenderedPageBreak/>
              <w:t>National Highway Traffic Safety Administration</w:t>
            </w:r>
            <w:bookmarkEnd w:id="78"/>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Upgrade of Rear Impact Guard Requirements for Trailers and Semitrailers (RRR)</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Upgrade of Rear Impact Guard Requirements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2127-AL58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upgrades to FMVSS No. 223, Rear impact guards, and FMVSS No. 224, Rear impact protection, for improving rear underride crash protection on trailers and semitrailers. This rulemaking would respond to a petition for rulemaking from the Insurance Institute for Highway Safety (IIHS) that requested a number of modifications to FMVSS Nos. 223 and 224 to improve rear underride protection for trailers and semitrailers. It would also respond, in part, to a petition for rulemaking from Mrs. Karth and the Truck Safety Coalition requesting improving rear impact guards on trailers and semitrailers as outlined in the July 10, 2014 grant of the petition. The costs associated with this rulemaking are not expected to be significant. This rulemaking action is in accordance with the U.S. DOT´s plan, Retrospective Review and Analysis of Existing Rules, for the implementation of Section 6 of the Executive Order 13563 (76 FR 3821, January 21, 2011) that urges agencies to conduct periodic retrospective evaluation of regulations and modify, streamline, expand, or repeal them in accordance with what has been learned from the evaluation.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10/22/2015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05/06/2016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79" w:name="80"/>
            <w:r>
              <w:rPr>
                <w:rFonts w:ascii="Times" w:eastAsia="Times New Roman" w:hAnsi="Times" w:cs="Times"/>
                <w:b/>
                <w:bCs/>
                <w:sz w:val="20"/>
                <w:szCs w:val="20"/>
              </w:rPr>
              <w:lastRenderedPageBreak/>
              <w:t>Office of the Secretary</w:t>
            </w:r>
          </w:p>
        </w:tc>
      </w:tr>
      <w:tr w:rsidR="008B08B3">
        <w:trPr>
          <w:tblCellSpacing w:w="30" w:type="dxa"/>
        </w:trPr>
        <w:tc>
          <w:tcPr>
            <w:tcW w:w="0" w:type="auto"/>
            <w:gridSpan w:val="2"/>
            <w:vAlign w:val="center"/>
            <w:hideMark/>
          </w:tcPr>
          <w:p w:rsidR="008B08B3" w:rsidRDefault="00FA5371">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9"/>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2105-AE06</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10/22/2015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01/25/2016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02/03/2016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80" w:name="81"/>
            <w:r>
              <w:rPr>
                <w:rFonts w:ascii="Times" w:eastAsia="Times New Roman" w:hAnsi="Times" w:cs="Times"/>
                <w:sz w:val="20"/>
                <w:szCs w:val="20"/>
              </w:rPr>
              <w:lastRenderedPageBreak/>
              <w:t>Office of the Secretary</w:t>
            </w:r>
            <w:bookmarkEnd w:id="80"/>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2105-AE11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05/23/14; End of Extended C/P: 09/09/14.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Department's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81" w:name="82"/>
            <w:r>
              <w:rPr>
                <w:rFonts w:ascii="Times" w:eastAsia="Times New Roman" w:hAnsi="Times" w:cs="Times"/>
                <w:sz w:val="20"/>
                <w:szCs w:val="20"/>
              </w:rPr>
              <w:lastRenderedPageBreak/>
              <w:t>Office of the Secretary</w:t>
            </w:r>
            <w:bookmarkEnd w:id="81"/>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2105-AE12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01/27/2016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07/11/2016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82" w:name="83"/>
            <w:r>
              <w:rPr>
                <w:rFonts w:ascii="Times" w:eastAsia="Times New Roman" w:hAnsi="Times" w:cs="Times"/>
                <w:sz w:val="20"/>
                <w:szCs w:val="20"/>
              </w:rPr>
              <w:lastRenderedPageBreak/>
              <w:t>Office of the Secretary</w:t>
            </w:r>
            <w:bookmarkEnd w:id="82"/>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2105-AE29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01/04/2016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04/04/2016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04/13/2016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83" w:name="84"/>
            <w:r>
              <w:rPr>
                <w:rFonts w:ascii="Times" w:eastAsia="Times New Roman" w:hAnsi="Times" w:cs="Times"/>
                <w:sz w:val="20"/>
                <w:szCs w:val="20"/>
              </w:rPr>
              <w:lastRenderedPageBreak/>
              <w:t>Office of the Secretary</w:t>
            </w:r>
            <w:bookmarkEnd w:id="83"/>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2105-AE30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13209"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11/23</w:t>
                  </w:r>
                  <w:r w:rsidR="001D5CE1">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13209"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12/22</w:t>
                  </w:r>
                  <w:r w:rsidR="001D5CE1">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13209"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03/22</w:t>
                  </w:r>
                  <w:r w:rsidR="001D5CE1">
                    <w:rPr>
                      <w:rFonts w:ascii="Times" w:eastAsia="Times New Roman" w:hAnsi="Times" w:cs="Times"/>
                      <w:sz w:val="20"/>
                      <w:szCs w:val="20"/>
                    </w:rPr>
                    <w:t>/2016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13209"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03/31</w:t>
                  </w:r>
                  <w:r w:rsidR="001D5CE1">
                    <w:rPr>
                      <w:rFonts w:ascii="Times" w:eastAsia="Times New Roman" w:hAnsi="Times" w:cs="Times"/>
                      <w:sz w:val="20"/>
                      <w:szCs w:val="20"/>
                    </w:rPr>
                    <w:t>/2016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13209"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05/31</w:t>
                  </w:r>
                  <w:r w:rsidR="001D5CE1">
                    <w:rPr>
                      <w:rFonts w:ascii="Times" w:eastAsia="Times New Roman" w:hAnsi="Times" w:cs="Times"/>
                      <w:sz w:val="20"/>
                      <w:szCs w:val="20"/>
                    </w:rPr>
                    <w:t>/2016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84" w:name="85"/>
            <w:r>
              <w:rPr>
                <w:rFonts w:ascii="Times" w:eastAsia="Times New Roman" w:hAnsi="Times" w:cs="Times"/>
                <w:sz w:val="20"/>
                <w:szCs w:val="20"/>
              </w:rPr>
              <w:lastRenderedPageBreak/>
              <w:t>Office of the Secretary</w:t>
            </w:r>
            <w:bookmarkEnd w:id="84"/>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2105-AE31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 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13209"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01/14/2016</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13209"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02/11/2016</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13209"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05/11</w:t>
                  </w:r>
                  <w:r w:rsidR="001D5CE1">
                    <w:rPr>
                      <w:rFonts w:ascii="Times" w:eastAsia="Times New Roman" w:hAnsi="Times" w:cs="Times"/>
                      <w:sz w:val="20"/>
                      <w:szCs w:val="20"/>
                    </w:rPr>
                    <w:t>/2016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13209"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05/25</w:t>
                  </w:r>
                  <w:r w:rsidR="001D5CE1">
                    <w:rPr>
                      <w:rFonts w:ascii="Times" w:eastAsia="Times New Roman" w:hAnsi="Times" w:cs="Times"/>
                      <w:sz w:val="20"/>
                      <w:szCs w:val="20"/>
                    </w:rPr>
                    <w:t>/2016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85" w:name="86"/>
            <w:r>
              <w:rPr>
                <w:rFonts w:ascii="Times" w:eastAsia="Times New Roman" w:hAnsi="Times" w:cs="Times"/>
                <w:sz w:val="20"/>
                <w:szCs w:val="20"/>
              </w:rPr>
              <w:lastRenderedPageBreak/>
              <w:t>Office of the Secretary</w:t>
            </w:r>
            <w:bookmarkEnd w:id="85"/>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2105-AE32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01/27/2016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07/11/2016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86" w:name="87"/>
            <w:r>
              <w:rPr>
                <w:rFonts w:ascii="Times" w:eastAsia="Times New Roman" w:hAnsi="Times" w:cs="Times"/>
                <w:sz w:val="20"/>
                <w:szCs w:val="20"/>
              </w:rPr>
              <w:lastRenderedPageBreak/>
              <w:t>Office of the Secretary</w:t>
            </w:r>
            <w:bookmarkEnd w:id="86"/>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Reporting of Statistics For Mishandled Baggage and Wheelchairs</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of Statistics For Mishandled Baggage/WC</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2105-AE41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way the Department computes mishandled baggage rates from mishandled baggage reports per domestic enplanement to mishandled bags per checked bags. It also addresses the data gap for mishandled wheelchairs and scooters used by passengers with disabilities. The Department bifurcated its rulemaking on reporting of airline ancillary passenger revenue into two separate rules – this rule to address computation of mishandled baggage and wheelchair rates (2104-AE41), and the another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05/08/2015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12/09/2015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03/08/2016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87" w:name="88"/>
            <w:r>
              <w:rPr>
                <w:rFonts w:ascii="Times" w:eastAsia="Times New Roman" w:hAnsi="Times" w:cs="Times"/>
                <w:b/>
                <w:bCs/>
                <w:sz w:val="20"/>
                <w:szCs w:val="20"/>
              </w:rPr>
              <w:lastRenderedPageBreak/>
              <w:t>Pipeline and Hazardous Materials Safety Administration</w:t>
            </w:r>
          </w:p>
        </w:tc>
      </w:tr>
      <w:tr w:rsidR="008B08B3">
        <w:trPr>
          <w:tblCellSpacing w:w="30" w:type="dxa"/>
        </w:trPr>
        <w:tc>
          <w:tcPr>
            <w:tcW w:w="0" w:type="auto"/>
            <w:gridSpan w:val="2"/>
            <w:vAlign w:val="center"/>
            <w:hideMark/>
          </w:tcPr>
          <w:p w:rsidR="008B08B3" w:rsidRDefault="00FA5371">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7"/>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 (MAP-21)</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 (MAP-21)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2137-AE53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analyzing the safety and economic impacts associated with a final action based on GAOs findings. Based on the findings of its analysis, the agency will withdraw the proposed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88" w:name="89"/>
            <w:r>
              <w:rPr>
                <w:rFonts w:ascii="Times" w:eastAsia="Times New Roman" w:hAnsi="Times" w:cs="Times"/>
                <w:sz w:val="20"/>
                <w:szCs w:val="20"/>
              </w:rPr>
              <w:lastRenderedPageBreak/>
              <w:t>Pipeline and Hazardous Materials Safety Administration</w:t>
            </w:r>
            <w:bookmarkEnd w:id="88"/>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2137-AE66</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C/P 1/18/2011; Extension of C/P 1/4/2011; End of Extended C/P 2/18/2011.; NPRM Published 10/13/2015; NPRM End of C/P 1/8/2016</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 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09/22/2015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10/13/2015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01/08/2016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61609</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89" w:name="90"/>
            <w:r>
              <w:rPr>
                <w:rFonts w:ascii="Times" w:eastAsia="Times New Roman" w:hAnsi="Times" w:cs="Times"/>
                <w:sz w:val="20"/>
                <w:szCs w:val="20"/>
              </w:rPr>
              <w:lastRenderedPageBreak/>
              <w:t>Pipeline and Hazardous Materials Safety Administration</w:t>
            </w:r>
            <w:bookmarkEnd w:id="89"/>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Excess Flow Valves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2137-AE71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 NPRM 7/15/2015, End of C/P 9/14/2015.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09/03/2016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90" w:name="91"/>
            <w:r>
              <w:rPr>
                <w:rFonts w:ascii="Times" w:eastAsia="Times New Roman" w:hAnsi="Times" w:cs="Times"/>
                <w:sz w:val="20"/>
                <w:szCs w:val="20"/>
              </w:rPr>
              <w:lastRenderedPageBreak/>
              <w:t>Pipeline and Hazardous Materials Safety Administration</w:t>
            </w:r>
            <w:bookmarkEnd w:id="90"/>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8B08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Pipeline Safety: Gas Transmission</w:t>
                  </w:r>
                </w:p>
              </w:tc>
              <w:tc>
                <w:tcPr>
                  <w:tcW w:w="360" w:type="dxa"/>
                  <w:tcBorders>
                    <w:top w:val="outset" w:sz="6" w:space="0" w:color="FF0000"/>
                    <w:left w:val="outset" w:sz="6" w:space="0" w:color="FF0000"/>
                    <w:bottom w:val="outset" w:sz="6" w:space="0" w:color="FF0000"/>
                    <w:right w:val="outset" w:sz="6" w:space="0" w:color="FF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Red</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2137-AE72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and integrating pipeline data, risk assessments, knowledge gained through the IM program, corrosion control, change management, gathering lines, and safety features on launchers and receivers.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91" w:name="92"/>
            <w:r>
              <w:rPr>
                <w:rFonts w:ascii="Times" w:eastAsia="Times New Roman" w:hAnsi="Times" w:cs="Times"/>
                <w:sz w:val="20"/>
                <w:szCs w:val="20"/>
              </w:rPr>
              <w:lastRenderedPageBreak/>
              <w:t>Pipeline and Hazardous Materials Safety Administration</w:t>
            </w:r>
            <w:bookmarkEnd w:id="91"/>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2137-AF06</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01/04/2016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04/04/2016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92" w:name="93"/>
            <w:r>
              <w:rPr>
                <w:rFonts w:ascii="Times" w:eastAsia="Times New Roman" w:hAnsi="Times" w:cs="Times"/>
                <w:sz w:val="20"/>
                <w:szCs w:val="20"/>
              </w:rPr>
              <w:lastRenderedPageBreak/>
              <w:t>Pipeline and Hazardous Materials Safety Administration</w:t>
            </w:r>
            <w:bookmarkEnd w:id="92"/>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 (RRR)</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2137-AF07</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8B08B3" w:rsidRDefault="001D5CE1">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8B08B3">
        <w:trPr>
          <w:tblCellSpacing w:w="30" w:type="dxa"/>
        </w:trPr>
        <w:tc>
          <w:tcPr>
            <w:tcW w:w="0" w:type="auto"/>
            <w:gridSpan w:val="2"/>
            <w:vAlign w:val="center"/>
            <w:hideMark/>
          </w:tcPr>
          <w:p w:rsidR="008B08B3" w:rsidRDefault="001D5CE1">
            <w:pPr>
              <w:jc w:val="center"/>
              <w:rPr>
                <w:rFonts w:ascii="Times" w:eastAsia="Times New Roman" w:hAnsi="Times" w:cs="Times"/>
                <w:sz w:val="20"/>
                <w:szCs w:val="20"/>
              </w:rPr>
            </w:pPr>
            <w:bookmarkStart w:id="93" w:name="94"/>
            <w:r>
              <w:rPr>
                <w:rFonts w:ascii="Times" w:eastAsia="Times New Roman" w:hAnsi="Times" w:cs="Times"/>
                <w:sz w:val="20"/>
                <w:szCs w:val="20"/>
              </w:rPr>
              <w:lastRenderedPageBreak/>
              <w:t>Pipeline and Hazardous Materials Safety Administration</w:t>
            </w:r>
            <w:bookmarkEnd w:id="93"/>
          </w:p>
        </w:tc>
      </w:tr>
      <w:tr w:rsidR="008B08B3">
        <w:trPr>
          <w:tblCellSpacing w:w="30" w:type="dxa"/>
        </w:trPr>
        <w:tc>
          <w:tcPr>
            <w:tcW w:w="360" w:type="dxa"/>
            <w:vAlign w:val="center"/>
            <w:hideMark/>
          </w:tcPr>
          <w:p w:rsidR="008B08B3" w:rsidRDefault="001D5CE1">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8B08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8B08B3" w:rsidRDefault="001D5CE1">
                  <w:pPr>
                    <w:rPr>
                      <w:rFonts w:ascii="Times" w:eastAsia="Times New Roman" w:hAnsi="Times" w:cs="Times"/>
                      <w:sz w:val="20"/>
                      <w:szCs w:val="20"/>
                    </w:rPr>
                  </w:pPr>
                  <w:r>
                    <w:rPr>
                      <w:rFonts w:ascii="Times" w:eastAsia="Times New Roman" w:hAnsi="Times" w:cs="Times"/>
                      <w:sz w:val="20"/>
                      <w:szCs w:val="20"/>
                    </w:rPr>
                    <w:t>Black</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and Info Sharing for HHFT</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RIN 2137-AF08</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w:t>
            </w:r>
            <w:r w:rsidR="00FA5371">
              <w:t xml:space="preserve"> </w:t>
            </w:r>
            <w:r w:rsidR="00FA5371" w:rsidRPr="00FA5371">
              <w:rPr>
                <w:rFonts w:ascii="Times" w:eastAsia="Times New Roman" w:hAnsi="Times" w:cs="Times"/>
                <w:sz w:val="20"/>
                <w:szCs w:val="20"/>
              </w:rPr>
              <w:t>This rulemaking, developed in consultation with the Federal Railroad Administration, would revise PHMSA’s regulations to expand the applicability of comprehensive oil spill response plans (OSRPs) based on thresholds of liquid petroleum oil that apply to an entire train. We are also proposing to revise the format and clarify requirements of a comprehensive OSRP and to require railroads to share information about high-hazard flammable train operations with state and tribal emergency response organizations (i.e., State Emergency Response Commissions and Tribal Emergency Response Commissions) to improve community preparedness.  Lastly, PHMSA is proposing an update to boiling point testing procedures to provide regulatory flexibility and promotes enhanced safety in transport through accurate packing group assignment.</w:t>
            </w:r>
            <w:bookmarkStart w:id="94" w:name="_GoBack"/>
            <w:bookmarkEnd w:id="94"/>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8B08B3">
              <w:trPr>
                <w:tblCellSpacing w:w="0" w:type="dxa"/>
              </w:trPr>
              <w:tc>
                <w:tcPr>
                  <w:tcW w:w="450" w:type="dxa"/>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8B08B3">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8B08B3">
              <w:trPr>
                <w:tblCellSpacing w:w="0" w:type="dxa"/>
              </w:trPr>
              <w:tc>
                <w:tcPr>
                  <w:tcW w:w="0" w:type="auto"/>
                  <w:noWrap/>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8B08B3" w:rsidRDefault="008B08B3">
                  <w:pPr>
                    <w:framePr w:hSpace="45" w:wrap="around" w:vAnchor="text" w:hAnchor="text"/>
                    <w:rPr>
                      <w:rFonts w:ascii="Times" w:eastAsia="Times New Roman" w:hAnsi="Times" w:cs="Times"/>
                      <w:sz w:val="20"/>
                      <w:szCs w:val="20"/>
                    </w:rPr>
                  </w:pP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8B08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10/07/2015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11/27/2015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B08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05/09/2016 </w:t>
                  </w:r>
                </w:p>
              </w:tc>
              <w:tc>
                <w:tcPr>
                  <w:tcW w:w="1500" w:type="dxa"/>
                  <w:tcBorders>
                    <w:top w:val="outset" w:sz="6" w:space="0" w:color="auto"/>
                    <w:left w:val="outset" w:sz="6" w:space="0" w:color="auto"/>
                    <w:bottom w:val="outset" w:sz="6" w:space="0" w:color="auto"/>
                    <w:right w:val="outset" w:sz="6" w:space="0" w:color="auto"/>
                  </w:tcBorders>
                  <w:hideMark/>
                </w:tcPr>
                <w:p w:rsidR="008B08B3" w:rsidRDefault="001D5CE1" w:rsidP="00FA537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8B08B3">
              <w:trPr>
                <w:tblCellSpacing w:w="15" w:type="dxa"/>
              </w:trPr>
              <w:tc>
                <w:tcPr>
                  <w:tcW w:w="0" w:type="auto"/>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8B08B3" w:rsidRDefault="001D5CE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8B08B3" w:rsidRDefault="008B08B3">
            <w:pPr>
              <w:rPr>
                <w:rFonts w:ascii="Times" w:eastAsia="Times New Roman" w:hAnsi="Times" w:cs="Times"/>
                <w:sz w:val="20"/>
                <w:szCs w:val="20"/>
              </w:rPr>
            </w:pPr>
          </w:p>
        </w:tc>
      </w:tr>
      <w:tr w:rsidR="008B08B3">
        <w:trPr>
          <w:tblCellSpacing w:w="30" w:type="dxa"/>
        </w:trPr>
        <w:tc>
          <w:tcPr>
            <w:tcW w:w="0" w:type="auto"/>
            <w:gridSpan w:val="2"/>
            <w:vAlign w:val="center"/>
            <w:hideMark/>
          </w:tcPr>
          <w:p w:rsidR="008B08B3" w:rsidRDefault="001D5CE1">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1D5CE1" w:rsidRDefault="001D5CE1">
      <w:pPr>
        <w:rPr>
          <w:rFonts w:ascii="Times" w:eastAsia="Times New Roman" w:hAnsi="Times" w:cs="Times"/>
          <w:sz w:val="20"/>
          <w:szCs w:val="20"/>
        </w:rPr>
      </w:pPr>
      <w:r>
        <w:rPr>
          <w:rFonts w:ascii="Times" w:eastAsia="Times New Roman" w:hAnsi="Times" w:cs="Times"/>
          <w:sz w:val="20"/>
          <w:szCs w:val="20"/>
        </w:rPr>
        <w:br w:type="textWrapping" w:clear="all"/>
      </w:r>
    </w:p>
    <w:sectPr w:rsidR="001D5CE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CE1" w:rsidRDefault="001D5CE1" w:rsidP="00FE2B82">
      <w:r>
        <w:separator/>
      </w:r>
    </w:p>
  </w:endnote>
  <w:endnote w:type="continuationSeparator" w:id="0">
    <w:p w:rsidR="001D5CE1" w:rsidRDefault="001D5CE1" w:rsidP="00FE2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B82" w:rsidRDefault="00FE2B82" w:rsidP="00FE2B82">
    <w:pPr>
      <w:pStyle w:val="Footer"/>
      <w:jc w:val="center"/>
    </w:pPr>
    <w:r>
      <w:tab/>
    </w:r>
    <w:r>
      <w:tab/>
      <w:t xml:space="preserve">November 2015 Internet Report: </w:t>
    </w:r>
    <w:sdt>
      <w:sdtPr>
        <w:id w:val="-1026549220"/>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Page </w:t>
            </w:r>
            <w:r>
              <w:rPr>
                <w:b/>
                <w:bCs/>
              </w:rPr>
              <w:fldChar w:fldCharType="begin"/>
            </w:r>
            <w:r>
              <w:rPr>
                <w:b/>
                <w:bCs/>
              </w:rPr>
              <w:instrText xml:space="preserve"> PAGE </w:instrText>
            </w:r>
            <w:r>
              <w:rPr>
                <w:b/>
                <w:bCs/>
              </w:rPr>
              <w:fldChar w:fldCharType="separate"/>
            </w:r>
            <w:r w:rsidR="00FA5371">
              <w:rPr>
                <w:b/>
                <w:bCs/>
                <w:noProof/>
              </w:rPr>
              <w:t>99</w:t>
            </w:r>
            <w:r>
              <w:rPr>
                <w:b/>
                <w:bCs/>
              </w:rPr>
              <w:fldChar w:fldCharType="end"/>
            </w:r>
            <w:r>
              <w:t xml:space="preserve"> of </w:t>
            </w:r>
            <w:r>
              <w:rPr>
                <w:b/>
                <w:bCs/>
              </w:rPr>
              <w:fldChar w:fldCharType="begin"/>
            </w:r>
            <w:r>
              <w:rPr>
                <w:b/>
                <w:bCs/>
              </w:rPr>
              <w:instrText xml:space="preserve"> NUMPAGES  </w:instrText>
            </w:r>
            <w:r>
              <w:rPr>
                <w:b/>
                <w:bCs/>
              </w:rPr>
              <w:fldChar w:fldCharType="separate"/>
            </w:r>
            <w:r w:rsidR="00FA5371">
              <w:rPr>
                <w:b/>
                <w:bCs/>
                <w:noProof/>
              </w:rPr>
              <w:t>99</w:t>
            </w:r>
            <w:r>
              <w:rPr>
                <w:b/>
                <w:bCs/>
              </w:rPr>
              <w:fldChar w:fldCharType="end"/>
            </w:r>
          </w:sdtContent>
        </w:sdt>
      </w:sdtContent>
    </w:sdt>
  </w:p>
  <w:p w:rsidR="00FE2B82" w:rsidRDefault="00FE2B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CE1" w:rsidRDefault="001D5CE1" w:rsidP="00FE2B82">
      <w:r>
        <w:separator/>
      </w:r>
    </w:p>
  </w:footnote>
  <w:footnote w:type="continuationSeparator" w:id="0">
    <w:p w:rsidR="001D5CE1" w:rsidRDefault="001D5CE1" w:rsidP="00FE2B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3E61DD"/>
    <w:rsid w:val="00113209"/>
    <w:rsid w:val="001D5CE1"/>
    <w:rsid w:val="003E61DD"/>
    <w:rsid w:val="008B08B3"/>
    <w:rsid w:val="009435D4"/>
    <w:rsid w:val="00AD2032"/>
    <w:rsid w:val="00D81164"/>
    <w:rsid w:val="00FA5371"/>
    <w:rsid w:val="00FE2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FE2B82"/>
    <w:pPr>
      <w:tabs>
        <w:tab w:val="center" w:pos="4680"/>
        <w:tab w:val="right" w:pos="9360"/>
      </w:tabs>
    </w:pPr>
  </w:style>
  <w:style w:type="character" w:customStyle="1" w:styleId="HeaderChar">
    <w:name w:val="Header Char"/>
    <w:basedOn w:val="DefaultParagraphFont"/>
    <w:link w:val="Header"/>
    <w:uiPriority w:val="99"/>
    <w:rsid w:val="00FE2B82"/>
    <w:rPr>
      <w:rFonts w:eastAsiaTheme="minorEastAsia"/>
      <w:sz w:val="24"/>
      <w:szCs w:val="24"/>
    </w:rPr>
  </w:style>
  <w:style w:type="paragraph" w:styleId="Footer">
    <w:name w:val="footer"/>
    <w:basedOn w:val="Normal"/>
    <w:link w:val="FooterChar"/>
    <w:uiPriority w:val="99"/>
    <w:unhideWhenUsed/>
    <w:rsid w:val="00FE2B82"/>
    <w:pPr>
      <w:tabs>
        <w:tab w:val="center" w:pos="4680"/>
        <w:tab w:val="right" w:pos="9360"/>
      </w:tabs>
    </w:pPr>
  </w:style>
  <w:style w:type="character" w:customStyle="1" w:styleId="FooterChar">
    <w:name w:val="Footer Char"/>
    <w:basedOn w:val="DefaultParagraphFont"/>
    <w:link w:val="Footer"/>
    <w:uiPriority w:val="99"/>
    <w:rsid w:val="00FE2B82"/>
    <w:rPr>
      <w:rFonts w:eastAsiaTheme="minorEastAsia"/>
      <w:sz w:val="24"/>
      <w:szCs w:val="24"/>
    </w:rPr>
  </w:style>
  <w:style w:type="paragraph" w:styleId="BalloonText">
    <w:name w:val="Balloon Text"/>
    <w:basedOn w:val="Normal"/>
    <w:link w:val="BalloonTextChar"/>
    <w:uiPriority w:val="99"/>
    <w:semiHidden/>
    <w:unhideWhenUsed/>
    <w:rsid w:val="00FE2B82"/>
    <w:rPr>
      <w:rFonts w:ascii="Tahoma" w:hAnsi="Tahoma" w:cs="Tahoma"/>
      <w:sz w:val="16"/>
      <w:szCs w:val="16"/>
    </w:rPr>
  </w:style>
  <w:style w:type="character" w:customStyle="1" w:styleId="BalloonTextChar">
    <w:name w:val="Balloon Text Char"/>
    <w:basedOn w:val="DefaultParagraphFont"/>
    <w:link w:val="BalloonText"/>
    <w:uiPriority w:val="99"/>
    <w:semiHidden/>
    <w:rsid w:val="00FE2B8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FE2B82"/>
    <w:pPr>
      <w:tabs>
        <w:tab w:val="center" w:pos="4680"/>
        <w:tab w:val="right" w:pos="9360"/>
      </w:tabs>
    </w:pPr>
  </w:style>
  <w:style w:type="character" w:customStyle="1" w:styleId="HeaderChar">
    <w:name w:val="Header Char"/>
    <w:basedOn w:val="DefaultParagraphFont"/>
    <w:link w:val="Header"/>
    <w:uiPriority w:val="99"/>
    <w:rsid w:val="00FE2B82"/>
    <w:rPr>
      <w:rFonts w:eastAsiaTheme="minorEastAsia"/>
      <w:sz w:val="24"/>
      <w:szCs w:val="24"/>
    </w:rPr>
  </w:style>
  <w:style w:type="paragraph" w:styleId="Footer">
    <w:name w:val="footer"/>
    <w:basedOn w:val="Normal"/>
    <w:link w:val="FooterChar"/>
    <w:uiPriority w:val="99"/>
    <w:unhideWhenUsed/>
    <w:rsid w:val="00FE2B82"/>
    <w:pPr>
      <w:tabs>
        <w:tab w:val="center" w:pos="4680"/>
        <w:tab w:val="right" w:pos="9360"/>
      </w:tabs>
    </w:pPr>
  </w:style>
  <w:style w:type="character" w:customStyle="1" w:styleId="FooterChar">
    <w:name w:val="Footer Char"/>
    <w:basedOn w:val="DefaultParagraphFont"/>
    <w:link w:val="Footer"/>
    <w:uiPriority w:val="99"/>
    <w:rsid w:val="00FE2B82"/>
    <w:rPr>
      <w:rFonts w:eastAsiaTheme="minorEastAsia"/>
      <w:sz w:val="24"/>
      <w:szCs w:val="24"/>
    </w:rPr>
  </w:style>
  <w:style w:type="paragraph" w:styleId="BalloonText">
    <w:name w:val="Balloon Text"/>
    <w:basedOn w:val="Normal"/>
    <w:link w:val="BalloonTextChar"/>
    <w:uiPriority w:val="99"/>
    <w:semiHidden/>
    <w:unhideWhenUsed/>
    <w:rsid w:val="00FE2B82"/>
    <w:rPr>
      <w:rFonts w:ascii="Tahoma" w:hAnsi="Tahoma" w:cs="Tahoma"/>
      <w:sz w:val="16"/>
      <w:szCs w:val="16"/>
    </w:rPr>
  </w:style>
  <w:style w:type="character" w:customStyle="1" w:styleId="BalloonTextChar">
    <w:name w:val="Balloon Text Char"/>
    <w:basedOn w:val="DefaultParagraphFont"/>
    <w:link w:val="BalloonText"/>
    <w:uiPriority w:val="99"/>
    <w:semiHidden/>
    <w:rsid w:val="00FE2B8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2379">
      <w:marLeft w:val="0"/>
      <w:marRight w:val="0"/>
      <w:marTop w:val="0"/>
      <w:marBottom w:val="0"/>
      <w:divBdr>
        <w:top w:val="none" w:sz="0" w:space="0" w:color="auto"/>
        <w:left w:val="none" w:sz="0" w:space="0" w:color="auto"/>
        <w:bottom w:val="none" w:sz="0" w:space="0" w:color="auto"/>
        <w:right w:val="none" w:sz="0" w:space="0" w:color="auto"/>
      </w:divBdr>
    </w:div>
    <w:div w:id="68699723">
      <w:marLeft w:val="0"/>
      <w:marRight w:val="0"/>
      <w:marTop w:val="0"/>
      <w:marBottom w:val="0"/>
      <w:divBdr>
        <w:top w:val="none" w:sz="0" w:space="0" w:color="auto"/>
        <w:left w:val="none" w:sz="0" w:space="0" w:color="auto"/>
        <w:bottom w:val="none" w:sz="0" w:space="0" w:color="auto"/>
        <w:right w:val="none" w:sz="0" w:space="0" w:color="auto"/>
      </w:divBdr>
    </w:div>
    <w:div w:id="82797639">
      <w:marLeft w:val="0"/>
      <w:marRight w:val="0"/>
      <w:marTop w:val="0"/>
      <w:marBottom w:val="0"/>
      <w:divBdr>
        <w:top w:val="none" w:sz="0" w:space="0" w:color="auto"/>
        <w:left w:val="none" w:sz="0" w:space="0" w:color="auto"/>
        <w:bottom w:val="none" w:sz="0" w:space="0" w:color="auto"/>
        <w:right w:val="none" w:sz="0" w:space="0" w:color="auto"/>
      </w:divBdr>
    </w:div>
    <w:div w:id="89618476">
      <w:marLeft w:val="0"/>
      <w:marRight w:val="0"/>
      <w:marTop w:val="0"/>
      <w:marBottom w:val="0"/>
      <w:divBdr>
        <w:top w:val="none" w:sz="0" w:space="0" w:color="auto"/>
        <w:left w:val="none" w:sz="0" w:space="0" w:color="auto"/>
        <w:bottom w:val="none" w:sz="0" w:space="0" w:color="auto"/>
        <w:right w:val="none" w:sz="0" w:space="0" w:color="auto"/>
      </w:divBdr>
    </w:div>
    <w:div w:id="121190236">
      <w:marLeft w:val="0"/>
      <w:marRight w:val="0"/>
      <w:marTop w:val="0"/>
      <w:marBottom w:val="0"/>
      <w:divBdr>
        <w:top w:val="none" w:sz="0" w:space="0" w:color="auto"/>
        <w:left w:val="none" w:sz="0" w:space="0" w:color="auto"/>
        <w:bottom w:val="none" w:sz="0" w:space="0" w:color="auto"/>
        <w:right w:val="none" w:sz="0" w:space="0" w:color="auto"/>
      </w:divBdr>
    </w:div>
    <w:div w:id="133301682">
      <w:marLeft w:val="0"/>
      <w:marRight w:val="0"/>
      <w:marTop w:val="0"/>
      <w:marBottom w:val="0"/>
      <w:divBdr>
        <w:top w:val="none" w:sz="0" w:space="0" w:color="auto"/>
        <w:left w:val="none" w:sz="0" w:space="0" w:color="auto"/>
        <w:bottom w:val="none" w:sz="0" w:space="0" w:color="auto"/>
        <w:right w:val="none" w:sz="0" w:space="0" w:color="auto"/>
      </w:divBdr>
    </w:div>
    <w:div w:id="139542229">
      <w:marLeft w:val="0"/>
      <w:marRight w:val="0"/>
      <w:marTop w:val="0"/>
      <w:marBottom w:val="0"/>
      <w:divBdr>
        <w:top w:val="none" w:sz="0" w:space="0" w:color="auto"/>
        <w:left w:val="none" w:sz="0" w:space="0" w:color="auto"/>
        <w:bottom w:val="none" w:sz="0" w:space="0" w:color="auto"/>
        <w:right w:val="none" w:sz="0" w:space="0" w:color="auto"/>
      </w:divBdr>
    </w:div>
    <w:div w:id="218129729">
      <w:marLeft w:val="0"/>
      <w:marRight w:val="0"/>
      <w:marTop w:val="0"/>
      <w:marBottom w:val="0"/>
      <w:divBdr>
        <w:top w:val="none" w:sz="0" w:space="0" w:color="auto"/>
        <w:left w:val="none" w:sz="0" w:space="0" w:color="auto"/>
        <w:bottom w:val="none" w:sz="0" w:space="0" w:color="auto"/>
        <w:right w:val="none" w:sz="0" w:space="0" w:color="auto"/>
      </w:divBdr>
    </w:div>
    <w:div w:id="237448416">
      <w:marLeft w:val="0"/>
      <w:marRight w:val="0"/>
      <w:marTop w:val="0"/>
      <w:marBottom w:val="0"/>
      <w:divBdr>
        <w:top w:val="none" w:sz="0" w:space="0" w:color="auto"/>
        <w:left w:val="none" w:sz="0" w:space="0" w:color="auto"/>
        <w:bottom w:val="none" w:sz="0" w:space="0" w:color="auto"/>
        <w:right w:val="none" w:sz="0" w:space="0" w:color="auto"/>
      </w:divBdr>
    </w:div>
    <w:div w:id="245381666">
      <w:marLeft w:val="0"/>
      <w:marRight w:val="0"/>
      <w:marTop w:val="0"/>
      <w:marBottom w:val="0"/>
      <w:divBdr>
        <w:top w:val="none" w:sz="0" w:space="0" w:color="auto"/>
        <w:left w:val="none" w:sz="0" w:space="0" w:color="auto"/>
        <w:bottom w:val="none" w:sz="0" w:space="0" w:color="auto"/>
        <w:right w:val="none" w:sz="0" w:space="0" w:color="auto"/>
      </w:divBdr>
    </w:div>
    <w:div w:id="256905980">
      <w:marLeft w:val="0"/>
      <w:marRight w:val="0"/>
      <w:marTop w:val="0"/>
      <w:marBottom w:val="0"/>
      <w:divBdr>
        <w:top w:val="none" w:sz="0" w:space="0" w:color="auto"/>
        <w:left w:val="none" w:sz="0" w:space="0" w:color="auto"/>
        <w:bottom w:val="none" w:sz="0" w:space="0" w:color="auto"/>
        <w:right w:val="none" w:sz="0" w:space="0" w:color="auto"/>
      </w:divBdr>
    </w:div>
    <w:div w:id="293145276">
      <w:marLeft w:val="0"/>
      <w:marRight w:val="0"/>
      <w:marTop w:val="0"/>
      <w:marBottom w:val="0"/>
      <w:divBdr>
        <w:top w:val="none" w:sz="0" w:space="0" w:color="auto"/>
        <w:left w:val="none" w:sz="0" w:space="0" w:color="auto"/>
        <w:bottom w:val="none" w:sz="0" w:space="0" w:color="auto"/>
        <w:right w:val="none" w:sz="0" w:space="0" w:color="auto"/>
      </w:divBdr>
    </w:div>
    <w:div w:id="347409294">
      <w:marLeft w:val="0"/>
      <w:marRight w:val="0"/>
      <w:marTop w:val="0"/>
      <w:marBottom w:val="0"/>
      <w:divBdr>
        <w:top w:val="none" w:sz="0" w:space="0" w:color="auto"/>
        <w:left w:val="none" w:sz="0" w:space="0" w:color="auto"/>
        <w:bottom w:val="none" w:sz="0" w:space="0" w:color="auto"/>
        <w:right w:val="none" w:sz="0" w:space="0" w:color="auto"/>
      </w:divBdr>
    </w:div>
    <w:div w:id="411438902">
      <w:marLeft w:val="0"/>
      <w:marRight w:val="0"/>
      <w:marTop w:val="0"/>
      <w:marBottom w:val="0"/>
      <w:divBdr>
        <w:top w:val="none" w:sz="0" w:space="0" w:color="auto"/>
        <w:left w:val="none" w:sz="0" w:space="0" w:color="auto"/>
        <w:bottom w:val="none" w:sz="0" w:space="0" w:color="auto"/>
        <w:right w:val="none" w:sz="0" w:space="0" w:color="auto"/>
      </w:divBdr>
    </w:div>
    <w:div w:id="461117790">
      <w:marLeft w:val="0"/>
      <w:marRight w:val="0"/>
      <w:marTop w:val="0"/>
      <w:marBottom w:val="0"/>
      <w:divBdr>
        <w:top w:val="none" w:sz="0" w:space="0" w:color="auto"/>
        <w:left w:val="none" w:sz="0" w:space="0" w:color="auto"/>
        <w:bottom w:val="none" w:sz="0" w:space="0" w:color="auto"/>
        <w:right w:val="none" w:sz="0" w:space="0" w:color="auto"/>
      </w:divBdr>
    </w:div>
    <w:div w:id="470440912">
      <w:marLeft w:val="0"/>
      <w:marRight w:val="0"/>
      <w:marTop w:val="0"/>
      <w:marBottom w:val="0"/>
      <w:divBdr>
        <w:top w:val="none" w:sz="0" w:space="0" w:color="auto"/>
        <w:left w:val="none" w:sz="0" w:space="0" w:color="auto"/>
        <w:bottom w:val="none" w:sz="0" w:space="0" w:color="auto"/>
        <w:right w:val="none" w:sz="0" w:space="0" w:color="auto"/>
      </w:divBdr>
    </w:div>
    <w:div w:id="516042044">
      <w:marLeft w:val="0"/>
      <w:marRight w:val="0"/>
      <w:marTop w:val="0"/>
      <w:marBottom w:val="0"/>
      <w:divBdr>
        <w:top w:val="none" w:sz="0" w:space="0" w:color="auto"/>
        <w:left w:val="none" w:sz="0" w:space="0" w:color="auto"/>
        <w:bottom w:val="none" w:sz="0" w:space="0" w:color="auto"/>
        <w:right w:val="none" w:sz="0" w:space="0" w:color="auto"/>
      </w:divBdr>
    </w:div>
    <w:div w:id="556012485">
      <w:marLeft w:val="0"/>
      <w:marRight w:val="0"/>
      <w:marTop w:val="0"/>
      <w:marBottom w:val="0"/>
      <w:divBdr>
        <w:top w:val="none" w:sz="0" w:space="0" w:color="auto"/>
        <w:left w:val="none" w:sz="0" w:space="0" w:color="auto"/>
        <w:bottom w:val="none" w:sz="0" w:space="0" w:color="auto"/>
        <w:right w:val="none" w:sz="0" w:space="0" w:color="auto"/>
      </w:divBdr>
    </w:div>
    <w:div w:id="615791939">
      <w:marLeft w:val="0"/>
      <w:marRight w:val="0"/>
      <w:marTop w:val="0"/>
      <w:marBottom w:val="0"/>
      <w:divBdr>
        <w:top w:val="none" w:sz="0" w:space="0" w:color="auto"/>
        <w:left w:val="none" w:sz="0" w:space="0" w:color="auto"/>
        <w:bottom w:val="none" w:sz="0" w:space="0" w:color="auto"/>
        <w:right w:val="none" w:sz="0" w:space="0" w:color="auto"/>
      </w:divBdr>
    </w:div>
    <w:div w:id="619144543">
      <w:marLeft w:val="0"/>
      <w:marRight w:val="0"/>
      <w:marTop w:val="0"/>
      <w:marBottom w:val="0"/>
      <w:divBdr>
        <w:top w:val="none" w:sz="0" w:space="0" w:color="auto"/>
        <w:left w:val="none" w:sz="0" w:space="0" w:color="auto"/>
        <w:bottom w:val="none" w:sz="0" w:space="0" w:color="auto"/>
        <w:right w:val="none" w:sz="0" w:space="0" w:color="auto"/>
      </w:divBdr>
    </w:div>
    <w:div w:id="647635461">
      <w:marLeft w:val="0"/>
      <w:marRight w:val="0"/>
      <w:marTop w:val="0"/>
      <w:marBottom w:val="0"/>
      <w:divBdr>
        <w:top w:val="none" w:sz="0" w:space="0" w:color="auto"/>
        <w:left w:val="none" w:sz="0" w:space="0" w:color="auto"/>
        <w:bottom w:val="none" w:sz="0" w:space="0" w:color="auto"/>
        <w:right w:val="none" w:sz="0" w:space="0" w:color="auto"/>
      </w:divBdr>
    </w:div>
    <w:div w:id="659164321">
      <w:marLeft w:val="0"/>
      <w:marRight w:val="0"/>
      <w:marTop w:val="0"/>
      <w:marBottom w:val="0"/>
      <w:divBdr>
        <w:top w:val="none" w:sz="0" w:space="0" w:color="auto"/>
        <w:left w:val="none" w:sz="0" w:space="0" w:color="auto"/>
        <w:bottom w:val="none" w:sz="0" w:space="0" w:color="auto"/>
        <w:right w:val="none" w:sz="0" w:space="0" w:color="auto"/>
      </w:divBdr>
    </w:div>
    <w:div w:id="753865425">
      <w:marLeft w:val="0"/>
      <w:marRight w:val="0"/>
      <w:marTop w:val="0"/>
      <w:marBottom w:val="0"/>
      <w:divBdr>
        <w:top w:val="none" w:sz="0" w:space="0" w:color="auto"/>
        <w:left w:val="none" w:sz="0" w:space="0" w:color="auto"/>
        <w:bottom w:val="none" w:sz="0" w:space="0" w:color="auto"/>
        <w:right w:val="none" w:sz="0" w:space="0" w:color="auto"/>
      </w:divBdr>
    </w:div>
    <w:div w:id="787698557">
      <w:marLeft w:val="0"/>
      <w:marRight w:val="0"/>
      <w:marTop w:val="0"/>
      <w:marBottom w:val="0"/>
      <w:divBdr>
        <w:top w:val="none" w:sz="0" w:space="0" w:color="auto"/>
        <w:left w:val="none" w:sz="0" w:space="0" w:color="auto"/>
        <w:bottom w:val="none" w:sz="0" w:space="0" w:color="auto"/>
        <w:right w:val="none" w:sz="0" w:space="0" w:color="auto"/>
      </w:divBdr>
    </w:div>
    <w:div w:id="789591949">
      <w:marLeft w:val="0"/>
      <w:marRight w:val="0"/>
      <w:marTop w:val="0"/>
      <w:marBottom w:val="0"/>
      <w:divBdr>
        <w:top w:val="none" w:sz="0" w:space="0" w:color="auto"/>
        <w:left w:val="none" w:sz="0" w:space="0" w:color="auto"/>
        <w:bottom w:val="none" w:sz="0" w:space="0" w:color="auto"/>
        <w:right w:val="none" w:sz="0" w:space="0" w:color="auto"/>
      </w:divBdr>
    </w:div>
    <w:div w:id="846093891">
      <w:marLeft w:val="0"/>
      <w:marRight w:val="0"/>
      <w:marTop w:val="0"/>
      <w:marBottom w:val="0"/>
      <w:divBdr>
        <w:top w:val="none" w:sz="0" w:space="0" w:color="auto"/>
        <w:left w:val="none" w:sz="0" w:space="0" w:color="auto"/>
        <w:bottom w:val="none" w:sz="0" w:space="0" w:color="auto"/>
        <w:right w:val="none" w:sz="0" w:space="0" w:color="auto"/>
      </w:divBdr>
    </w:div>
    <w:div w:id="904729554">
      <w:marLeft w:val="0"/>
      <w:marRight w:val="0"/>
      <w:marTop w:val="0"/>
      <w:marBottom w:val="0"/>
      <w:divBdr>
        <w:top w:val="none" w:sz="0" w:space="0" w:color="auto"/>
        <w:left w:val="none" w:sz="0" w:space="0" w:color="auto"/>
        <w:bottom w:val="none" w:sz="0" w:space="0" w:color="auto"/>
        <w:right w:val="none" w:sz="0" w:space="0" w:color="auto"/>
      </w:divBdr>
    </w:div>
    <w:div w:id="918440285">
      <w:marLeft w:val="0"/>
      <w:marRight w:val="0"/>
      <w:marTop w:val="0"/>
      <w:marBottom w:val="0"/>
      <w:divBdr>
        <w:top w:val="none" w:sz="0" w:space="0" w:color="auto"/>
        <w:left w:val="none" w:sz="0" w:space="0" w:color="auto"/>
        <w:bottom w:val="none" w:sz="0" w:space="0" w:color="auto"/>
        <w:right w:val="none" w:sz="0" w:space="0" w:color="auto"/>
      </w:divBdr>
    </w:div>
    <w:div w:id="956176676">
      <w:marLeft w:val="0"/>
      <w:marRight w:val="0"/>
      <w:marTop w:val="0"/>
      <w:marBottom w:val="0"/>
      <w:divBdr>
        <w:top w:val="none" w:sz="0" w:space="0" w:color="auto"/>
        <w:left w:val="none" w:sz="0" w:space="0" w:color="auto"/>
        <w:bottom w:val="none" w:sz="0" w:space="0" w:color="auto"/>
        <w:right w:val="none" w:sz="0" w:space="0" w:color="auto"/>
      </w:divBdr>
    </w:div>
    <w:div w:id="996035861">
      <w:marLeft w:val="0"/>
      <w:marRight w:val="0"/>
      <w:marTop w:val="0"/>
      <w:marBottom w:val="0"/>
      <w:divBdr>
        <w:top w:val="none" w:sz="0" w:space="0" w:color="auto"/>
        <w:left w:val="none" w:sz="0" w:space="0" w:color="auto"/>
        <w:bottom w:val="none" w:sz="0" w:space="0" w:color="auto"/>
        <w:right w:val="none" w:sz="0" w:space="0" w:color="auto"/>
      </w:divBdr>
    </w:div>
    <w:div w:id="1034236731">
      <w:marLeft w:val="0"/>
      <w:marRight w:val="0"/>
      <w:marTop w:val="0"/>
      <w:marBottom w:val="0"/>
      <w:divBdr>
        <w:top w:val="none" w:sz="0" w:space="0" w:color="auto"/>
        <w:left w:val="none" w:sz="0" w:space="0" w:color="auto"/>
        <w:bottom w:val="none" w:sz="0" w:space="0" w:color="auto"/>
        <w:right w:val="none" w:sz="0" w:space="0" w:color="auto"/>
      </w:divBdr>
    </w:div>
    <w:div w:id="1045181679">
      <w:marLeft w:val="0"/>
      <w:marRight w:val="0"/>
      <w:marTop w:val="0"/>
      <w:marBottom w:val="0"/>
      <w:divBdr>
        <w:top w:val="none" w:sz="0" w:space="0" w:color="auto"/>
        <w:left w:val="none" w:sz="0" w:space="0" w:color="auto"/>
        <w:bottom w:val="none" w:sz="0" w:space="0" w:color="auto"/>
        <w:right w:val="none" w:sz="0" w:space="0" w:color="auto"/>
      </w:divBdr>
    </w:div>
    <w:div w:id="1047487363">
      <w:marLeft w:val="0"/>
      <w:marRight w:val="0"/>
      <w:marTop w:val="0"/>
      <w:marBottom w:val="0"/>
      <w:divBdr>
        <w:top w:val="none" w:sz="0" w:space="0" w:color="auto"/>
        <w:left w:val="none" w:sz="0" w:space="0" w:color="auto"/>
        <w:bottom w:val="none" w:sz="0" w:space="0" w:color="auto"/>
        <w:right w:val="none" w:sz="0" w:space="0" w:color="auto"/>
      </w:divBdr>
    </w:div>
    <w:div w:id="1050612840">
      <w:marLeft w:val="0"/>
      <w:marRight w:val="0"/>
      <w:marTop w:val="0"/>
      <w:marBottom w:val="0"/>
      <w:divBdr>
        <w:top w:val="none" w:sz="0" w:space="0" w:color="auto"/>
        <w:left w:val="none" w:sz="0" w:space="0" w:color="auto"/>
        <w:bottom w:val="none" w:sz="0" w:space="0" w:color="auto"/>
        <w:right w:val="none" w:sz="0" w:space="0" w:color="auto"/>
      </w:divBdr>
    </w:div>
    <w:div w:id="1088428458">
      <w:marLeft w:val="0"/>
      <w:marRight w:val="0"/>
      <w:marTop w:val="0"/>
      <w:marBottom w:val="0"/>
      <w:divBdr>
        <w:top w:val="none" w:sz="0" w:space="0" w:color="auto"/>
        <w:left w:val="none" w:sz="0" w:space="0" w:color="auto"/>
        <w:bottom w:val="none" w:sz="0" w:space="0" w:color="auto"/>
        <w:right w:val="none" w:sz="0" w:space="0" w:color="auto"/>
      </w:divBdr>
    </w:div>
    <w:div w:id="1092822745">
      <w:marLeft w:val="0"/>
      <w:marRight w:val="0"/>
      <w:marTop w:val="0"/>
      <w:marBottom w:val="0"/>
      <w:divBdr>
        <w:top w:val="none" w:sz="0" w:space="0" w:color="auto"/>
        <w:left w:val="none" w:sz="0" w:space="0" w:color="auto"/>
        <w:bottom w:val="none" w:sz="0" w:space="0" w:color="auto"/>
        <w:right w:val="none" w:sz="0" w:space="0" w:color="auto"/>
      </w:divBdr>
    </w:div>
    <w:div w:id="1121192111">
      <w:marLeft w:val="0"/>
      <w:marRight w:val="0"/>
      <w:marTop w:val="0"/>
      <w:marBottom w:val="0"/>
      <w:divBdr>
        <w:top w:val="none" w:sz="0" w:space="0" w:color="auto"/>
        <w:left w:val="none" w:sz="0" w:space="0" w:color="auto"/>
        <w:bottom w:val="none" w:sz="0" w:space="0" w:color="auto"/>
        <w:right w:val="none" w:sz="0" w:space="0" w:color="auto"/>
      </w:divBdr>
    </w:div>
    <w:div w:id="1131753897">
      <w:marLeft w:val="0"/>
      <w:marRight w:val="0"/>
      <w:marTop w:val="0"/>
      <w:marBottom w:val="0"/>
      <w:divBdr>
        <w:top w:val="none" w:sz="0" w:space="0" w:color="auto"/>
        <w:left w:val="none" w:sz="0" w:space="0" w:color="auto"/>
        <w:bottom w:val="none" w:sz="0" w:space="0" w:color="auto"/>
        <w:right w:val="none" w:sz="0" w:space="0" w:color="auto"/>
      </w:divBdr>
    </w:div>
    <w:div w:id="1219896845">
      <w:marLeft w:val="0"/>
      <w:marRight w:val="0"/>
      <w:marTop w:val="0"/>
      <w:marBottom w:val="0"/>
      <w:divBdr>
        <w:top w:val="none" w:sz="0" w:space="0" w:color="auto"/>
        <w:left w:val="none" w:sz="0" w:space="0" w:color="auto"/>
        <w:bottom w:val="none" w:sz="0" w:space="0" w:color="auto"/>
        <w:right w:val="none" w:sz="0" w:space="0" w:color="auto"/>
      </w:divBdr>
    </w:div>
    <w:div w:id="1229071139">
      <w:marLeft w:val="0"/>
      <w:marRight w:val="0"/>
      <w:marTop w:val="0"/>
      <w:marBottom w:val="0"/>
      <w:divBdr>
        <w:top w:val="none" w:sz="0" w:space="0" w:color="auto"/>
        <w:left w:val="none" w:sz="0" w:space="0" w:color="auto"/>
        <w:bottom w:val="none" w:sz="0" w:space="0" w:color="auto"/>
        <w:right w:val="none" w:sz="0" w:space="0" w:color="auto"/>
      </w:divBdr>
    </w:div>
    <w:div w:id="1276446969">
      <w:marLeft w:val="0"/>
      <w:marRight w:val="0"/>
      <w:marTop w:val="0"/>
      <w:marBottom w:val="0"/>
      <w:divBdr>
        <w:top w:val="none" w:sz="0" w:space="0" w:color="auto"/>
        <w:left w:val="none" w:sz="0" w:space="0" w:color="auto"/>
        <w:bottom w:val="none" w:sz="0" w:space="0" w:color="auto"/>
        <w:right w:val="none" w:sz="0" w:space="0" w:color="auto"/>
      </w:divBdr>
    </w:div>
    <w:div w:id="1309091534">
      <w:marLeft w:val="0"/>
      <w:marRight w:val="0"/>
      <w:marTop w:val="0"/>
      <w:marBottom w:val="0"/>
      <w:divBdr>
        <w:top w:val="none" w:sz="0" w:space="0" w:color="auto"/>
        <w:left w:val="none" w:sz="0" w:space="0" w:color="auto"/>
        <w:bottom w:val="none" w:sz="0" w:space="0" w:color="auto"/>
        <w:right w:val="none" w:sz="0" w:space="0" w:color="auto"/>
      </w:divBdr>
    </w:div>
    <w:div w:id="1311012480">
      <w:marLeft w:val="0"/>
      <w:marRight w:val="0"/>
      <w:marTop w:val="0"/>
      <w:marBottom w:val="0"/>
      <w:divBdr>
        <w:top w:val="none" w:sz="0" w:space="0" w:color="auto"/>
        <w:left w:val="none" w:sz="0" w:space="0" w:color="auto"/>
        <w:bottom w:val="none" w:sz="0" w:space="0" w:color="auto"/>
        <w:right w:val="none" w:sz="0" w:space="0" w:color="auto"/>
      </w:divBdr>
    </w:div>
    <w:div w:id="1311444098">
      <w:marLeft w:val="0"/>
      <w:marRight w:val="0"/>
      <w:marTop w:val="0"/>
      <w:marBottom w:val="0"/>
      <w:divBdr>
        <w:top w:val="none" w:sz="0" w:space="0" w:color="auto"/>
        <w:left w:val="none" w:sz="0" w:space="0" w:color="auto"/>
        <w:bottom w:val="none" w:sz="0" w:space="0" w:color="auto"/>
        <w:right w:val="none" w:sz="0" w:space="0" w:color="auto"/>
      </w:divBdr>
    </w:div>
    <w:div w:id="1382678761">
      <w:marLeft w:val="0"/>
      <w:marRight w:val="0"/>
      <w:marTop w:val="0"/>
      <w:marBottom w:val="0"/>
      <w:divBdr>
        <w:top w:val="none" w:sz="0" w:space="0" w:color="auto"/>
        <w:left w:val="none" w:sz="0" w:space="0" w:color="auto"/>
        <w:bottom w:val="none" w:sz="0" w:space="0" w:color="auto"/>
        <w:right w:val="none" w:sz="0" w:space="0" w:color="auto"/>
      </w:divBdr>
    </w:div>
    <w:div w:id="1388919658">
      <w:marLeft w:val="0"/>
      <w:marRight w:val="0"/>
      <w:marTop w:val="0"/>
      <w:marBottom w:val="0"/>
      <w:divBdr>
        <w:top w:val="none" w:sz="0" w:space="0" w:color="auto"/>
        <w:left w:val="none" w:sz="0" w:space="0" w:color="auto"/>
        <w:bottom w:val="none" w:sz="0" w:space="0" w:color="auto"/>
        <w:right w:val="none" w:sz="0" w:space="0" w:color="auto"/>
      </w:divBdr>
    </w:div>
    <w:div w:id="1395541896">
      <w:marLeft w:val="0"/>
      <w:marRight w:val="0"/>
      <w:marTop w:val="0"/>
      <w:marBottom w:val="0"/>
      <w:divBdr>
        <w:top w:val="none" w:sz="0" w:space="0" w:color="auto"/>
        <w:left w:val="none" w:sz="0" w:space="0" w:color="auto"/>
        <w:bottom w:val="none" w:sz="0" w:space="0" w:color="auto"/>
        <w:right w:val="none" w:sz="0" w:space="0" w:color="auto"/>
      </w:divBdr>
    </w:div>
    <w:div w:id="1405640992">
      <w:marLeft w:val="0"/>
      <w:marRight w:val="0"/>
      <w:marTop w:val="0"/>
      <w:marBottom w:val="0"/>
      <w:divBdr>
        <w:top w:val="none" w:sz="0" w:space="0" w:color="auto"/>
        <w:left w:val="none" w:sz="0" w:space="0" w:color="auto"/>
        <w:bottom w:val="none" w:sz="0" w:space="0" w:color="auto"/>
        <w:right w:val="none" w:sz="0" w:space="0" w:color="auto"/>
      </w:divBdr>
    </w:div>
    <w:div w:id="1419719077">
      <w:marLeft w:val="0"/>
      <w:marRight w:val="0"/>
      <w:marTop w:val="0"/>
      <w:marBottom w:val="0"/>
      <w:divBdr>
        <w:top w:val="none" w:sz="0" w:space="0" w:color="auto"/>
        <w:left w:val="none" w:sz="0" w:space="0" w:color="auto"/>
        <w:bottom w:val="none" w:sz="0" w:space="0" w:color="auto"/>
        <w:right w:val="none" w:sz="0" w:space="0" w:color="auto"/>
      </w:divBdr>
    </w:div>
    <w:div w:id="1429042184">
      <w:marLeft w:val="0"/>
      <w:marRight w:val="0"/>
      <w:marTop w:val="0"/>
      <w:marBottom w:val="0"/>
      <w:divBdr>
        <w:top w:val="none" w:sz="0" w:space="0" w:color="auto"/>
        <w:left w:val="none" w:sz="0" w:space="0" w:color="auto"/>
        <w:bottom w:val="none" w:sz="0" w:space="0" w:color="auto"/>
        <w:right w:val="none" w:sz="0" w:space="0" w:color="auto"/>
      </w:divBdr>
    </w:div>
    <w:div w:id="1438138169">
      <w:marLeft w:val="0"/>
      <w:marRight w:val="0"/>
      <w:marTop w:val="0"/>
      <w:marBottom w:val="0"/>
      <w:divBdr>
        <w:top w:val="none" w:sz="0" w:space="0" w:color="auto"/>
        <w:left w:val="none" w:sz="0" w:space="0" w:color="auto"/>
        <w:bottom w:val="none" w:sz="0" w:space="0" w:color="auto"/>
        <w:right w:val="none" w:sz="0" w:space="0" w:color="auto"/>
      </w:divBdr>
    </w:div>
    <w:div w:id="1445690014">
      <w:marLeft w:val="0"/>
      <w:marRight w:val="0"/>
      <w:marTop w:val="0"/>
      <w:marBottom w:val="0"/>
      <w:divBdr>
        <w:top w:val="none" w:sz="0" w:space="0" w:color="auto"/>
        <w:left w:val="none" w:sz="0" w:space="0" w:color="auto"/>
        <w:bottom w:val="none" w:sz="0" w:space="0" w:color="auto"/>
        <w:right w:val="none" w:sz="0" w:space="0" w:color="auto"/>
      </w:divBdr>
    </w:div>
    <w:div w:id="1462186026">
      <w:marLeft w:val="0"/>
      <w:marRight w:val="0"/>
      <w:marTop w:val="0"/>
      <w:marBottom w:val="0"/>
      <w:divBdr>
        <w:top w:val="none" w:sz="0" w:space="0" w:color="auto"/>
        <w:left w:val="none" w:sz="0" w:space="0" w:color="auto"/>
        <w:bottom w:val="none" w:sz="0" w:space="0" w:color="auto"/>
        <w:right w:val="none" w:sz="0" w:space="0" w:color="auto"/>
      </w:divBdr>
    </w:div>
    <w:div w:id="1467233934">
      <w:marLeft w:val="0"/>
      <w:marRight w:val="0"/>
      <w:marTop w:val="0"/>
      <w:marBottom w:val="0"/>
      <w:divBdr>
        <w:top w:val="none" w:sz="0" w:space="0" w:color="auto"/>
        <w:left w:val="none" w:sz="0" w:space="0" w:color="auto"/>
        <w:bottom w:val="none" w:sz="0" w:space="0" w:color="auto"/>
        <w:right w:val="none" w:sz="0" w:space="0" w:color="auto"/>
      </w:divBdr>
    </w:div>
    <w:div w:id="1470781943">
      <w:marLeft w:val="0"/>
      <w:marRight w:val="0"/>
      <w:marTop w:val="0"/>
      <w:marBottom w:val="0"/>
      <w:divBdr>
        <w:top w:val="none" w:sz="0" w:space="0" w:color="auto"/>
        <w:left w:val="none" w:sz="0" w:space="0" w:color="auto"/>
        <w:bottom w:val="none" w:sz="0" w:space="0" w:color="auto"/>
        <w:right w:val="none" w:sz="0" w:space="0" w:color="auto"/>
      </w:divBdr>
    </w:div>
    <w:div w:id="1478692620">
      <w:marLeft w:val="0"/>
      <w:marRight w:val="0"/>
      <w:marTop w:val="0"/>
      <w:marBottom w:val="0"/>
      <w:divBdr>
        <w:top w:val="none" w:sz="0" w:space="0" w:color="auto"/>
        <w:left w:val="none" w:sz="0" w:space="0" w:color="auto"/>
        <w:bottom w:val="none" w:sz="0" w:space="0" w:color="auto"/>
        <w:right w:val="none" w:sz="0" w:space="0" w:color="auto"/>
      </w:divBdr>
    </w:div>
    <w:div w:id="1489516125">
      <w:marLeft w:val="0"/>
      <w:marRight w:val="0"/>
      <w:marTop w:val="0"/>
      <w:marBottom w:val="0"/>
      <w:divBdr>
        <w:top w:val="none" w:sz="0" w:space="0" w:color="auto"/>
        <w:left w:val="none" w:sz="0" w:space="0" w:color="auto"/>
        <w:bottom w:val="none" w:sz="0" w:space="0" w:color="auto"/>
        <w:right w:val="none" w:sz="0" w:space="0" w:color="auto"/>
      </w:divBdr>
    </w:div>
    <w:div w:id="1509323171">
      <w:marLeft w:val="0"/>
      <w:marRight w:val="0"/>
      <w:marTop w:val="0"/>
      <w:marBottom w:val="0"/>
      <w:divBdr>
        <w:top w:val="none" w:sz="0" w:space="0" w:color="auto"/>
        <w:left w:val="none" w:sz="0" w:space="0" w:color="auto"/>
        <w:bottom w:val="none" w:sz="0" w:space="0" w:color="auto"/>
        <w:right w:val="none" w:sz="0" w:space="0" w:color="auto"/>
      </w:divBdr>
    </w:div>
    <w:div w:id="1512069178">
      <w:marLeft w:val="0"/>
      <w:marRight w:val="0"/>
      <w:marTop w:val="0"/>
      <w:marBottom w:val="0"/>
      <w:divBdr>
        <w:top w:val="none" w:sz="0" w:space="0" w:color="auto"/>
        <w:left w:val="none" w:sz="0" w:space="0" w:color="auto"/>
        <w:bottom w:val="none" w:sz="0" w:space="0" w:color="auto"/>
        <w:right w:val="none" w:sz="0" w:space="0" w:color="auto"/>
      </w:divBdr>
    </w:div>
    <w:div w:id="1513297033">
      <w:marLeft w:val="0"/>
      <w:marRight w:val="0"/>
      <w:marTop w:val="0"/>
      <w:marBottom w:val="0"/>
      <w:divBdr>
        <w:top w:val="none" w:sz="0" w:space="0" w:color="auto"/>
        <w:left w:val="none" w:sz="0" w:space="0" w:color="auto"/>
        <w:bottom w:val="none" w:sz="0" w:space="0" w:color="auto"/>
        <w:right w:val="none" w:sz="0" w:space="0" w:color="auto"/>
      </w:divBdr>
    </w:div>
    <w:div w:id="1517042555">
      <w:marLeft w:val="0"/>
      <w:marRight w:val="0"/>
      <w:marTop w:val="0"/>
      <w:marBottom w:val="0"/>
      <w:divBdr>
        <w:top w:val="none" w:sz="0" w:space="0" w:color="auto"/>
        <w:left w:val="none" w:sz="0" w:space="0" w:color="auto"/>
        <w:bottom w:val="none" w:sz="0" w:space="0" w:color="auto"/>
        <w:right w:val="none" w:sz="0" w:space="0" w:color="auto"/>
      </w:divBdr>
    </w:div>
    <w:div w:id="1537082064">
      <w:marLeft w:val="0"/>
      <w:marRight w:val="0"/>
      <w:marTop w:val="0"/>
      <w:marBottom w:val="0"/>
      <w:divBdr>
        <w:top w:val="none" w:sz="0" w:space="0" w:color="auto"/>
        <w:left w:val="none" w:sz="0" w:space="0" w:color="auto"/>
        <w:bottom w:val="none" w:sz="0" w:space="0" w:color="auto"/>
        <w:right w:val="none" w:sz="0" w:space="0" w:color="auto"/>
      </w:divBdr>
    </w:div>
    <w:div w:id="1574316538">
      <w:marLeft w:val="0"/>
      <w:marRight w:val="0"/>
      <w:marTop w:val="0"/>
      <w:marBottom w:val="0"/>
      <w:divBdr>
        <w:top w:val="none" w:sz="0" w:space="0" w:color="auto"/>
        <w:left w:val="none" w:sz="0" w:space="0" w:color="auto"/>
        <w:bottom w:val="none" w:sz="0" w:space="0" w:color="auto"/>
        <w:right w:val="none" w:sz="0" w:space="0" w:color="auto"/>
      </w:divBdr>
    </w:div>
    <w:div w:id="1588223170">
      <w:marLeft w:val="0"/>
      <w:marRight w:val="0"/>
      <w:marTop w:val="0"/>
      <w:marBottom w:val="0"/>
      <w:divBdr>
        <w:top w:val="none" w:sz="0" w:space="0" w:color="auto"/>
        <w:left w:val="none" w:sz="0" w:space="0" w:color="auto"/>
        <w:bottom w:val="none" w:sz="0" w:space="0" w:color="auto"/>
        <w:right w:val="none" w:sz="0" w:space="0" w:color="auto"/>
      </w:divBdr>
    </w:div>
    <w:div w:id="1589541661">
      <w:marLeft w:val="0"/>
      <w:marRight w:val="0"/>
      <w:marTop w:val="0"/>
      <w:marBottom w:val="0"/>
      <w:divBdr>
        <w:top w:val="none" w:sz="0" w:space="0" w:color="auto"/>
        <w:left w:val="none" w:sz="0" w:space="0" w:color="auto"/>
        <w:bottom w:val="none" w:sz="0" w:space="0" w:color="auto"/>
        <w:right w:val="none" w:sz="0" w:space="0" w:color="auto"/>
      </w:divBdr>
    </w:div>
    <w:div w:id="1589926221">
      <w:marLeft w:val="0"/>
      <w:marRight w:val="0"/>
      <w:marTop w:val="0"/>
      <w:marBottom w:val="0"/>
      <w:divBdr>
        <w:top w:val="none" w:sz="0" w:space="0" w:color="auto"/>
        <w:left w:val="none" w:sz="0" w:space="0" w:color="auto"/>
        <w:bottom w:val="none" w:sz="0" w:space="0" w:color="auto"/>
        <w:right w:val="none" w:sz="0" w:space="0" w:color="auto"/>
      </w:divBdr>
    </w:div>
    <w:div w:id="1594782096">
      <w:marLeft w:val="0"/>
      <w:marRight w:val="0"/>
      <w:marTop w:val="0"/>
      <w:marBottom w:val="0"/>
      <w:divBdr>
        <w:top w:val="none" w:sz="0" w:space="0" w:color="auto"/>
        <w:left w:val="none" w:sz="0" w:space="0" w:color="auto"/>
        <w:bottom w:val="none" w:sz="0" w:space="0" w:color="auto"/>
        <w:right w:val="none" w:sz="0" w:space="0" w:color="auto"/>
      </w:divBdr>
    </w:div>
    <w:div w:id="1602756473">
      <w:marLeft w:val="0"/>
      <w:marRight w:val="0"/>
      <w:marTop w:val="0"/>
      <w:marBottom w:val="0"/>
      <w:divBdr>
        <w:top w:val="none" w:sz="0" w:space="0" w:color="auto"/>
        <w:left w:val="none" w:sz="0" w:space="0" w:color="auto"/>
        <w:bottom w:val="none" w:sz="0" w:space="0" w:color="auto"/>
        <w:right w:val="none" w:sz="0" w:space="0" w:color="auto"/>
      </w:divBdr>
    </w:div>
    <w:div w:id="1612515241">
      <w:marLeft w:val="0"/>
      <w:marRight w:val="0"/>
      <w:marTop w:val="0"/>
      <w:marBottom w:val="0"/>
      <w:divBdr>
        <w:top w:val="none" w:sz="0" w:space="0" w:color="auto"/>
        <w:left w:val="none" w:sz="0" w:space="0" w:color="auto"/>
        <w:bottom w:val="none" w:sz="0" w:space="0" w:color="auto"/>
        <w:right w:val="none" w:sz="0" w:space="0" w:color="auto"/>
      </w:divBdr>
    </w:div>
    <w:div w:id="1674838416">
      <w:marLeft w:val="0"/>
      <w:marRight w:val="0"/>
      <w:marTop w:val="0"/>
      <w:marBottom w:val="0"/>
      <w:divBdr>
        <w:top w:val="none" w:sz="0" w:space="0" w:color="auto"/>
        <w:left w:val="none" w:sz="0" w:space="0" w:color="auto"/>
        <w:bottom w:val="none" w:sz="0" w:space="0" w:color="auto"/>
        <w:right w:val="none" w:sz="0" w:space="0" w:color="auto"/>
      </w:divBdr>
    </w:div>
    <w:div w:id="1678457403">
      <w:marLeft w:val="0"/>
      <w:marRight w:val="0"/>
      <w:marTop w:val="0"/>
      <w:marBottom w:val="0"/>
      <w:divBdr>
        <w:top w:val="none" w:sz="0" w:space="0" w:color="auto"/>
        <w:left w:val="none" w:sz="0" w:space="0" w:color="auto"/>
        <w:bottom w:val="none" w:sz="0" w:space="0" w:color="auto"/>
        <w:right w:val="none" w:sz="0" w:space="0" w:color="auto"/>
      </w:divBdr>
    </w:div>
    <w:div w:id="1687514105">
      <w:marLeft w:val="0"/>
      <w:marRight w:val="0"/>
      <w:marTop w:val="0"/>
      <w:marBottom w:val="0"/>
      <w:divBdr>
        <w:top w:val="none" w:sz="0" w:space="0" w:color="auto"/>
        <w:left w:val="none" w:sz="0" w:space="0" w:color="auto"/>
        <w:bottom w:val="none" w:sz="0" w:space="0" w:color="auto"/>
        <w:right w:val="none" w:sz="0" w:space="0" w:color="auto"/>
      </w:divBdr>
    </w:div>
    <w:div w:id="1703048288">
      <w:marLeft w:val="0"/>
      <w:marRight w:val="0"/>
      <w:marTop w:val="0"/>
      <w:marBottom w:val="0"/>
      <w:divBdr>
        <w:top w:val="none" w:sz="0" w:space="0" w:color="auto"/>
        <w:left w:val="none" w:sz="0" w:space="0" w:color="auto"/>
        <w:bottom w:val="none" w:sz="0" w:space="0" w:color="auto"/>
        <w:right w:val="none" w:sz="0" w:space="0" w:color="auto"/>
      </w:divBdr>
    </w:div>
    <w:div w:id="1718356491">
      <w:marLeft w:val="0"/>
      <w:marRight w:val="0"/>
      <w:marTop w:val="0"/>
      <w:marBottom w:val="0"/>
      <w:divBdr>
        <w:top w:val="none" w:sz="0" w:space="0" w:color="auto"/>
        <w:left w:val="none" w:sz="0" w:space="0" w:color="auto"/>
        <w:bottom w:val="none" w:sz="0" w:space="0" w:color="auto"/>
        <w:right w:val="none" w:sz="0" w:space="0" w:color="auto"/>
      </w:divBdr>
    </w:div>
    <w:div w:id="1725789389">
      <w:marLeft w:val="0"/>
      <w:marRight w:val="0"/>
      <w:marTop w:val="0"/>
      <w:marBottom w:val="0"/>
      <w:divBdr>
        <w:top w:val="none" w:sz="0" w:space="0" w:color="auto"/>
        <w:left w:val="none" w:sz="0" w:space="0" w:color="auto"/>
        <w:bottom w:val="none" w:sz="0" w:space="0" w:color="auto"/>
        <w:right w:val="none" w:sz="0" w:space="0" w:color="auto"/>
      </w:divBdr>
    </w:div>
    <w:div w:id="1737974894">
      <w:marLeft w:val="0"/>
      <w:marRight w:val="0"/>
      <w:marTop w:val="0"/>
      <w:marBottom w:val="0"/>
      <w:divBdr>
        <w:top w:val="none" w:sz="0" w:space="0" w:color="auto"/>
        <w:left w:val="none" w:sz="0" w:space="0" w:color="auto"/>
        <w:bottom w:val="none" w:sz="0" w:space="0" w:color="auto"/>
        <w:right w:val="none" w:sz="0" w:space="0" w:color="auto"/>
      </w:divBdr>
    </w:div>
    <w:div w:id="1755778285">
      <w:marLeft w:val="0"/>
      <w:marRight w:val="0"/>
      <w:marTop w:val="0"/>
      <w:marBottom w:val="0"/>
      <w:divBdr>
        <w:top w:val="none" w:sz="0" w:space="0" w:color="auto"/>
        <w:left w:val="none" w:sz="0" w:space="0" w:color="auto"/>
        <w:bottom w:val="none" w:sz="0" w:space="0" w:color="auto"/>
        <w:right w:val="none" w:sz="0" w:space="0" w:color="auto"/>
      </w:divBdr>
    </w:div>
    <w:div w:id="1799643384">
      <w:marLeft w:val="0"/>
      <w:marRight w:val="0"/>
      <w:marTop w:val="0"/>
      <w:marBottom w:val="0"/>
      <w:divBdr>
        <w:top w:val="none" w:sz="0" w:space="0" w:color="auto"/>
        <w:left w:val="none" w:sz="0" w:space="0" w:color="auto"/>
        <w:bottom w:val="none" w:sz="0" w:space="0" w:color="auto"/>
        <w:right w:val="none" w:sz="0" w:space="0" w:color="auto"/>
      </w:divBdr>
    </w:div>
    <w:div w:id="1801611247">
      <w:marLeft w:val="0"/>
      <w:marRight w:val="0"/>
      <w:marTop w:val="0"/>
      <w:marBottom w:val="0"/>
      <w:divBdr>
        <w:top w:val="none" w:sz="0" w:space="0" w:color="auto"/>
        <w:left w:val="none" w:sz="0" w:space="0" w:color="auto"/>
        <w:bottom w:val="none" w:sz="0" w:space="0" w:color="auto"/>
        <w:right w:val="none" w:sz="0" w:space="0" w:color="auto"/>
      </w:divBdr>
    </w:div>
    <w:div w:id="1877501781">
      <w:marLeft w:val="0"/>
      <w:marRight w:val="0"/>
      <w:marTop w:val="0"/>
      <w:marBottom w:val="0"/>
      <w:divBdr>
        <w:top w:val="none" w:sz="0" w:space="0" w:color="auto"/>
        <w:left w:val="none" w:sz="0" w:space="0" w:color="auto"/>
        <w:bottom w:val="none" w:sz="0" w:space="0" w:color="auto"/>
        <w:right w:val="none" w:sz="0" w:space="0" w:color="auto"/>
      </w:divBdr>
    </w:div>
    <w:div w:id="1890335126">
      <w:marLeft w:val="0"/>
      <w:marRight w:val="0"/>
      <w:marTop w:val="0"/>
      <w:marBottom w:val="0"/>
      <w:divBdr>
        <w:top w:val="none" w:sz="0" w:space="0" w:color="auto"/>
        <w:left w:val="none" w:sz="0" w:space="0" w:color="auto"/>
        <w:bottom w:val="none" w:sz="0" w:space="0" w:color="auto"/>
        <w:right w:val="none" w:sz="0" w:space="0" w:color="auto"/>
      </w:divBdr>
    </w:div>
    <w:div w:id="1938174304">
      <w:marLeft w:val="0"/>
      <w:marRight w:val="0"/>
      <w:marTop w:val="0"/>
      <w:marBottom w:val="0"/>
      <w:divBdr>
        <w:top w:val="none" w:sz="0" w:space="0" w:color="auto"/>
        <w:left w:val="none" w:sz="0" w:space="0" w:color="auto"/>
        <w:bottom w:val="none" w:sz="0" w:space="0" w:color="auto"/>
        <w:right w:val="none" w:sz="0" w:space="0" w:color="auto"/>
      </w:divBdr>
    </w:div>
    <w:div w:id="1955401314">
      <w:marLeft w:val="0"/>
      <w:marRight w:val="0"/>
      <w:marTop w:val="0"/>
      <w:marBottom w:val="0"/>
      <w:divBdr>
        <w:top w:val="none" w:sz="0" w:space="0" w:color="auto"/>
        <w:left w:val="none" w:sz="0" w:space="0" w:color="auto"/>
        <w:bottom w:val="none" w:sz="0" w:space="0" w:color="auto"/>
        <w:right w:val="none" w:sz="0" w:space="0" w:color="auto"/>
      </w:divBdr>
    </w:div>
    <w:div w:id="1971546679">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981299344">
      <w:marLeft w:val="0"/>
      <w:marRight w:val="0"/>
      <w:marTop w:val="0"/>
      <w:marBottom w:val="0"/>
      <w:divBdr>
        <w:top w:val="none" w:sz="0" w:space="0" w:color="auto"/>
        <w:left w:val="none" w:sz="0" w:space="0" w:color="auto"/>
        <w:bottom w:val="none" w:sz="0" w:space="0" w:color="auto"/>
        <w:right w:val="none" w:sz="0" w:space="0" w:color="auto"/>
      </w:divBdr>
    </w:div>
    <w:div w:id="2006586736">
      <w:marLeft w:val="0"/>
      <w:marRight w:val="0"/>
      <w:marTop w:val="0"/>
      <w:marBottom w:val="0"/>
      <w:divBdr>
        <w:top w:val="none" w:sz="0" w:space="0" w:color="auto"/>
        <w:left w:val="none" w:sz="0" w:space="0" w:color="auto"/>
        <w:bottom w:val="none" w:sz="0" w:space="0" w:color="auto"/>
        <w:right w:val="none" w:sz="0" w:space="0" w:color="auto"/>
      </w:divBdr>
    </w:div>
    <w:div w:id="2011133266">
      <w:marLeft w:val="0"/>
      <w:marRight w:val="0"/>
      <w:marTop w:val="0"/>
      <w:marBottom w:val="0"/>
      <w:divBdr>
        <w:top w:val="none" w:sz="0" w:space="0" w:color="auto"/>
        <w:left w:val="none" w:sz="0" w:space="0" w:color="auto"/>
        <w:bottom w:val="none" w:sz="0" w:space="0" w:color="auto"/>
        <w:right w:val="none" w:sz="0" w:space="0" w:color="auto"/>
      </w:divBdr>
    </w:div>
    <w:div w:id="2031224523">
      <w:marLeft w:val="0"/>
      <w:marRight w:val="0"/>
      <w:marTop w:val="0"/>
      <w:marBottom w:val="0"/>
      <w:divBdr>
        <w:top w:val="none" w:sz="0" w:space="0" w:color="auto"/>
        <w:left w:val="none" w:sz="0" w:space="0" w:color="auto"/>
        <w:bottom w:val="none" w:sz="0" w:space="0" w:color="auto"/>
        <w:right w:val="none" w:sz="0" w:space="0" w:color="auto"/>
      </w:divBdr>
    </w:div>
    <w:div w:id="2031300125">
      <w:marLeft w:val="0"/>
      <w:marRight w:val="0"/>
      <w:marTop w:val="0"/>
      <w:marBottom w:val="0"/>
      <w:divBdr>
        <w:top w:val="none" w:sz="0" w:space="0" w:color="auto"/>
        <w:left w:val="none" w:sz="0" w:space="0" w:color="auto"/>
        <w:bottom w:val="none" w:sz="0" w:space="0" w:color="auto"/>
        <w:right w:val="none" w:sz="0" w:space="0" w:color="auto"/>
      </w:divBdr>
    </w:div>
    <w:div w:id="2095659328">
      <w:marLeft w:val="0"/>
      <w:marRight w:val="0"/>
      <w:marTop w:val="0"/>
      <w:marBottom w:val="0"/>
      <w:divBdr>
        <w:top w:val="none" w:sz="0" w:space="0" w:color="auto"/>
        <w:left w:val="none" w:sz="0" w:space="0" w:color="auto"/>
        <w:bottom w:val="none" w:sz="0" w:space="0" w:color="auto"/>
        <w:right w:val="none" w:sz="0" w:space="0" w:color="auto"/>
      </w:divBdr>
    </w:div>
    <w:div w:id="2123063288">
      <w:marLeft w:val="0"/>
      <w:marRight w:val="0"/>
      <w:marTop w:val="0"/>
      <w:marBottom w:val="0"/>
      <w:divBdr>
        <w:top w:val="none" w:sz="0" w:space="0" w:color="auto"/>
        <w:left w:val="none" w:sz="0" w:space="0" w:color="auto"/>
        <w:bottom w:val="none" w:sz="0" w:space="0" w:color="auto"/>
        <w:right w:val="none" w:sz="0" w:space="0" w:color="auto"/>
      </w:divBdr>
    </w:div>
    <w:div w:id="2131313907">
      <w:marLeft w:val="0"/>
      <w:marRight w:val="0"/>
      <w:marTop w:val="0"/>
      <w:marBottom w:val="0"/>
      <w:divBdr>
        <w:top w:val="none" w:sz="0" w:space="0" w:color="auto"/>
        <w:left w:val="none" w:sz="0" w:space="0" w:color="auto"/>
        <w:bottom w:val="none" w:sz="0" w:space="0" w:color="auto"/>
        <w:right w:val="none" w:sz="0" w:space="0" w:color="auto"/>
      </w:divBdr>
    </w:div>
    <w:div w:id="213281937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99</Pages>
  <Words>19445</Words>
  <Characters>130464</Characters>
  <Application>Microsoft Office Word</Application>
  <DocSecurity>0</DocSecurity>
  <Lines>1087</Lines>
  <Paragraphs>299</Paragraphs>
  <ScaleCrop>false</ScaleCrop>
  <Company>DOT</Company>
  <LinksUpToDate>false</LinksUpToDate>
  <CharactersWithSpaces>149610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Abdul-Wali, Jennifer (OST)</dc:creator>
  <cp:lastModifiedBy>Jill Laptosky</cp:lastModifiedBy>
  <cp:revision>3</cp:revision>
  <dcterms:created xsi:type="dcterms:W3CDTF">2015-11-13T15:31:00Z</dcterms:created>
  <dcterms:modified xsi:type="dcterms:W3CDTF">2015-11-13T20:58:00Z</dcterms:modified>
</cp:coreProperties>
</file>