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231" w:rsidRDefault="001545BF">
      <w:pPr>
        <w:pStyle w:val="Heading1"/>
        <w:jc w:val="center"/>
        <w:rPr>
          <w:rFonts w:eastAsia="Times New Roman"/>
        </w:rPr>
      </w:pPr>
      <w:bookmarkStart w:id="0" w:name="_GoBack"/>
      <w:bookmarkEnd w:id="0"/>
      <w:r>
        <w:rPr>
          <w:rFonts w:eastAsia="Times New Roman"/>
        </w:rPr>
        <w:t>Report on DOT Significant Rulemakings</w:t>
      </w:r>
    </w:p>
    <w:p w:rsidR="00765231" w:rsidRDefault="001545BF">
      <w:pPr>
        <w:jc w:val="center"/>
        <w:rPr>
          <w:rFonts w:ascii="Times" w:eastAsia="Times New Roman" w:hAnsi="Times" w:cs="Times"/>
          <w:sz w:val="36"/>
          <w:szCs w:val="36"/>
        </w:rPr>
      </w:pPr>
      <w:r>
        <w:rPr>
          <w:rFonts w:ascii="Times" w:eastAsia="Times New Roman" w:hAnsi="Times" w:cs="Times"/>
          <w:sz w:val="36"/>
          <w:szCs w:val="36"/>
        </w:rPr>
        <w:t>Table of Contents</w:t>
      </w:r>
    </w:p>
    <w:p w:rsidR="00765231" w:rsidRDefault="001545BF">
      <w:pPr>
        <w:rPr>
          <w:rFonts w:ascii="Times" w:eastAsia="Times New Roman" w:hAnsi="Times" w:cs="Times"/>
        </w:rPr>
      </w:pPr>
      <w:r>
        <w:rPr>
          <w:rFonts w:ascii="Times" w:eastAsia="Times New Roman" w:hAnsi="Times" w:cs="Times"/>
          <w:b/>
          <w:bCs/>
        </w:rPr>
        <w:t>Federal Aviation Administration</w:t>
      </w:r>
    </w:p>
    <w:p w:rsidR="00765231" w:rsidRDefault="001545BF">
      <w:pPr>
        <w:divId w:val="2030912986"/>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765231" w:rsidRDefault="00765231">
      <w:pPr>
        <w:rPr>
          <w:rFonts w:ascii="Times" w:eastAsia="Times New Roman" w:hAnsi="Times" w:cs="Times"/>
          <w:sz w:val="20"/>
          <w:szCs w:val="20"/>
        </w:rPr>
      </w:pPr>
    </w:p>
    <w:p w:rsidR="00765231" w:rsidRDefault="001545BF">
      <w:pPr>
        <w:divId w:val="1309896628"/>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765231" w:rsidRDefault="00765231">
      <w:pPr>
        <w:rPr>
          <w:rFonts w:ascii="Times" w:eastAsia="Times New Roman" w:hAnsi="Times" w:cs="Times"/>
          <w:sz w:val="20"/>
          <w:szCs w:val="20"/>
        </w:rPr>
      </w:pPr>
    </w:p>
    <w:p w:rsidR="00765231" w:rsidRDefault="001545BF">
      <w:pPr>
        <w:divId w:val="103765869"/>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Operation and Certification of Small Unmanned Aircraft Systems</w:t>
        </w:r>
      </w:hyperlink>
    </w:p>
    <w:p w:rsidR="00765231" w:rsidRDefault="00765231">
      <w:pPr>
        <w:rPr>
          <w:rFonts w:ascii="Times" w:eastAsia="Times New Roman" w:hAnsi="Times" w:cs="Times"/>
          <w:sz w:val="20"/>
          <w:szCs w:val="20"/>
        </w:rPr>
      </w:pPr>
    </w:p>
    <w:p w:rsidR="00765231" w:rsidRDefault="001545BF">
      <w:pPr>
        <w:divId w:val="119155751"/>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765231" w:rsidRDefault="00765231">
      <w:pPr>
        <w:rPr>
          <w:rFonts w:ascii="Times" w:eastAsia="Times New Roman" w:hAnsi="Times" w:cs="Times"/>
          <w:sz w:val="20"/>
          <w:szCs w:val="20"/>
        </w:rPr>
      </w:pPr>
    </w:p>
    <w:p w:rsidR="00765231" w:rsidRDefault="001545BF">
      <w:pPr>
        <w:divId w:val="2076462784"/>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765231" w:rsidRDefault="00765231">
      <w:pPr>
        <w:rPr>
          <w:rFonts w:ascii="Times" w:eastAsia="Times New Roman" w:hAnsi="Times" w:cs="Times"/>
          <w:sz w:val="20"/>
          <w:szCs w:val="20"/>
        </w:rPr>
      </w:pPr>
    </w:p>
    <w:p w:rsidR="00765231" w:rsidRDefault="001545BF">
      <w:pPr>
        <w:divId w:val="857546503"/>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765231" w:rsidRDefault="00765231">
      <w:pPr>
        <w:rPr>
          <w:rFonts w:ascii="Times" w:eastAsia="Times New Roman" w:hAnsi="Times" w:cs="Times"/>
          <w:sz w:val="20"/>
          <w:szCs w:val="20"/>
        </w:rPr>
      </w:pPr>
    </w:p>
    <w:p w:rsidR="00765231" w:rsidRDefault="001545BF">
      <w:pPr>
        <w:divId w:val="1667900551"/>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765231" w:rsidRDefault="00765231">
      <w:pPr>
        <w:rPr>
          <w:rFonts w:ascii="Times" w:eastAsia="Times New Roman" w:hAnsi="Times" w:cs="Times"/>
          <w:sz w:val="20"/>
          <w:szCs w:val="20"/>
        </w:rPr>
      </w:pPr>
    </w:p>
    <w:p w:rsidR="00765231" w:rsidRDefault="001545BF">
      <w:pPr>
        <w:divId w:val="1834025588"/>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Professional Development</w:t>
        </w:r>
      </w:hyperlink>
    </w:p>
    <w:p w:rsidR="00765231" w:rsidRDefault="00765231">
      <w:pPr>
        <w:rPr>
          <w:rFonts w:ascii="Times" w:eastAsia="Times New Roman" w:hAnsi="Times" w:cs="Times"/>
          <w:sz w:val="20"/>
          <w:szCs w:val="20"/>
        </w:rPr>
      </w:pPr>
    </w:p>
    <w:p w:rsidR="00765231" w:rsidRDefault="001545BF">
      <w:pPr>
        <w:divId w:val="754211201"/>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765231" w:rsidRDefault="00765231">
      <w:pPr>
        <w:rPr>
          <w:rFonts w:ascii="Times" w:eastAsia="Times New Roman" w:hAnsi="Times" w:cs="Times"/>
          <w:sz w:val="20"/>
          <w:szCs w:val="20"/>
        </w:rPr>
      </w:pPr>
    </w:p>
    <w:p w:rsidR="00765231" w:rsidRDefault="001545BF">
      <w:pPr>
        <w:divId w:val="966594169"/>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Drug and Alcohol Testing of Certain Maintenance Provider Employees Located Outside of the United States</w:t>
        </w:r>
      </w:hyperlink>
    </w:p>
    <w:p w:rsidR="00765231" w:rsidRDefault="00765231">
      <w:pPr>
        <w:rPr>
          <w:rFonts w:ascii="Times" w:eastAsia="Times New Roman" w:hAnsi="Times" w:cs="Times"/>
          <w:sz w:val="20"/>
          <w:szCs w:val="20"/>
        </w:rPr>
      </w:pPr>
    </w:p>
    <w:p w:rsidR="00765231" w:rsidRDefault="001545BF">
      <w:pPr>
        <w:divId w:val="942419663"/>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765231" w:rsidRDefault="00765231">
      <w:pPr>
        <w:rPr>
          <w:rFonts w:ascii="Times" w:eastAsia="Times New Roman" w:hAnsi="Times" w:cs="Times"/>
          <w:sz w:val="20"/>
          <w:szCs w:val="20"/>
        </w:rPr>
      </w:pPr>
    </w:p>
    <w:p w:rsidR="00765231" w:rsidRDefault="001545BF">
      <w:pPr>
        <w:divId w:val="1586110976"/>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Applying the Flight, Duty, and Rest Rules of 14 CFR part 135 to Tail-End Ferry Operations (FAA Reauthorization</w:t>
        </w:r>
      </w:hyperlink>
    </w:p>
    <w:p w:rsidR="00765231" w:rsidRDefault="00765231">
      <w:pPr>
        <w:rPr>
          <w:rFonts w:ascii="Times" w:eastAsia="Times New Roman" w:hAnsi="Times" w:cs="Times"/>
          <w:sz w:val="20"/>
          <w:szCs w:val="20"/>
        </w:rPr>
      </w:pPr>
    </w:p>
    <w:p w:rsidR="00765231" w:rsidRDefault="001545BF">
      <w:pPr>
        <w:divId w:val="2053532614"/>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Records Database (HR 5900)</w:t>
        </w:r>
      </w:hyperlink>
    </w:p>
    <w:p w:rsidR="00765231" w:rsidRDefault="00765231">
      <w:pPr>
        <w:rPr>
          <w:rFonts w:ascii="Times" w:eastAsia="Times New Roman" w:hAnsi="Times" w:cs="Times"/>
          <w:sz w:val="20"/>
          <w:szCs w:val="20"/>
        </w:rPr>
      </w:pPr>
    </w:p>
    <w:p w:rsidR="00765231" w:rsidRDefault="001545BF">
      <w:pPr>
        <w:divId w:val="917592251"/>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Biometric Certificates (FAA Reauthorization)</w:t>
        </w:r>
      </w:hyperlink>
    </w:p>
    <w:p w:rsidR="00765231" w:rsidRDefault="00765231">
      <w:pPr>
        <w:rPr>
          <w:rFonts w:ascii="Times" w:eastAsia="Times New Roman" w:hAnsi="Times" w:cs="Times"/>
          <w:sz w:val="20"/>
          <w:szCs w:val="20"/>
        </w:rPr>
      </w:pPr>
    </w:p>
    <w:p w:rsidR="00765231" w:rsidRDefault="001545BF">
      <w:pPr>
        <w:divId w:val="685205731"/>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Aircraft Registration and Airmen Certification Fees</w:t>
        </w:r>
      </w:hyperlink>
    </w:p>
    <w:p w:rsidR="00765231" w:rsidRDefault="00765231">
      <w:pPr>
        <w:rPr>
          <w:rFonts w:ascii="Times" w:eastAsia="Times New Roman" w:hAnsi="Times" w:cs="Times"/>
          <w:sz w:val="20"/>
          <w:szCs w:val="20"/>
        </w:rPr>
      </w:pPr>
    </w:p>
    <w:p w:rsidR="00765231" w:rsidRDefault="001545BF">
      <w:pPr>
        <w:divId w:val="1772124480"/>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 xml:space="preserve">Permanent Requirement for Helicopters to use the New York North Shore Helicopter Route </w:t>
        </w:r>
      </w:hyperlink>
    </w:p>
    <w:p w:rsidR="00765231" w:rsidRDefault="00765231">
      <w:pPr>
        <w:rPr>
          <w:rFonts w:ascii="Times" w:eastAsia="Times New Roman" w:hAnsi="Times" w:cs="Times"/>
          <w:sz w:val="20"/>
          <w:szCs w:val="20"/>
        </w:rPr>
      </w:pPr>
    </w:p>
    <w:p w:rsidR="00765231" w:rsidRDefault="001545BF">
      <w:pPr>
        <w:divId w:val="892696357"/>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Medical Self-Evaluation for Certain Noncommercial Operations in Lieu of Airman Medical Certification</w:t>
        </w:r>
      </w:hyperlink>
    </w:p>
    <w:p w:rsidR="00765231" w:rsidRDefault="00765231">
      <w:pPr>
        <w:rPr>
          <w:rFonts w:ascii="Times" w:eastAsia="Times New Roman" w:hAnsi="Times" w:cs="Times"/>
          <w:sz w:val="20"/>
          <w:szCs w:val="20"/>
        </w:rPr>
      </w:pPr>
    </w:p>
    <w:p w:rsidR="00765231" w:rsidRDefault="001545BF">
      <w:pPr>
        <w:divId w:val="199736919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Helicopter Air Ambulance Pilot Training and Operational Requirements (HAA II) (FAA Reauthorization)</w:t>
        </w:r>
      </w:hyperlink>
    </w:p>
    <w:p w:rsidR="00765231" w:rsidRDefault="00765231">
      <w:pPr>
        <w:rPr>
          <w:rFonts w:ascii="Times" w:eastAsia="Times New Roman" w:hAnsi="Times" w:cs="Times"/>
          <w:sz w:val="20"/>
          <w:szCs w:val="20"/>
        </w:rPr>
      </w:pPr>
    </w:p>
    <w:p w:rsidR="00765231" w:rsidRDefault="001545BF">
      <w:pPr>
        <w:divId w:val="1717654192"/>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Revision of Airworthiness Standards for Normal, Utility, Acrobatic, and Commuter Category Airplanes (RRR)</w:t>
        </w:r>
      </w:hyperlink>
    </w:p>
    <w:p w:rsidR="00765231" w:rsidRDefault="00765231">
      <w:pPr>
        <w:rPr>
          <w:rFonts w:ascii="Times" w:eastAsia="Times New Roman" w:hAnsi="Times" w:cs="Times"/>
          <w:sz w:val="20"/>
          <w:szCs w:val="20"/>
        </w:rPr>
      </w:pPr>
    </w:p>
    <w:p w:rsidR="00765231" w:rsidRDefault="001545BF">
      <w:pPr>
        <w:divId w:val="938755367"/>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Small Unmanned Aircraft System (UAS) Registration</w:t>
        </w:r>
      </w:hyperlink>
    </w:p>
    <w:p w:rsidR="00765231" w:rsidRDefault="00765231">
      <w:pPr>
        <w:rPr>
          <w:rFonts w:ascii="Times" w:eastAsia="Times New Roman" w:hAnsi="Times" w:cs="Times"/>
          <w:sz w:val="20"/>
          <w:szCs w:val="20"/>
        </w:rPr>
      </w:pPr>
    </w:p>
    <w:p w:rsidR="00765231" w:rsidRDefault="001545BF">
      <w:pPr>
        <w:rPr>
          <w:rFonts w:ascii="Times" w:eastAsia="Times New Roman" w:hAnsi="Times" w:cs="Times"/>
        </w:rPr>
      </w:pPr>
      <w:r>
        <w:rPr>
          <w:rFonts w:ascii="Times" w:eastAsia="Times New Roman" w:hAnsi="Times" w:cs="Times"/>
          <w:b/>
          <w:bCs/>
        </w:rPr>
        <w:t>Federal Highway Administration</w:t>
      </w:r>
    </w:p>
    <w:p w:rsidR="00765231" w:rsidRDefault="001545BF">
      <w:pPr>
        <w:divId w:val="401342585"/>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Pavement Markings</w:t>
        </w:r>
      </w:hyperlink>
    </w:p>
    <w:p w:rsidR="00765231" w:rsidRDefault="00765231">
      <w:pPr>
        <w:rPr>
          <w:rFonts w:ascii="Times" w:eastAsia="Times New Roman" w:hAnsi="Times" w:cs="Times"/>
          <w:sz w:val="20"/>
          <w:szCs w:val="20"/>
        </w:rPr>
      </w:pPr>
    </w:p>
    <w:p w:rsidR="00765231" w:rsidRDefault="001545BF">
      <w:pPr>
        <w:divId w:val="416707165"/>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National Goals and Performance Management Measures 1 (MAP-21)</w:t>
        </w:r>
      </w:hyperlink>
    </w:p>
    <w:p w:rsidR="00765231" w:rsidRDefault="00765231">
      <w:pPr>
        <w:rPr>
          <w:rFonts w:ascii="Times" w:eastAsia="Times New Roman" w:hAnsi="Times" w:cs="Times"/>
          <w:sz w:val="20"/>
          <w:szCs w:val="20"/>
        </w:rPr>
      </w:pPr>
    </w:p>
    <w:p w:rsidR="00765231" w:rsidRDefault="001545BF">
      <w:pPr>
        <w:divId w:val="355809917"/>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Highway Worker Safety (MAP-21)</w:t>
        </w:r>
      </w:hyperlink>
    </w:p>
    <w:p w:rsidR="00765231" w:rsidRDefault="00765231">
      <w:pPr>
        <w:rPr>
          <w:rFonts w:ascii="Times" w:eastAsia="Times New Roman" w:hAnsi="Times" w:cs="Times"/>
          <w:sz w:val="20"/>
          <w:szCs w:val="20"/>
        </w:rPr>
      </w:pPr>
    </w:p>
    <w:p w:rsidR="00765231" w:rsidRDefault="001545BF">
      <w:pPr>
        <w:divId w:val="1677996513"/>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Statewide and Nonmetropolitan Transportation Planning; Metropolitan Transportation Planning (MAP-21)</w:t>
        </w:r>
      </w:hyperlink>
    </w:p>
    <w:p w:rsidR="00765231" w:rsidRDefault="00765231">
      <w:pPr>
        <w:rPr>
          <w:rFonts w:ascii="Times" w:eastAsia="Times New Roman" w:hAnsi="Times" w:cs="Times"/>
          <w:sz w:val="20"/>
          <w:szCs w:val="20"/>
        </w:rPr>
      </w:pPr>
    </w:p>
    <w:p w:rsidR="00765231" w:rsidRDefault="001545BF">
      <w:pPr>
        <w:divId w:val="571281114"/>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2 (MAP-21)</w:t>
        </w:r>
      </w:hyperlink>
    </w:p>
    <w:p w:rsidR="00765231" w:rsidRDefault="00765231">
      <w:pPr>
        <w:rPr>
          <w:rFonts w:ascii="Times" w:eastAsia="Times New Roman" w:hAnsi="Times" w:cs="Times"/>
          <w:sz w:val="20"/>
          <w:szCs w:val="20"/>
        </w:rPr>
      </w:pPr>
    </w:p>
    <w:p w:rsidR="00765231" w:rsidRDefault="001545BF">
      <w:pPr>
        <w:divId w:val="1147625023"/>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3 (MAP-21)</w:t>
        </w:r>
      </w:hyperlink>
    </w:p>
    <w:p w:rsidR="00765231" w:rsidRDefault="00765231">
      <w:pPr>
        <w:rPr>
          <w:rFonts w:ascii="Times" w:eastAsia="Times New Roman" w:hAnsi="Times" w:cs="Times"/>
          <w:sz w:val="20"/>
          <w:szCs w:val="20"/>
        </w:rPr>
      </w:pPr>
    </w:p>
    <w:p w:rsidR="00765231" w:rsidRDefault="001545BF">
      <w:pPr>
        <w:divId w:val="1020278067"/>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Bridge Inspection Standards (MAP-21)</w:t>
        </w:r>
      </w:hyperlink>
    </w:p>
    <w:p w:rsidR="00765231" w:rsidRDefault="00765231">
      <w:pPr>
        <w:rPr>
          <w:rFonts w:ascii="Times" w:eastAsia="Times New Roman" w:hAnsi="Times" w:cs="Times"/>
          <w:sz w:val="20"/>
          <w:szCs w:val="20"/>
        </w:rPr>
      </w:pPr>
    </w:p>
    <w:p w:rsidR="00765231" w:rsidRDefault="001545BF">
      <w:pPr>
        <w:divId w:val="177548298"/>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Highway Safety Improvement Program (MAP-21)</w:t>
        </w:r>
      </w:hyperlink>
    </w:p>
    <w:p w:rsidR="00765231" w:rsidRDefault="00765231">
      <w:pPr>
        <w:rPr>
          <w:rFonts w:ascii="Times" w:eastAsia="Times New Roman" w:hAnsi="Times" w:cs="Times"/>
          <w:sz w:val="20"/>
          <w:szCs w:val="20"/>
        </w:rPr>
      </w:pPr>
    </w:p>
    <w:p w:rsidR="00765231" w:rsidRDefault="001545BF">
      <w:pPr>
        <w:divId w:val="544947221"/>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Asset Management Plan (MAP-21)</w:t>
        </w:r>
      </w:hyperlink>
    </w:p>
    <w:p w:rsidR="00765231" w:rsidRDefault="00765231">
      <w:pPr>
        <w:rPr>
          <w:rFonts w:ascii="Times" w:eastAsia="Times New Roman" w:hAnsi="Times" w:cs="Times"/>
          <w:sz w:val="20"/>
          <w:szCs w:val="20"/>
        </w:rPr>
      </w:pPr>
    </w:p>
    <w:p w:rsidR="00765231" w:rsidRDefault="001545BF">
      <w:pPr>
        <w:divId w:val="126556908"/>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Congestion Mitigation and Air Quality Improvement Program (MAP-21)</w:t>
        </w:r>
      </w:hyperlink>
    </w:p>
    <w:p w:rsidR="00765231" w:rsidRDefault="00765231">
      <w:pPr>
        <w:rPr>
          <w:rFonts w:ascii="Times" w:eastAsia="Times New Roman" w:hAnsi="Times" w:cs="Times"/>
          <w:sz w:val="20"/>
          <w:szCs w:val="20"/>
        </w:rPr>
      </w:pPr>
    </w:p>
    <w:p w:rsidR="00765231" w:rsidRDefault="001545BF">
      <w:pPr>
        <w:divId w:val="1447311667"/>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Buy America (RRR)</w:t>
        </w:r>
      </w:hyperlink>
    </w:p>
    <w:p w:rsidR="00765231" w:rsidRDefault="00765231">
      <w:pPr>
        <w:rPr>
          <w:rFonts w:ascii="Times" w:eastAsia="Times New Roman" w:hAnsi="Times" w:cs="Times"/>
          <w:sz w:val="20"/>
          <w:szCs w:val="20"/>
        </w:rPr>
      </w:pPr>
    </w:p>
    <w:p w:rsidR="00765231" w:rsidRDefault="001545BF">
      <w:pPr>
        <w:rPr>
          <w:rFonts w:ascii="Times" w:eastAsia="Times New Roman" w:hAnsi="Times" w:cs="Times"/>
        </w:rPr>
      </w:pPr>
      <w:r>
        <w:rPr>
          <w:rFonts w:ascii="Times" w:eastAsia="Times New Roman" w:hAnsi="Times" w:cs="Times"/>
          <w:b/>
          <w:bCs/>
        </w:rPr>
        <w:t>Federal Motor Carrier Safety Administration</w:t>
      </w:r>
    </w:p>
    <w:p w:rsidR="00765231" w:rsidRDefault="001545BF">
      <w:pPr>
        <w:divId w:val="1638336012"/>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Application by Certain Mexico-Domiciled Motor Carriers to Operate Beyond U.S. Municipalities and Commercial Zones on the U.S.-Mexico Border</w:t>
        </w:r>
      </w:hyperlink>
    </w:p>
    <w:p w:rsidR="00765231" w:rsidRDefault="00765231">
      <w:pPr>
        <w:rPr>
          <w:rFonts w:ascii="Times" w:eastAsia="Times New Roman" w:hAnsi="Times" w:cs="Times"/>
          <w:sz w:val="20"/>
          <w:szCs w:val="20"/>
        </w:rPr>
      </w:pPr>
    </w:p>
    <w:p w:rsidR="00765231" w:rsidRDefault="001545BF">
      <w:pPr>
        <w:divId w:val="2130662184"/>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Safety Monitoring System and Compliance Initiative for Mexico-Domiciled Motor Carriers Operating in the United States</w:t>
        </w:r>
      </w:hyperlink>
    </w:p>
    <w:p w:rsidR="00765231" w:rsidRDefault="00765231">
      <w:pPr>
        <w:rPr>
          <w:rFonts w:ascii="Times" w:eastAsia="Times New Roman" w:hAnsi="Times" w:cs="Times"/>
          <w:sz w:val="20"/>
          <w:szCs w:val="20"/>
        </w:rPr>
      </w:pPr>
    </w:p>
    <w:p w:rsidR="00765231" w:rsidRDefault="001545BF">
      <w:pPr>
        <w:divId w:val="1452476809"/>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Certification of Safety Auditors, Safety Investigators, and Safety Inspectors</w:t>
        </w:r>
      </w:hyperlink>
    </w:p>
    <w:p w:rsidR="00765231" w:rsidRDefault="00765231">
      <w:pPr>
        <w:rPr>
          <w:rFonts w:ascii="Times" w:eastAsia="Times New Roman" w:hAnsi="Times" w:cs="Times"/>
          <w:sz w:val="20"/>
          <w:szCs w:val="20"/>
        </w:rPr>
      </w:pPr>
    </w:p>
    <w:p w:rsidR="00765231" w:rsidRDefault="001545BF">
      <w:pPr>
        <w:divId w:val="1684436337"/>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Limitations on the Issuance of Commercial Driver Licenses with a Hazardous Materials Endorsement</w:t>
        </w:r>
      </w:hyperlink>
    </w:p>
    <w:p w:rsidR="00765231" w:rsidRDefault="00765231">
      <w:pPr>
        <w:rPr>
          <w:rFonts w:ascii="Times" w:eastAsia="Times New Roman" w:hAnsi="Times" w:cs="Times"/>
          <w:sz w:val="20"/>
          <w:szCs w:val="20"/>
        </w:rPr>
      </w:pPr>
    </w:p>
    <w:p w:rsidR="00765231" w:rsidRDefault="001545BF">
      <w:pPr>
        <w:divId w:val="234632578"/>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Consumer Complaint Information</w:t>
        </w:r>
      </w:hyperlink>
    </w:p>
    <w:p w:rsidR="00765231" w:rsidRDefault="00765231">
      <w:pPr>
        <w:rPr>
          <w:rFonts w:ascii="Times" w:eastAsia="Times New Roman" w:hAnsi="Times" w:cs="Times"/>
          <w:sz w:val="20"/>
          <w:szCs w:val="20"/>
        </w:rPr>
      </w:pPr>
    </w:p>
    <w:p w:rsidR="00765231" w:rsidRDefault="001545BF">
      <w:pPr>
        <w:divId w:val="1131481531"/>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Carrier Safety Fitness Determination</w:t>
        </w:r>
      </w:hyperlink>
    </w:p>
    <w:p w:rsidR="00765231" w:rsidRDefault="00765231">
      <w:pPr>
        <w:rPr>
          <w:rFonts w:ascii="Times" w:eastAsia="Times New Roman" w:hAnsi="Times" w:cs="Times"/>
          <w:sz w:val="20"/>
          <w:szCs w:val="20"/>
        </w:rPr>
      </w:pPr>
    </w:p>
    <w:p w:rsidR="00765231" w:rsidRDefault="001545BF">
      <w:pPr>
        <w:divId w:val="1398288466"/>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New Entrant Safety Assurance Process: Implementation of Section 210(b) of the Motor Carrier Safety Improvement Act of 1999</w:t>
        </w:r>
      </w:hyperlink>
    </w:p>
    <w:p w:rsidR="00765231" w:rsidRDefault="00765231">
      <w:pPr>
        <w:rPr>
          <w:rFonts w:ascii="Times" w:eastAsia="Times New Roman" w:hAnsi="Times" w:cs="Times"/>
          <w:sz w:val="20"/>
          <w:szCs w:val="20"/>
        </w:rPr>
      </w:pPr>
    </w:p>
    <w:p w:rsidR="00765231" w:rsidRDefault="001545BF">
      <w:pPr>
        <w:divId w:val="1509908356"/>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Commercial Driver's License Drug and Alcohol Clearinghouse (MAP-21)</w:t>
        </w:r>
      </w:hyperlink>
    </w:p>
    <w:p w:rsidR="00765231" w:rsidRDefault="00765231">
      <w:pPr>
        <w:rPr>
          <w:rFonts w:ascii="Times" w:eastAsia="Times New Roman" w:hAnsi="Times" w:cs="Times"/>
          <w:sz w:val="20"/>
          <w:szCs w:val="20"/>
        </w:rPr>
      </w:pPr>
    </w:p>
    <w:p w:rsidR="00765231" w:rsidRDefault="001545BF">
      <w:pPr>
        <w:divId w:val="1947686353"/>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MAP-21 Enhancements and Other Updates to the Unified Registration System</w:t>
        </w:r>
      </w:hyperlink>
    </w:p>
    <w:p w:rsidR="00765231" w:rsidRDefault="00765231">
      <w:pPr>
        <w:rPr>
          <w:rFonts w:ascii="Times" w:eastAsia="Times New Roman" w:hAnsi="Times" w:cs="Times"/>
          <w:sz w:val="20"/>
          <w:szCs w:val="20"/>
        </w:rPr>
      </w:pPr>
    </w:p>
    <w:p w:rsidR="00765231" w:rsidRDefault="001545BF">
      <w:pPr>
        <w:divId w:val="1572426509"/>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Heavy Vehicle Speed Limiters</w:t>
        </w:r>
      </w:hyperlink>
    </w:p>
    <w:p w:rsidR="00765231" w:rsidRDefault="00765231">
      <w:pPr>
        <w:rPr>
          <w:rFonts w:ascii="Times" w:eastAsia="Times New Roman" w:hAnsi="Times" w:cs="Times"/>
          <w:sz w:val="20"/>
          <w:szCs w:val="20"/>
        </w:rPr>
      </w:pPr>
    </w:p>
    <w:p w:rsidR="00765231" w:rsidRDefault="001545BF">
      <w:pPr>
        <w:divId w:val="695890229"/>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Entry-Level Driver Training</w:t>
        </w:r>
      </w:hyperlink>
    </w:p>
    <w:p w:rsidR="00765231" w:rsidRDefault="00765231">
      <w:pPr>
        <w:rPr>
          <w:rFonts w:ascii="Times" w:eastAsia="Times New Roman" w:hAnsi="Times" w:cs="Times"/>
          <w:sz w:val="20"/>
          <w:szCs w:val="20"/>
        </w:rPr>
      </w:pPr>
    </w:p>
    <w:p w:rsidR="00765231" w:rsidRDefault="001545BF">
      <w:pPr>
        <w:divId w:val="491524448"/>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Commercial Driver's License Requirements of MAP-21 and the Military Commercial Driver's License Act of 2012</w:t>
        </w:r>
      </w:hyperlink>
    </w:p>
    <w:p w:rsidR="00765231" w:rsidRDefault="00765231">
      <w:pPr>
        <w:rPr>
          <w:rFonts w:ascii="Times" w:eastAsia="Times New Roman" w:hAnsi="Times" w:cs="Times"/>
          <w:sz w:val="20"/>
          <w:szCs w:val="20"/>
        </w:rPr>
      </w:pPr>
    </w:p>
    <w:p w:rsidR="00765231" w:rsidRDefault="001545BF">
      <w:pPr>
        <w:divId w:val="532809267"/>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Financial Responsibility for Motor Carriers, Freight Forwarders, and Brokers</w:t>
        </w:r>
      </w:hyperlink>
    </w:p>
    <w:p w:rsidR="00765231" w:rsidRDefault="00765231">
      <w:pPr>
        <w:rPr>
          <w:rFonts w:ascii="Times" w:eastAsia="Times New Roman" w:hAnsi="Times" w:cs="Times"/>
          <w:sz w:val="20"/>
          <w:szCs w:val="20"/>
        </w:rPr>
      </w:pPr>
    </w:p>
    <w:p w:rsidR="00765231" w:rsidRDefault="001545BF">
      <w:pPr>
        <w:divId w:val="1763338323"/>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State Inspection Programs for Passenger Carrier Vehicles</w:t>
        </w:r>
      </w:hyperlink>
    </w:p>
    <w:p w:rsidR="00765231" w:rsidRDefault="00765231">
      <w:pPr>
        <w:rPr>
          <w:rFonts w:ascii="Times" w:eastAsia="Times New Roman" w:hAnsi="Times" w:cs="Times"/>
          <w:sz w:val="20"/>
          <w:szCs w:val="20"/>
        </w:rPr>
      </w:pPr>
    </w:p>
    <w:p w:rsidR="00765231" w:rsidRDefault="001545BF">
      <w:pPr>
        <w:divId w:val="1377774155"/>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Evaluation of Safety-Sensitive Personnel for Moderate-to-Severe Obstructive Sleep Apnea</w:t>
        </w:r>
      </w:hyperlink>
    </w:p>
    <w:p w:rsidR="00765231" w:rsidRDefault="00765231">
      <w:pPr>
        <w:rPr>
          <w:rFonts w:ascii="Times" w:eastAsia="Times New Roman" w:hAnsi="Times" w:cs="Times"/>
          <w:sz w:val="20"/>
          <w:szCs w:val="20"/>
        </w:rPr>
      </w:pPr>
    </w:p>
    <w:p w:rsidR="00765231" w:rsidRDefault="001545BF">
      <w:pPr>
        <w:rPr>
          <w:rFonts w:ascii="Times" w:eastAsia="Times New Roman" w:hAnsi="Times" w:cs="Times"/>
        </w:rPr>
      </w:pPr>
      <w:r>
        <w:rPr>
          <w:rFonts w:ascii="Times" w:eastAsia="Times New Roman" w:hAnsi="Times" w:cs="Times"/>
          <w:b/>
          <w:bCs/>
        </w:rPr>
        <w:t>Federal Railroad Administration</w:t>
      </w:r>
    </w:p>
    <w:p w:rsidR="00765231" w:rsidRDefault="001545BF">
      <w:pPr>
        <w:divId w:val="54933042"/>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Risk Reduction Program</w:t>
        </w:r>
      </w:hyperlink>
    </w:p>
    <w:p w:rsidR="00765231" w:rsidRDefault="00765231">
      <w:pPr>
        <w:rPr>
          <w:rFonts w:ascii="Times" w:eastAsia="Times New Roman" w:hAnsi="Times" w:cs="Times"/>
          <w:sz w:val="20"/>
          <w:szCs w:val="20"/>
        </w:rPr>
      </w:pPr>
    </w:p>
    <w:p w:rsidR="00765231" w:rsidRDefault="001545BF">
      <w:pPr>
        <w:divId w:val="1056396752"/>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Emergency Escape Breathing Apparatus</w:t>
        </w:r>
      </w:hyperlink>
    </w:p>
    <w:p w:rsidR="00765231" w:rsidRDefault="00765231">
      <w:pPr>
        <w:rPr>
          <w:rFonts w:ascii="Times" w:eastAsia="Times New Roman" w:hAnsi="Times" w:cs="Times"/>
          <w:sz w:val="20"/>
          <w:szCs w:val="20"/>
        </w:rPr>
      </w:pPr>
    </w:p>
    <w:p w:rsidR="00765231" w:rsidRDefault="001545BF">
      <w:pPr>
        <w:divId w:val="501820094"/>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High-Speed Rail Corridor Development and Capital Investment Grants to Support Intercity Passenger Rail Service</w:t>
        </w:r>
      </w:hyperlink>
    </w:p>
    <w:p w:rsidR="00765231" w:rsidRDefault="00765231">
      <w:pPr>
        <w:rPr>
          <w:rFonts w:ascii="Times" w:eastAsia="Times New Roman" w:hAnsi="Times" w:cs="Times"/>
          <w:sz w:val="20"/>
          <w:szCs w:val="20"/>
        </w:rPr>
      </w:pPr>
    </w:p>
    <w:p w:rsidR="00765231" w:rsidRDefault="001545BF">
      <w:pPr>
        <w:divId w:val="1587769270"/>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Intercity Passenger Rail (HSIPR) Program; Buy America Program Requirements</w:t>
        </w:r>
      </w:hyperlink>
    </w:p>
    <w:p w:rsidR="00765231" w:rsidRDefault="00765231">
      <w:pPr>
        <w:rPr>
          <w:rFonts w:ascii="Times" w:eastAsia="Times New Roman" w:hAnsi="Times" w:cs="Times"/>
          <w:sz w:val="20"/>
          <w:szCs w:val="20"/>
        </w:rPr>
      </w:pPr>
    </w:p>
    <w:p w:rsidR="00765231" w:rsidRDefault="001545BF">
      <w:pPr>
        <w:divId w:val="1220556857"/>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Railroad System Safety Program</w:t>
        </w:r>
      </w:hyperlink>
    </w:p>
    <w:p w:rsidR="00765231" w:rsidRDefault="00765231">
      <w:pPr>
        <w:rPr>
          <w:rFonts w:ascii="Times" w:eastAsia="Times New Roman" w:hAnsi="Times" w:cs="Times"/>
          <w:sz w:val="20"/>
          <w:szCs w:val="20"/>
        </w:rPr>
      </w:pPr>
    </w:p>
    <w:p w:rsidR="00765231" w:rsidRDefault="001545BF">
      <w:pPr>
        <w:divId w:val="97718555"/>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Passenger Equipment Safety Standards Amendments (RRR)</w:t>
        </w:r>
      </w:hyperlink>
    </w:p>
    <w:p w:rsidR="00765231" w:rsidRDefault="00765231">
      <w:pPr>
        <w:rPr>
          <w:rFonts w:ascii="Times" w:eastAsia="Times New Roman" w:hAnsi="Times" w:cs="Times"/>
          <w:sz w:val="20"/>
          <w:szCs w:val="20"/>
        </w:rPr>
      </w:pPr>
    </w:p>
    <w:p w:rsidR="00765231" w:rsidRDefault="001545BF">
      <w:pPr>
        <w:divId w:val="936793725"/>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Train Crew Staffing and Location</w:t>
        </w:r>
      </w:hyperlink>
    </w:p>
    <w:p w:rsidR="00765231" w:rsidRDefault="00765231">
      <w:pPr>
        <w:rPr>
          <w:rFonts w:ascii="Times" w:eastAsia="Times New Roman" w:hAnsi="Times" w:cs="Times"/>
          <w:sz w:val="20"/>
          <w:szCs w:val="20"/>
        </w:rPr>
      </w:pPr>
    </w:p>
    <w:p w:rsidR="00765231" w:rsidRDefault="001545BF">
      <w:pPr>
        <w:divId w:val="135685859"/>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Locomotive Recording Devices</w:t>
        </w:r>
      </w:hyperlink>
    </w:p>
    <w:p w:rsidR="00765231" w:rsidRDefault="00765231">
      <w:pPr>
        <w:rPr>
          <w:rFonts w:ascii="Times" w:eastAsia="Times New Roman" w:hAnsi="Times" w:cs="Times"/>
          <w:sz w:val="20"/>
          <w:szCs w:val="20"/>
        </w:rPr>
      </w:pPr>
    </w:p>
    <w:p w:rsidR="00765231" w:rsidRDefault="001545BF">
      <w:pPr>
        <w:divId w:val="839733757"/>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Evaluation of Safety-Sensitive Personnel for Moderate-to-Severe Obstructive Sleep Apnea</w:t>
        </w:r>
      </w:hyperlink>
    </w:p>
    <w:p w:rsidR="00765231" w:rsidRDefault="00765231">
      <w:pPr>
        <w:rPr>
          <w:rFonts w:ascii="Times" w:eastAsia="Times New Roman" w:hAnsi="Times" w:cs="Times"/>
          <w:sz w:val="20"/>
          <w:szCs w:val="20"/>
        </w:rPr>
      </w:pPr>
    </w:p>
    <w:p w:rsidR="00765231" w:rsidRDefault="001545BF">
      <w:pPr>
        <w:rPr>
          <w:rFonts w:ascii="Times" w:eastAsia="Times New Roman" w:hAnsi="Times" w:cs="Times"/>
        </w:rPr>
      </w:pPr>
      <w:r>
        <w:rPr>
          <w:rFonts w:ascii="Times" w:eastAsia="Times New Roman" w:hAnsi="Times" w:cs="Times"/>
          <w:b/>
          <w:bCs/>
        </w:rPr>
        <w:t>Federal Transit Administration</w:t>
      </w:r>
    </w:p>
    <w:p w:rsidR="00765231" w:rsidRDefault="001545BF">
      <w:pPr>
        <w:divId w:val="1865510755"/>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Private Sector Participation</w:t>
        </w:r>
      </w:hyperlink>
    </w:p>
    <w:p w:rsidR="00765231" w:rsidRDefault="00765231">
      <w:pPr>
        <w:rPr>
          <w:rFonts w:ascii="Times" w:eastAsia="Times New Roman" w:hAnsi="Times" w:cs="Times"/>
          <w:sz w:val="20"/>
          <w:szCs w:val="20"/>
        </w:rPr>
      </w:pPr>
    </w:p>
    <w:p w:rsidR="00765231" w:rsidRDefault="001545BF">
      <w:pPr>
        <w:divId w:val="1527061632"/>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Transit Asset Management</w:t>
        </w:r>
      </w:hyperlink>
    </w:p>
    <w:p w:rsidR="00765231" w:rsidRDefault="00765231">
      <w:pPr>
        <w:rPr>
          <w:rFonts w:ascii="Times" w:eastAsia="Times New Roman" w:hAnsi="Times" w:cs="Times"/>
          <w:sz w:val="20"/>
          <w:szCs w:val="20"/>
        </w:rPr>
      </w:pPr>
    </w:p>
    <w:p w:rsidR="00765231" w:rsidRDefault="001545BF">
      <w:pPr>
        <w:divId w:val="1778284516"/>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Statewide and Nonmetropolitan Transportation Planning; Metropolitan Transportation Planning (MAP-21)</w:t>
        </w:r>
      </w:hyperlink>
    </w:p>
    <w:p w:rsidR="00765231" w:rsidRDefault="00765231">
      <w:pPr>
        <w:rPr>
          <w:rFonts w:ascii="Times" w:eastAsia="Times New Roman" w:hAnsi="Times" w:cs="Times"/>
          <w:sz w:val="20"/>
          <w:szCs w:val="20"/>
        </w:rPr>
      </w:pPr>
    </w:p>
    <w:p w:rsidR="00765231" w:rsidRDefault="001545BF">
      <w:pPr>
        <w:divId w:val="611858991"/>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Bus Testing: Pass/Fail and Safety Criteria (MAP-21)</w:t>
        </w:r>
      </w:hyperlink>
    </w:p>
    <w:p w:rsidR="00765231" w:rsidRDefault="00765231">
      <w:pPr>
        <w:rPr>
          <w:rFonts w:ascii="Times" w:eastAsia="Times New Roman" w:hAnsi="Times" w:cs="Times"/>
          <w:sz w:val="20"/>
          <w:szCs w:val="20"/>
        </w:rPr>
      </w:pPr>
    </w:p>
    <w:p w:rsidR="00765231" w:rsidRDefault="001545BF">
      <w:pPr>
        <w:divId w:val="939027134"/>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Buy America: Amendments (MAP-21)</w:t>
        </w:r>
      </w:hyperlink>
    </w:p>
    <w:p w:rsidR="00765231" w:rsidRDefault="00765231">
      <w:pPr>
        <w:rPr>
          <w:rFonts w:ascii="Times" w:eastAsia="Times New Roman" w:hAnsi="Times" w:cs="Times"/>
          <w:sz w:val="20"/>
          <w:szCs w:val="20"/>
        </w:rPr>
      </w:pPr>
    </w:p>
    <w:p w:rsidR="00765231" w:rsidRDefault="001545BF">
      <w:pPr>
        <w:divId w:val="280966538"/>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Core Capacity Projects (MAP-21)</w:t>
        </w:r>
      </w:hyperlink>
    </w:p>
    <w:p w:rsidR="00765231" w:rsidRDefault="00765231">
      <w:pPr>
        <w:rPr>
          <w:rFonts w:ascii="Times" w:eastAsia="Times New Roman" w:hAnsi="Times" w:cs="Times"/>
          <w:sz w:val="20"/>
          <w:szCs w:val="20"/>
        </w:rPr>
      </w:pPr>
    </w:p>
    <w:p w:rsidR="00765231" w:rsidRDefault="001545BF">
      <w:pPr>
        <w:divId w:val="46222653"/>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New and Small Start Projects (MAP-21)</w:t>
        </w:r>
      </w:hyperlink>
    </w:p>
    <w:p w:rsidR="00765231" w:rsidRDefault="00765231">
      <w:pPr>
        <w:rPr>
          <w:rFonts w:ascii="Times" w:eastAsia="Times New Roman" w:hAnsi="Times" w:cs="Times"/>
          <w:sz w:val="20"/>
          <w:szCs w:val="20"/>
        </w:rPr>
      </w:pPr>
    </w:p>
    <w:p w:rsidR="00765231" w:rsidRDefault="001545BF">
      <w:pPr>
        <w:divId w:val="1289049984"/>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National and Public Transportation Safety Plans (MAP-21) and Transit Asset Management</w:t>
        </w:r>
      </w:hyperlink>
    </w:p>
    <w:p w:rsidR="00765231" w:rsidRDefault="00765231">
      <w:pPr>
        <w:rPr>
          <w:rFonts w:ascii="Times" w:eastAsia="Times New Roman" w:hAnsi="Times" w:cs="Times"/>
          <w:sz w:val="20"/>
          <w:szCs w:val="20"/>
        </w:rPr>
      </w:pPr>
    </w:p>
    <w:p w:rsidR="00765231" w:rsidRDefault="001545BF">
      <w:pPr>
        <w:divId w:val="1790391109"/>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Public Transportation Agency Safety Plans</w:t>
        </w:r>
      </w:hyperlink>
    </w:p>
    <w:p w:rsidR="00765231" w:rsidRDefault="00765231">
      <w:pPr>
        <w:rPr>
          <w:rFonts w:ascii="Times" w:eastAsia="Times New Roman" w:hAnsi="Times" w:cs="Times"/>
          <w:sz w:val="20"/>
          <w:szCs w:val="20"/>
        </w:rPr>
      </w:pPr>
    </w:p>
    <w:p w:rsidR="00765231" w:rsidRDefault="001545BF">
      <w:pPr>
        <w:rPr>
          <w:rFonts w:ascii="Times" w:eastAsia="Times New Roman" w:hAnsi="Times" w:cs="Times"/>
        </w:rPr>
      </w:pPr>
      <w:r>
        <w:rPr>
          <w:rFonts w:ascii="Times" w:eastAsia="Times New Roman" w:hAnsi="Times" w:cs="Times"/>
          <w:b/>
          <w:bCs/>
        </w:rPr>
        <w:t>Maritime Administration</w:t>
      </w:r>
    </w:p>
    <w:p w:rsidR="00765231" w:rsidRDefault="001545BF">
      <w:pPr>
        <w:divId w:val="119035328"/>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Cargo Preference</w:t>
        </w:r>
      </w:hyperlink>
    </w:p>
    <w:p w:rsidR="00765231" w:rsidRDefault="00765231">
      <w:pPr>
        <w:rPr>
          <w:rFonts w:ascii="Times" w:eastAsia="Times New Roman" w:hAnsi="Times" w:cs="Times"/>
          <w:sz w:val="20"/>
          <w:szCs w:val="20"/>
        </w:rPr>
      </w:pPr>
    </w:p>
    <w:p w:rsidR="00765231" w:rsidRDefault="001545BF">
      <w:pPr>
        <w:rPr>
          <w:rFonts w:ascii="Times" w:eastAsia="Times New Roman" w:hAnsi="Times" w:cs="Times"/>
        </w:rPr>
      </w:pPr>
      <w:r>
        <w:rPr>
          <w:rFonts w:ascii="Times" w:eastAsia="Times New Roman" w:hAnsi="Times" w:cs="Times"/>
          <w:b/>
          <w:bCs/>
        </w:rPr>
        <w:t>National Highway Traffic Safety Administration</w:t>
      </w:r>
    </w:p>
    <w:p w:rsidR="00765231" w:rsidRDefault="001545BF">
      <w:pPr>
        <w:divId w:val="1083144565"/>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Tire Fuel Efficiency Consumer Information - Part 2</w:t>
        </w:r>
      </w:hyperlink>
    </w:p>
    <w:p w:rsidR="00765231" w:rsidRDefault="00765231">
      <w:pPr>
        <w:rPr>
          <w:rFonts w:ascii="Times" w:eastAsia="Times New Roman" w:hAnsi="Times" w:cs="Times"/>
          <w:sz w:val="20"/>
          <w:szCs w:val="20"/>
        </w:rPr>
      </w:pPr>
    </w:p>
    <w:p w:rsidR="00765231" w:rsidRDefault="001545BF">
      <w:pPr>
        <w:divId w:val="443621329"/>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Mandatory Event Data Recorder Requirements</w:t>
        </w:r>
      </w:hyperlink>
    </w:p>
    <w:p w:rsidR="00765231" w:rsidRDefault="00765231">
      <w:pPr>
        <w:rPr>
          <w:rFonts w:ascii="Times" w:eastAsia="Times New Roman" w:hAnsi="Times" w:cs="Times"/>
          <w:sz w:val="20"/>
          <w:szCs w:val="20"/>
        </w:rPr>
      </w:pPr>
    </w:p>
    <w:p w:rsidR="00765231" w:rsidRDefault="001545BF">
      <w:pPr>
        <w:divId w:val="708727194"/>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Heavy Vehicle Speed Limiters</w:t>
        </w:r>
      </w:hyperlink>
    </w:p>
    <w:p w:rsidR="00765231" w:rsidRDefault="00765231">
      <w:pPr>
        <w:rPr>
          <w:rFonts w:ascii="Times" w:eastAsia="Times New Roman" w:hAnsi="Times" w:cs="Times"/>
          <w:sz w:val="20"/>
          <w:szCs w:val="20"/>
        </w:rPr>
      </w:pPr>
    </w:p>
    <w:p w:rsidR="00765231" w:rsidRDefault="001545BF">
      <w:pPr>
        <w:divId w:val="539250146"/>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Sound for Hybrid and Electric Vehicles</w:t>
        </w:r>
      </w:hyperlink>
    </w:p>
    <w:p w:rsidR="00765231" w:rsidRDefault="00765231">
      <w:pPr>
        <w:rPr>
          <w:rFonts w:ascii="Times" w:eastAsia="Times New Roman" w:hAnsi="Times" w:cs="Times"/>
          <w:sz w:val="20"/>
          <w:szCs w:val="20"/>
        </w:rPr>
      </w:pPr>
    </w:p>
    <w:p w:rsidR="00765231" w:rsidRDefault="001545BF">
      <w:pPr>
        <w:divId w:val="1688825356"/>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Establish Side Impact Performance Requirements for Child Restraint Systems (MAP-21)</w:t>
        </w:r>
      </w:hyperlink>
    </w:p>
    <w:p w:rsidR="00765231" w:rsidRDefault="00765231">
      <w:pPr>
        <w:rPr>
          <w:rFonts w:ascii="Times" w:eastAsia="Times New Roman" w:hAnsi="Times" w:cs="Times"/>
          <w:sz w:val="20"/>
          <w:szCs w:val="20"/>
        </w:rPr>
      </w:pPr>
    </w:p>
    <w:p w:rsidR="00765231" w:rsidRDefault="001545BF">
      <w:pPr>
        <w:divId w:val="1801343092"/>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Motorcoach Rollover Structural Integrity (MAP-21)</w:t>
        </w:r>
      </w:hyperlink>
    </w:p>
    <w:p w:rsidR="00765231" w:rsidRDefault="00765231">
      <w:pPr>
        <w:rPr>
          <w:rFonts w:ascii="Times" w:eastAsia="Times New Roman" w:hAnsi="Times" w:cs="Times"/>
          <w:sz w:val="20"/>
          <w:szCs w:val="20"/>
        </w:rPr>
      </w:pPr>
    </w:p>
    <w:p w:rsidR="00765231" w:rsidRDefault="001545BF">
      <w:pPr>
        <w:divId w:val="617565523"/>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FMVSS No. 218 and Enforcement Policy Concerning Novelty Helmets</w:t>
        </w:r>
      </w:hyperlink>
    </w:p>
    <w:p w:rsidR="00765231" w:rsidRDefault="00765231">
      <w:pPr>
        <w:rPr>
          <w:rFonts w:ascii="Times" w:eastAsia="Times New Roman" w:hAnsi="Times" w:cs="Times"/>
          <w:sz w:val="20"/>
          <w:szCs w:val="20"/>
        </w:rPr>
      </w:pPr>
    </w:p>
    <w:p w:rsidR="00765231" w:rsidRDefault="001545BF">
      <w:pPr>
        <w:divId w:val="1971547394"/>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Uniform Procedures for State Highway Safety Programs (MAP-21)</w:t>
        </w:r>
      </w:hyperlink>
    </w:p>
    <w:p w:rsidR="00765231" w:rsidRDefault="00765231">
      <w:pPr>
        <w:rPr>
          <w:rFonts w:ascii="Times" w:eastAsia="Times New Roman" w:hAnsi="Times" w:cs="Times"/>
          <w:sz w:val="20"/>
          <w:szCs w:val="20"/>
        </w:rPr>
      </w:pPr>
    </w:p>
    <w:p w:rsidR="00765231" w:rsidRDefault="001545BF">
      <w:pPr>
        <w:divId w:val="141820144"/>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Rear Seat Belt Reminder System</w:t>
        </w:r>
      </w:hyperlink>
    </w:p>
    <w:p w:rsidR="00765231" w:rsidRDefault="00765231">
      <w:pPr>
        <w:rPr>
          <w:rFonts w:ascii="Times" w:eastAsia="Times New Roman" w:hAnsi="Times" w:cs="Times"/>
          <w:sz w:val="20"/>
          <w:szCs w:val="20"/>
        </w:rPr>
      </w:pPr>
    </w:p>
    <w:p w:rsidR="00765231" w:rsidRDefault="001545BF">
      <w:pPr>
        <w:divId w:val="166989085"/>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Fuel Efficiency Standards for Medium- and Heavy-Duty Vehicles and Work Trucks: Phase 2</w:t>
        </w:r>
      </w:hyperlink>
    </w:p>
    <w:p w:rsidR="00765231" w:rsidRDefault="00765231">
      <w:pPr>
        <w:rPr>
          <w:rFonts w:ascii="Times" w:eastAsia="Times New Roman" w:hAnsi="Times" w:cs="Times"/>
          <w:sz w:val="20"/>
          <w:szCs w:val="20"/>
        </w:rPr>
      </w:pPr>
    </w:p>
    <w:p w:rsidR="00765231" w:rsidRDefault="001545BF">
      <w:pPr>
        <w:divId w:val="294455112"/>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Federal Motor Vehicle Safety Standard (FMVSS) 150 - Vehicle to Vehicle (V2V) Communication</w:t>
        </w:r>
      </w:hyperlink>
    </w:p>
    <w:p w:rsidR="00765231" w:rsidRDefault="00765231">
      <w:pPr>
        <w:rPr>
          <w:rFonts w:ascii="Times" w:eastAsia="Times New Roman" w:hAnsi="Times" w:cs="Times"/>
          <w:sz w:val="20"/>
          <w:szCs w:val="20"/>
        </w:rPr>
      </w:pPr>
    </w:p>
    <w:p w:rsidR="00765231" w:rsidRDefault="001545BF">
      <w:pPr>
        <w:divId w:val="1280067711"/>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Rear Impact Guards and Other Safety Strategies for Single Unit Trucks</w:t>
        </w:r>
      </w:hyperlink>
    </w:p>
    <w:p w:rsidR="00765231" w:rsidRDefault="00765231">
      <w:pPr>
        <w:rPr>
          <w:rFonts w:ascii="Times" w:eastAsia="Times New Roman" w:hAnsi="Times" w:cs="Times"/>
          <w:sz w:val="20"/>
          <w:szCs w:val="20"/>
        </w:rPr>
      </w:pPr>
    </w:p>
    <w:p w:rsidR="00765231" w:rsidRDefault="001545BF">
      <w:pPr>
        <w:divId w:val="1302033470"/>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Upgrade of Rear Impact Guard Requirements for Trailers and Semitrailers (RRR)</w:t>
        </w:r>
      </w:hyperlink>
    </w:p>
    <w:p w:rsidR="00765231" w:rsidRDefault="00765231">
      <w:pPr>
        <w:rPr>
          <w:rFonts w:ascii="Times" w:eastAsia="Times New Roman" w:hAnsi="Times" w:cs="Times"/>
          <w:sz w:val="20"/>
          <w:szCs w:val="20"/>
        </w:rPr>
      </w:pPr>
    </w:p>
    <w:p w:rsidR="00765231" w:rsidRDefault="001545BF">
      <w:pPr>
        <w:rPr>
          <w:rFonts w:ascii="Times" w:eastAsia="Times New Roman" w:hAnsi="Times" w:cs="Times"/>
        </w:rPr>
      </w:pPr>
      <w:r>
        <w:rPr>
          <w:rFonts w:ascii="Times" w:eastAsia="Times New Roman" w:hAnsi="Times" w:cs="Times"/>
          <w:b/>
          <w:bCs/>
        </w:rPr>
        <w:t>Office of the Secretary</w:t>
      </w:r>
    </w:p>
    <w:p w:rsidR="00765231" w:rsidRDefault="001545BF">
      <w:pPr>
        <w:divId w:val="573977860"/>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Smoking of Electronic Cigarettes On Commercial Aircraft</w:t>
        </w:r>
      </w:hyperlink>
    </w:p>
    <w:p w:rsidR="00765231" w:rsidRDefault="00765231">
      <w:pPr>
        <w:rPr>
          <w:rFonts w:ascii="Times" w:eastAsia="Times New Roman" w:hAnsi="Times" w:cs="Times"/>
          <w:sz w:val="20"/>
          <w:szCs w:val="20"/>
        </w:rPr>
      </w:pPr>
    </w:p>
    <w:p w:rsidR="00765231" w:rsidRDefault="001545BF">
      <w:pPr>
        <w:divId w:val="1855606751"/>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Airline Pricing Transparency and Other Consumer Protection Issues</w:t>
        </w:r>
      </w:hyperlink>
    </w:p>
    <w:p w:rsidR="00765231" w:rsidRDefault="00765231">
      <w:pPr>
        <w:rPr>
          <w:rFonts w:ascii="Times" w:eastAsia="Times New Roman" w:hAnsi="Times" w:cs="Times"/>
          <w:sz w:val="20"/>
          <w:szCs w:val="20"/>
        </w:rPr>
      </w:pPr>
    </w:p>
    <w:p w:rsidR="00765231" w:rsidRDefault="001545BF">
      <w:pPr>
        <w:divId w:val="1049106736"/>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765231" w:rsidRDefault="00765231">
      <w:pPr>
        <w:rPr>
          <w:rFonts w:ascii="Times" w:eastAsia="Times New Roman" w:hAnsi="Times" w:cs="Times"/>
          <w:sz w:val="20"/>
          <w:szCs w:val="20"/>
        </w:rPr>
      </w:pPr>
    </w:p>
    <w:p w:rsidR="00765231" w:rsidRDefault="001545BF">
      <w:pPr>
        <w:divId w:val="1279527259"/>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Transportation Services for Individuals with Disabilities: Over-the-Road Buses (RRR)</w:t>
        </w:r>
      </w:hyperlink>
    </w:p>
    <w:p w:rsidR="00765231" w:rsidRDefault="00765231">
      <w:pPr>
        <w:rPr>
          <w:rFonts w:ascii="Times" w:eastAsia="Times New Roman" w:hAnsi="Times" w:cs="Times"/>
          <w:sz w:val="20"/>
          <w:szCs w:val="20"/>
        </w:rPr>
      </w:pPr>
    </w:p>
    <w:p w:rsidR="00765231" w:rsidRDefault="001545BF">
      <w:pPr>
        <w:divId w:val="1835143635"/>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Use of Mobile Wireless Devices for Voice Calls on Aircraft</w:t>
        </w:r>
      </w:hyperlink>
    </w:p>
    <w:p w:rsidR="00765231" w:rsidRDefault="00765231">
      <w:pPr>
        <w:rPr>
          <w:rFonts w:ascii="Times" w:eastAsia="Times New Roman" w:hAnsi="Times" w:cs="Times"/>
          <w:sz w:val="20"/>
          <w:szCs w:val="20"/>
        </w:rPr>
      </w:pPr>
    </w:p>
    <w:p w:rsidR="00765231" w:rsidRDefault="001545BF">
      <w:pPr>
        <w:divId w:val="1254241571"/>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Reporting Ancillary Airline Passenger Revenues</w:t>
        </w:r>
      </w:hyperlink>
    </w:p>
    <w:p w:rsidR="00765231" w:rsidRDefault="00765231">
      <w:pPr>
        <w:rPr>
          <w:rFonts w:ascii="Times" w:eastAsia="Times New Roman" w:hAnsi="Times" w:cs="Times"/>
          <w:sz w:val="20"/>
          <w:szCs w:val="20"/>
        </w:rPr>
      </w:pPr>
    </w:p>
    <w:p w:rsidR="00765231" w:rsidRDefault="001545BF">
      <w:pPr>
        <w:divId w:val="572157601"/>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Accessible In-Flight Entertainment</w:t>
        </w:r>
      </w:hyperlink>
    </w:p>
    <w:p w:rsidR="00765231" w:rsidRDefault="00765231">
      <w:pPr>
        <w:rPr>
          <w:rFonts w:ascii="Times" w:eastAsia="Times New Roman" w:hAnsi="Times" w:cs="Times"/>
          <w:sz w:val="20"/>
          <w:szCs w:val="20"/>
        </w:rPr>
      </w:pPr>
    </w:p>
    <w:p w:rsidR="00765231" w:rsidRDefault="001545BF">
      <w:pPr>
        <w:rPr>
          <w:rFonts w:ascii="Times" w:eastAsia="Times New Roman" w:hAnsi="Times" w:cs="Times"/>
        </w:rPr>
      </w:pPr>
      <w:r>
        <w:rPr>
          <w:rFonts w:ascii="Times" w:eastAsia="Times New Roman" w:hAnsi="Times" w:cs="Times"/>
          <w:b/>
          <w:bCs/>
        </w:rPr>
        <w:lastRenderedPageBreak/>
        <w:t>Pipeline and Hazardous Materials Safety Administration</w:t>
      </w:r>
    </w:p>
    <w:p w:rsidR="00765231" w:rsidRDefault="001545BF">
      <w:pPr>
        <w:divId w:val="1177229463"/>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Pipeline Safety: Safety of Hazardous Liquid Pipelines</w:t>
        </w:r>
      </w:hyperlink>
    </w:p>
    <w:p w:rsidR="00765231" w:rsidRDefault="00765231">
      <w:pPr>
        <w:rPr>
          <w:rFonts w:ascii="Times" w:eastAsia="Times New Roman" w:hAnsi="Times" w:cs="Times"/>
          <w:sz w:val="20"/>
          <w:szCs w:val="20"/>
        </w:rPr>
      </w:pPr>
    </w:p>
    <w:p w:rsidR="00765231" w:rsidRDefault="001545BF">
      <w:pPr>
        <w:divId w:val="148500300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Pipeline Safety: Excess Flow Valves In Applications Other Than Single-Family Residences in Gas Distribution Systems</w:t>
        </w:r>
      </w:hyperlink>
    </w:p>
    <w:p w:rsidR="00765231" w:rsidRDefault="00765231">
      <w:pPr>
        <w:rPr>
          <w:rFonts w:ascii="Times" w:eastAsia="Times New Roman" w:hAnsi="Times" w:cs="Times"/>
          <w:sz w:val="20"/>
          <w:szCs w:val="20"/>
        </w:rPr>
      </w:pPr>
    </w:p>
    <w:p w:rsidR="00765231" w:rsidRDefault="001545BF">
      <w:pPr>
        <w:divId w:val="1996568084"/>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Pipeline Safety: Gas Transmission</w:t>
        </w:r>
      </w:hyperlink>
    </w:p>
    <w:p w:rsidR="00765231" w:rsidRDefault="00765231">
      <w:pPr>
        <w:rPr>
          <w:rFonts w:ascii="Times" w:eastAsia="Times New Roman" w:hAnsi="Times" w:cs="Times"/>
          <w:sz w:val="20"/>
          <w:szCs w:val="20"/>
        </w:rPr>
      </w:pPr>
    </w:p>
    <w:p w:rsidR="00765231" w:rsidRDefault="001545BF">
      <w:pPr>
        <w:divId w:val="591470514"/>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Pipeline Safety: Amendments to Parts 192 and 195 to require Valve installation and Minimum Rupture Detection Standards</w:t>
        </w:r>
      </w:hyperlink>
    </w:p>
    <w:p w:rsidR="00765231" w:rsidRDefault="00765231">
      <w:pPr>
        <w:rPr>
          <w:rFonts w:ascii="Times" w:eastAsia="Times New Roman" w:hAnsi="Times" w:cs="Times"/>
          <w:sz w:val="20"/>
          <w:szCs w:val="20"/>
        </w:rPr>
      </w:pPr>
    </w:p>
    <w:p w:rsidR="00765231" w:rsidRDefault="001545BF">
      <w:pPr>
        <w:divId w:val="152988522"/>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Hazardous Materials: Review and Update of Rail Carrier Regulations in Part 174</w:t>
        </w:r>
      </w:hyperlink>
    </w:p>
    <w:p w:rsidR="00765231" w:rsidRDefault="00765231">
      <w:pPr>
        <w:rPr>
          <w:rFonts w:ascii="Times" w:eastAsia="Times New Roman" w:hAnsi="Times" w:cs="Times"/>
          <w:sz w:val="20"/>
          <w:szCs w:val="20"/>
        </w:rPr>
      </w:pPr>
    </w:p>
    <w:p w:rsidR="00765231" w:rsidRDefault="001545BF">
      <w:pPr>
        <w:divId w:val="1703480009"/>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Hazardous Materials: Oil Spill Response Plans and Information Sharing for High-Hazard Flammable Trains</w:t>
        </w:r>
      </w:hyperlink>
    </w:p>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765231">
        <w:trPr>
          <w:tblCellSpacing w:w="24" w:type="dxa"/>
        </w:trPr>
        <w:tc>
          <w:tcPr>
            <w:tcW w:w="0" w:type="auto"/>
            <w:gridSpan w:val="2"/>
            <w:vAlign w:val="center"/>
            <w:hideMark/>
          </w:tcPr>
          <w:p w:rsidR="00765231" w:rsidRDefault="00D23914">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2120-AJ38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2120-AJ42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 06/17/2012</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2120-AJ60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allow the commercial operation of small unmanned aircraft systems (small UAS) in the National Airspace System (NAS). These changes would address the operation of small unmanned aircraft systems, certification of their operators, registration of the small unmanned aircraft, and display of registration markings. This action would also find airworthiness certification is not required for small unmanned aircraft system operations subject to this rulemaking.</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2120-AJ69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2120-AJ71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2120-AJ78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2120-AJ79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2120-AJ87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Resubmitted to OMB/</w:t>
                  </w:r>
                  <w:r w:rsidR="00DD72A0">
                    <w:rPr>
                      <w:rFonts w:ascii="Times" w:eastAsia="Times New Roman" w:hAnsi="Times" w:cs="Times"/>
                      <w:sz w:val="20"/>
                      <w:szCs w:val="20"/>
                    </w:rPr>
                    <w:t>2</w:t>
                  </w:r>
                  <w:r>
                    <w:rPr>
                      <w:rFonts w:ascii="Times" w:eastAsia="Times New Roman" w:hAnsi="Times" w:cs="Times"/>
                      <w:sz w:val="20"/>
                      <w:szCs w:val="20"/>
                    </w:rPr>
                    <w:t xml:space="preserv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2120-AJ89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2120-AK09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2120-AK22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2120-AK26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2120-AK31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2120-AK33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2120-AK37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2120-AK39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2120-AK45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2120-AK57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2120-AK65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08/27/2015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Small Unmanned Aircraft System (UAS) Registration</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2120-AK82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12/16/2015; End of Comment Period 01/15/2016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to help facilitate compliance with existing statutory obligations for aircraft registration. The alternative process will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80 FR 78593</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765231">
        <w:trPr>
          <w:tblCellSpacing w:w="24" w:type="dxa"/>
        </w:trPr>
        <w:tc>
          <w:tcPr>
            <w:tcW w:w="0" w:type="auto"/>
            <w:gridSpan w:val="2"/>
            <w:vAlign w:val="center"/>
            <w:hideMark/>
          </w:tcPr>
          <w:p w:rsidR="00765231" w:rsidRDefault="00D23914">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2125-AF34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National Goals and Performance Management Measures 1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2125-AF49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2125-AF51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2125-AF52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The NPRM on Planning and Environmental Linkages (2125-AF66)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2125-AF53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12/30/2014;Publication Date 01/05/2015;End of Comment Period 04/06/2015.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2125-AF54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2125-AF55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2125-AF56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2125-AF57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2125-AF63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2125-AF65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32" w:name="32"/>
            <w:r>
              <w:rPr>
                <w:rFonts w:ascii="Times" w:eastAsia="Times New Roman" w:hAnsi="Times" w:cs="Times"/>
                <w:b/>
                <w:bCs/>
                <w:sz w:val="20"/>
                <w:szCs w:val="20"/>
              </w:rPr>
              <w:lastRenderedPageBreak/>
              <w:t>Federal Motor Carrier Safety Administration</w:t>
            </w:r>
          </w:p>
        </w:tc>
      </w:tr>
      <w:tr w:rsidR="00765231">
        <w:trPr>
          <w:tblCellSpacing w:w="24" w:type="dxa"/>
        </w:trPr>
        <w:tc>
          <w:tcPr>
            <w:tcW w:w="0" w:type="auto"/>
            <w:gridSpan w:val="2"/>
            <w:vAlign w:val="center"/>
            <w:hideMark/>
          </w:tcPr>
          <w:p w:rsidR="00765231" w:rsidRDefault="00D23914">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2"/>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2126-AA34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2126-AA35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2126-AA64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2126-AA70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2126-AB01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2126-AB11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2126-AB17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2126-AB18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2126-AB56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2126-AB63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2126-AB66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new standards for mandatory training requirements for entry-level operators of commercial motor vehicles (CMVs) that are required to complete a skills test prior to obtaining a commercial driver's license (CDL). FMCSA is conducting a negotiated rulemaking (Reg-Neg) proceeding to implement the new entry-level driver training (ELDT) provisions in the Moving Ahead for Progress in the 21st Century Act (MAP-21) and other relevant laws. Therefore, FMCSA proposes to require persons applying for new or upgraded CDLs to complete classroom, range, and behind-the-wheel training from a training provider listed on a National Registry. Training modules for those individuals applying for a Hazardous Materials (HM), Passenger (P), or School Bus (S) Endorsement may also be proposed. This notice of proposed rulemaking would strengthen the Agency's ELDT requirements, which would enhance the safety of CMV operations on our Nation's highways.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Commercial Driver's License Requirements of MAP-21 and the Military Commercial Driver's License Act of 2012</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2126-AB68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is intended to ease the transition of military members into civilian careers by reducing onerous paperwork and simplifying the licensing process. This rule proposes to extend the time period for applying for a skills test waiver from 90 days to 1 year for recently separated military. Another component of this proposal would be to require States to accept the military commercial vehicle license of certain military personnel in exchange for a Commercial Driver's License (CDL). This rulemaking also proposes that active duty military members may apply for their Commercial Learner's Permits (CLPs) and CDLs in their current State of Residence with the CLP and CDL being issued by their State of Domicile.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2126-AB74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2126-AB84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2126-AB88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47" w:name="47"/>
            <w:r>
              <w:rPr>
                <w:rFonts w:ascii="Times" w:eastAsia="Times New Roman" w:hAnsi="Times" w:cs="Times"/>
                <w:b/>
                <w:bCs/>
                <w:sz w:val="20"/>
                <w:szCs w:val="20"/>
              </w:rPr>
              <w:lastRenderedPageBreak/>
              <w:t>Federal Railroad Administration</w:t>
            </w:r>
          </w:p>
        </w:tc>
      </w:tr>
      <w:tr w:rsidR="00765231">
        <w:trPr>
          <w:tblCellSpacing w:w="24" w:type="dxa"/>
        </w:trPr>
        <w:tc>
          <w:tcPr>
            <w:tcW w:w="0" w:type="auto"/>
            <w:gridSpan w:val="2"/>
            <w:vAlign w:val="center"/>
            <w:hideMark/>
          </w:tcPr>
          <w:p w:rsidR="00765231" w:rsidRDefault="00D23914">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7"/>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2130-AC11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2130-AC14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2130-AC17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2130-AC23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2130-AC31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2130-AC46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2130-AC48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2130-AC51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2130-AC52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56" w:name="56"/>
            <w:r>
              <w:rPr>
                <w:rFonts w:ascii="Times" w:eastAsia="Times New Roman" w:hAnsi="Times" w:cs="Times"/>
                <w:b/>
                <w:bCs/>
                <w:sz w:val="20"/>
                <w:szCs w:val="20"/>
              </w:rPr>
              <w:lastRenderedPageBreak/>
              <w:t>Federal Transit Administration</w:t>
            </w:r>
          </w:p>
        </w:tc>
      </w:tr>
      <w:tr w:rsidR="00765231">
        <w:trPr>
          <w:tblCellSpacing w:w="24" w:type="dxa"/>
        </w:trPr>
        <w:tc>
          <w:tcPr>
            <w:tcW w:w="0" w:type="auto"/>
            <w:gridSpan w:val="2"/>
            <w:vAlign w:val="center"/>
            <w:hideMark/>
          </w:tcPr>
          <w:p w:rsidR="00765231" w:rsidRDefault="00D23914">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6"/>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2132-AB06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2132-AB07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58912</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2132-AB10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replaced 49 USC 5303 and 5304, to require a continuing, comprehensive, and coordinated transportation planning and programming process in metropolitan areas, nonmetropolitan areas, and Statewide. The NPRM on Planning and Environmental Linkages (2132-AB21)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2132-AB11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08/25/2015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36112</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2132-AB16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2132-AB17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2132-AB18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2132-AB20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2132-AB23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65" w:name="65"/>
            <w:r>
              <w:rPr>
                <w:rFonts w:ascii="Times" w:eastAsia="Times New Roman" w:hAnsi="Times" w:cs="Times"/>
                <w:b/>
                <w:bCs/>
                <w:sz w:val="20"/>
                <w:szCs w:val="20"/>
              </w:rPr>
              <w:lastRenderedPageBreak/>
              <w:t>Maritime Administration</w:t>
            </w:r>
          </w:p>
        </w:tc>
      </w:tr>
      <w:tr w:rsidR="00765231">
        <w:trPr>
          <w:tblCellSpacing w:w="24" w:type="dxa"/>
        </w:trPr>
        <w:tc>
          <w:tcPr>
            <w:tcW w:w="0" w:type="auto"/>
            <w:gridSpan w:val="2"/>
            <w:vAlign w:val="center"/>
            <w:hideMark/>
          </w:tcPr>
          <w:p w:rsidR="00765231" w:rsidRDefault="00D23914">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5"/>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2133-AB74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04/09/2016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66" w:name="66"/>
            <w:r>
              <w:rPr>
                <w:rFonts w:ascii="Times" w:eastAsia="Times New Roman" w:hAnsi="Times" w:cs="Times"/>
                <w:b/>
                <w:bCs/>
                <w:sz w:val="20"/>
                <w:szCs w:val="20"/>
              </w:rPr>
              <w:lastRenderedPageBreak/>
              <w:t>National Highway Traffic Safety Administration</w:t>
            </w:r>
          </w:p>
        </w:tc>
      </w:tr>
      <w:tr w:rsidR="00765231">
        <w:trPr>
          <w:tblCellSpacing w:w="24" w:type="dxa"/>
        </w:trPr>
        <w:tc>
          <w:tcPr>
            <w:tcW w:w="0" w:type="auto"/>
            <w:gridSpan w:val="2"/>
            <w:vAlign w:val="center"/>
            <w:hideMark/>
          </w:tcPr>
          <w:p w:rsidR="00765231" w:rsidRDefault="00D23914">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6"/>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2127-AK76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2127-AK86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2127-AK92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2127-AK93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2127-AK95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2127-AK96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NHTSAâ€“2014â€“0085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2127-AL01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6523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Green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2127-AL30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2127-AL37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2127-AL52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40138</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2127-AL55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2127-AL57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Upgrade of Rear Impact Guard Requirements for Trailers and Semitrailers (RRR)</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Upgrade of Rear Impact Guard Requirements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2127-AL58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upgrades to FMVSS No. 223, Rear impact guards, and FMVSS No. 224, Rear impact protection, for improving rear underride crash protection on trailers and semitrailers. This rulemaking would respond to a petition for rulemaking from the Insurance Institute for Highway Safety (IIHS) that requested a number of modifications to FMVSS Nos. 223 and 224 to improve rear underride protection for trailers and semitrailers. It would also respond, in part, to a petition for rulemaking from Mrs. Karth and the Truck Safety Coalition requesting improving rear impact guards on trailers and semitrailers as outlined in the July 10, 2014 grant of the petition. The costs associated with this rulemaking are not expected to be significant. This rulemaking action is in accordance with the U.S. DOT´s plan, Retrospective Review and Analysis of Existing Rules, for the implementation of Section 6 of the Executive Order 13563 (76 FR 3821, January 21, 2011) that urges agencies to conduct periodic retrospective evaluation of regulations and modify, streamline, expand, or repeal them in accordance with what has been learned from the evaluation. This rulemaking was downgraded to nonsignificant and will not appear in next month's report.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79" w:name="79"/>
            <w:r>
              <w:rPr>
                <w:rFonts w:ascii="Times" w:eastAsia="Times New Roman" w:hAnsi="Times" w:cs="Times"/>
                <w:b/>
                <w:bCs/>
                <w:sz w:val="20"/>
                <w:szCs w:val="20"/>
              </w:rPr>
              <w:lastRenderedPageBreak/>
              <w:t>Office of the Secretary</w:t>
            </w:r>
          </w:p>
        </w:tc>
      </w:tr>
      <w:tr w:rsidR="00765231">
        <w:trPr>
          <w:tblCellSpacing w:w="24" w:type="dxa"/>
        </w:trPr>
        <w:tc>
          <w:tcPr>
            <w:tcW w:w="0" w:type="auto"/>
            <w:gridSpan w:val="2"/>
            <w:vAlign w:val="center"/>
            <w:hideMark/>
          </w:tcPr>
          <w:p w:rsidR="00765231" w:rsidRDefault="00D23914">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9"/>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2105-AE06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2105-AE11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2105-AE12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2105-AE29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2105-AE30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2105-AE31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2105-AE32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Approved ;Publication Date ;End of Comment Period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86" w:name="86"/>
            <w:r>
              <w:rPr>
                <w:rFonts w:ascii="Times" w:eastAsia="Times New Roman" w:hAnsi="Times" w:cs="Times"/>
                <w:b/>
                <w:bCs/>
                <w:sz w:val="20"/>
                <w:szCs w:val="20"/>
              </w:rPr>
              <w:lastRenderedPageBreak/>
              <w:t>Pipeline and Hazardous Materials Safety Administration</w:t>
            </w:r>
          </w:p>
        </w:tc>
      </w:tr>
      <w:tr w:rsidR="00765231">
        <w:trPr>
          <w:tblCellSpacing w:w="24" w:type="dxa"/>
        </w:trPr>
        <w:tc>
          <w:tcPr>
            <w:tcW w:w="0" w:type="auto"/>
            <w:gridSpan w:val="2"/>
            <w:vAlign w:val="center"/>
            <w:hideMark/>
          </w:tcPr>
          <w:p w:rsidR="00765231" w:rsidRDefault="00D23914">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6"/>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2137-AE66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C/P 1/18/2011; Extension of C/P 1/4/2011; End of Extended C/P 2/18/2011.; NPRM Published 10/13/2015; NPRM End of C/P 1/8/2016.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 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01/08/2016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61609</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Excess Flow Valves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2137-AE71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End of C/P 9/14/2015.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6523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Red</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2137-AE72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2137-AF06</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2137-AF07</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65231" w:rsidRDefault="001545B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65231">
        <w:trPr>
          <w:tblCellSpacing w:w="24" w:type="dxa"/>
        </w:trPr>
        <w:tc>
          <w:tcPr>
            <w:tcW w:w="0" w:type="auto"/>
            <w:gridSpan w:val="2"/>
            <w:vAlign w:val="center"/>
            <w:hideMark/>
          </w:tcPr>
          <w:p w:rsidR="00765231" w:rsidRDefault="001545BF">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765231">
        <w:trPr>
          <w:tblCellSpacing w:w="24" w:type="dxa"/>
        </w:trPr>
        <w:tc>
          <w:tcPr>
            <w:tcW w:w="360" w:type="dxa"/>
            <w:vAlign w:val="center"/>
            <w:hideMark/>
          </w:tcPr>
          <w:p w:rsidR="00765231" w:rsidRDefault="001545BF">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6523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765231" w:rsidRDefault="001545BF">
                  <w:pPr>
                    <w:rPr>
                      <w:rFonts w:ascii="Times" w:eastAsia="Times New Roman" w:hAnsi="Times" w:cs="Times"/>
                      <w:sz w:val="20"/>
                      <w:szCs w:val="20"/>
                    </w:rPr>
                  </w:pPr>
                  <w:r>
                    <w:rPr>
                      <w:rFonts w:ascii="Times" w:eastAsia="Times New Roman" w:hAnsi="Times" w:cs="Times"/>
                      <w:sz w:val="20"/>
                      <w:szCs w:val="20"/>
                    </w:rPr>
                    <w:t>Black</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and Info Sharing for HHFT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RIN 2137-AF08</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765231">
              <w:trPr>
                <w:tblCellSpacing w:w="0" w:type="dxa"/>
              </w:trPr>
              <w:tc>
                <w:tcPr>
                  <w:tcW w:w="360" w:type="dxa"/>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65231">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65231">
              <w:trPr>
                <w:tblCellSpacing w:w="0" w:type="dxa"/>
              </w:trPr>
              <w:tc>
                <w:tcPr>
                  <w:tcW w:w="0" w:type="auto"/>
                  <w:noWrap/>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65231" w:rsidRDefault="00765231">
                  <w:pPr>
                    <w:framePr w:hSpace="36" w:wrap="around" w:vAnchor="text" w:hAnchor="text"/>
                    <w:rPr>
                      <w:rFonts w:ascii="Times" w:eastAsia="Times New Roman" w:hAnsi="Times" w:cs="Times"/>
                      <w:sz w:val="20"/>
                      <w:szCs w:val="20"/>
                    </w:rPr>
                  </w:pP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6523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6523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765231" w:rsidRDefault="001545BF" w:rsidP="00D23914">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65231">
              <w:trPr>
                <w:tblCellSpacing w:w="15" w:type="dxa"/>
              </w:trPr>
              <w:tc>
                <w:tcPr>
                  <w:tcW w:w="0" w:type="auto"/>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65231" w:rsidRDefault="001545B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65231" w:rsidRDefault="00765231">
            <w:pPr>
              <w:rPr>
                <w:rFonts w:ascii="Times" w:eastAsia="Times New Roman" w:hAnsi="Times" w:cs="Times"/>
                <w:sz w:val="20"/>
                <w:szCs w:val="20"/>
              </w:rPr>
            </w:pPr>
          </w:p>
        </w:tc>
      </w:tr>
      <w:tr w:rsidR="00765231">
        <w:trPr>
          <w:tblCellSpacing w:w="24" w:type="dxa"/>
        </w:trPr>
        <w:tc>
          <w:tcPr>
            <w:tcW w:w="0" w:type="auto"/>
            <w:gridSpan w:val="2"/>
            <w:vAlign w:val="center"/>
            <w:hideMark/>
          </w:tcPr>
          <w:p w:rsidR="00765231" w:rsidRDefault="001545B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545BF" w:rsidRDefault="001545BF">
      <w:pPr>
        <w:rPr>
          <w:rFonts w:ascii="Times" w:eastAsia="Times New Roman" w:hAnsi="Times" w:cs="Times"/>
          <w:sz w:val="20"/>
          <w:szCs w:val="20"/>
        </w:rPr>
      </w:pPr>
      <w:r>
        <w:rPr>
          <w:rFonts w:ascii="Times" w:eastAsia="Times New Roman" w:hAnsi="Times" w:cs="Times"/>
          <w:sz w:val="20"/>
          <w:szCs w:val="20"/>
        </w:rPr>
        <w:br w:type="textWrapping" w:clear="all"/>
      </w:r>
    </w:p>
    <w:sectPr w:rsidR="001545B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5BF" w:rsidRDefault="001545BF" w:rsidP="00EB3905">
      <w:r>
        <w:separator/>
      </w:r>
    </w:p>
  </w:endnote>
  <w:endnote w:type="continuationSeparator" w:id="0">
    <w:p w:rsidR="001545BF" w:rsidRDefault="001545BF" w:rsidP="00EB3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879697"/>
      <w:docPartObj>
        <w:docPartGallery w:val="Page Numbers (Bottom of Page)"/>
        <w:docPartUnique/>
      </w:docPartObj>
    </w:sdtPr>
    <w:sdtEndPr/>
    <w:sdtContent>
      <w:sdt>
        <w:sdtPr>
          <w:id w:val="860082579"/>
          <w:docPartObj>
            <w:docPartGallery w:val="Page Numbers (Top of Page)"/>
            <w:docPartUnique/>
          </w:docPartObj>
        </w:sdtPr>
        <w:sdtEndPr/>
        <w:sdtContent>
          <w:p w:rsidR="00EB3905" w:rsidRDefault="00EB3905">
            <w:pPr>
              <w:pStyle w:val="Footer"/>
              <w:jc w:val="right"/>
            </w:pPr>
            <w:r>
              <w:t xml:space="preserve">January Internet Report: Page </w:t>
            </w:r>
            <w:r>
              <w:rPr>
                <w:b/>
                <w:bCs/>
              </w:rPr>
              <w:fldChar w:fldCharType="begin"/>
            </w:r>
            <w:r>
              <w:rPr>
                <w:b/>
                <w:bCs/>
              </w:rPr>
              <w:instrText xml:space="preserve"> PAGE </w:instrText>
            </w:r>
            <w:r>
              <w:rPr>
                <w:b/>
                <w:bCs/>
              </w:rPr>
              <w:fldChar w:fldCharType="separate"/>
            </w:r>
            <w:r w:rsidR="00D23914">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D23914">
              <w:rPr>
                <w:b/>
                <w:bCs/>
                <w:noProof/>
              </w:rPr>
              <w:t>96</w:t>
            </w:r>
            <w:r>
              <w:rPr>
                <w:b/>
                <w:bCs/>
              </w:rPr>
              <w:fldChar w:fldCharType="end"/>
            </w:r>
          </w:p>
        </w:sdtContent>
      </w:sdt>
    </w:sdtContent>
  </w:sdt>
  <w:p w:rsidR="00EB3905" w:rsidRDefault="00EB3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5BF" w:rsidRDefault="001545BF" w:rsidP="00EB3905">
      <w:r>
        <w:separator/>
      </w:r>
    </w:p>
  </w:footnote>
  <w:footnote w:type="continuationSeparator" w:id="0">
    <w:p w:rsidR="001545BF" w:rsidRDefault="001545BF" w:rsidP="00EB3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270067"/>
    <w:rsid w:val="001545BF"/>
    <w:rsid w:val="001A29AC"/>
    <w:rsid w:val="001F6442"/>
    <w:rsid w:val="00270067"/>
    <w:rsid w:val="00491D09"/>
    <w:rsid w:val="00765231"/>
    <w:rsid w:val="00C022E4"/>
    <w:rsid w:val="00D23914"/>
    <w:rsid w:val="00DD72A0"/>
    <w:rsid w:val="00EB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EB3905"/>
    <w:pPr>
      <w:tabs>
        <w:tab w:val="center" w:pos="4680"/>
        <w:tab w:val="right" w:pos="9360"/>
      </w:tabs>
    </w:pPr>
  </w:style>
  <w:style w:type="character" w:customStyle="1" w:styleId="HeaderChar">
    <w:name w:val="Header Char"/>
    <w:basedOn w:val="DefaultParagraphFont"/>
    <w:link w:val="Header"/>
    <w:uiPriority w:val="99"/>
    <w:rsid w:val="00EB3905"/>
    <w:rPr>
      <w:rFonts w:eastAsiaTheme="minorEastAsia"/>
      <w:sz w:val="24"/>
      <w:szCs w:val="24"/>
    </w:rPr>
  </w:style>
  <w:style w:type="paragraph" w:styleId="Footer">
    <w:name w:val="footer"/>
    <w:basedOn w:val="Normal"/>
    <w:link w:val="FooterChar"/>
    <w:uiPriority w:val="99"/>
    <w:unhideWhenUsed/>
    <w:rsid w:val="00EB3905"/>
    <w:pPr>
      <w:tabs>
        <w:tab w:val="center" w:pos="4680"/>
        <w:tab w:val="right" w:pos="9360"/>
      </w:tabs>
    </w:pPr>
  </w:style>
  <w:style w:type="character" w:customStyle="1" w:styleId="FooterChar">
    <w:name w:val="Footer Char"/>
    <w:basedOn w:val="DefaultParagraphFont"/>
    <w:link w:val="Footer"/>
    <w:uiPriority w:val="99"/>
    <w:rsid w:val="00EB3905"/>
    <w:rPr>
      <w:rFonts w:eastAsiaTheme="minorEastAsia"/>
      <w:sz w:val="24"/>
      <w:szCs w:val="24"/>
    </w:rPr>
  </w:style>
  <w:style w:type="paragraph" w:styleId="BalloonText">
    <w:name w:val="Balloon Text"/>
    <w:basedOn w:val="Normal"/>
    <w:link w:val="BalloonTextChar"/>
    <w:uiPriority w:val="99"/>
    <w:semiHidden/>
    <w:unhideWhenUsed/>
    <w:rsid w:val="00EB3905"/>
    <w:rPr>
      <w:rFonts w:ascii="Tahoma" w:hAnsi="Tahoma" w:cs="Tahoma"/>
      <w:sz w:val="16"/>
      <w:szCs w:val="16"/>
    </w:rPr>
  </w:style>
  <w:style w:type="character" w:customStyle="1" w:styleId="BalloonTextChar">
    <w:name w:val="Balloon Text Char"/>
    <w:basedOn w:val="DefaultParagraphFont"/>
    <w:link w:val="BalloonText"/>
    <w:uiPriority w:val="99"/>
    <w:semiHidden/>
    <w:rsid w:val="00EB390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EB3905"/>
    <w:pPr>
      <w:tabs>
        <w:tab w:val="center" w:pos="4680"/>
        <w:tab w:val="right" w:pos="9360"/>
      </w:tabs>
    </w:pPr>
  </w:style>
  <w:style w:type="character" w:customStyle="1" w:styleId="HeaderChar">
    <w:name w:val="Header Char"/>
    <w:basedOn w:val="DefaultParagraphFont"/>
    <w:link w:val="Header"/>
    <w:uiPriority w:val="99"/>
    <w:rsid w:val="00EB3905"/>
    <w:rPr>
      <w:rFonts w:eastAsiaTheme="minorEastAsia"/>
      <w:sz w:val="24"/>
      <w:szCs w:val="24"/>
    </w:rPr>
  </w:style>
  <w:style w:type="paragraph" w:styleId="Footer">
    <w:name w:val="footer"/>
    <w:basedOn w:val="Normal"/>
    <w:link w:val="FooterChar"/>
    <w:uiPriority w:val="99"/>
    <w:unhideWhenUsed/>
    <w:rsid w:val="00EB3905"/>
    <w:pPr>
      <w:tabs>
        <w:tab w:val="center" w:pos="4680"/>
        <w:tab w:val="right" w:pos="9360"/>
      </w:tabs>
    </w:pPr>
  </w:style>
  <w:style w:type="character" w:customStyle="1" w:styleId="FooterChar">
    <w:name w:val="Footer Char"/>
    <w:basedOn w:val="DefaultParagraphFont"/>
    <w:link w:val="Footer"/>
    <w:uiPriority w:val="99"/>
    <w:rsid w:val="00EB3905"/>
    <w:rPr>
      <w:rFonts w:eastAsiaTheme="minorEastAsia"/>
      <w:sz w:val="24"/>
      <w:szCs w:val="24"/>
    </w:rPr>
  </w:style>
  <w:style w:type="paragraph" w:styleId="BalloonText">
    <w:name w:val="Balloon Text"/>
    <w:basedOn w:val="Normal"/>
    <w:link w:val="BalloonTextChar"/>
    <w:uiPriority w:val="99"/>
    <w:semiHidden/>
    <w:unhideWhenUsed/>
    <w:rsid w:val="00EB3905"/>
    <w:rPr>
      <w:rFonts w:ascii="Tahoma" w:hAnsi="Tahoma" w:cs="Tahoma"/>
      <w:sz w:val="16"/>
      <w:szCs w:val="16"/>
    </w:rPr>
  </w:style>
  <w:style w:type="character" w:customStyle="1" w:styleId="BalloonTextChar">
    <w:name w:val="Balloon Text Char"/>
    <w:basedOn w:val="DefaultParagraphFont"/>
    <w:link w:val="BalloonText"/>
    <w:uiPriority w:val="99"/>
    <w:semiHidden/>
    <w:rsid w:val="00EB390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2653">
      <w:marLeft w:val="0"/>
      <w:marRight w:val="0"/>
      <w:marTop w:val="0"/>
      <w:marBottom w:val="0"/>
      <w:divBdr>
        <w:top w:val="none" w:sz="0" w:space="0" w:color="auto"/>
        <w:left w:val="none" w:sz="0" w:space="0" w:color="auto"/>
        <w:bottom w:val="none" w:sz="0" w:space="0" w:color="auto"/>
        <w:right w:val="none" w:sz="0" w:space="0" w:color="auto"/>
      </w:divBdr>
    </w:div>
    <w:div w:id="54933042">
      <w:marLeft w:val="0"/>
      <w:marRight w:val="0"/>
      <w:marTop w:val="0"/>
      <w:marBottom w:val="0"/>
      <w:divBdr>
        <w:top w:val="none" w:sz="0" w:space="0" w:color="auto"/>
        <w:left w:val="none" w:sz="0" w:space="0" w:color="auto"/>
        <w:bottom w:val="none" w:sz="0" w:space="0" w:color="auto"/>
        <w:right w:val="none" w:sz="0" w:space="0" w:color="auto"/>
      </w:divBdr>
    </w:div>
    <w:div w:id="97718555">
      <w:marLeft w:val="0"/>
      <w:marRight w:val="0"/>
      <w:marTop w:val="0"/>
      <w:marBottom w:val="0"/>
      <w:divBdr>
        <w:top w:val="none" w:sz="0" w:space="0" w:color="auto"/>
        <w:left w:val="none" w:sz="0" w:space="0" w:color="auto"/>
        <w:bottom w:val="none" w:sz="0" w:space="0" w:color="auto"/>
        <w:right w:val="none" w:sz="0" w:space="0" w:color="auto"/>
      </w:divBdr>
    </w:div>
    <w:div w:id="103765869">
      <w:marLeft w:val="0"/>
      <w:marRight w:val="0"/>
      <w:marTop w:val="0"/>
      <w:marBottom w:val="0"/>
      <w:divBdr>
        <w:top w:val="none" w:sz="0" w:space="0" w:color="auto"/>
        <w:left w:val="none" w:sz="0" w:space="0" w:color="auto"/>
        <w:bottom w:val="none" w:sz="0" w:space="0" w:color="auto"/>
        <w:right w:val="none" w:sz="0" w:space="0" w:color="auto"/>
      </w:divBdr>
    </w:div>
    <w:div w:id="119035328">
      <w:marLeft w:val="0"/>
      <w:marRight w:val="0"/>
      <w:marTop w:val="0"/>
      <w:marBottom w:val="0"/>
      <w:divBdr>
        <w:top w:val="none" w:sz="0" w:space="0" w:color="auto"/>
        <w:left w:val="none" w:sz="0" w:space="0" w:color="auto"/>
        <w:bottom w:val="none" w:sz="0" w:space="0" w:color="auto"/>
        <w:right w:val="none" w:sz="0" w:space="0" w:color="auto"/>
      </w:divBdr>
    </w:div>
    <w:div w:id="119155751">
      <w:marLeft w:val="0"/>
      <w:marRight w:val="0"/>
      <w:marTop w:val="0"/>
      <w:marBottom w:val="0"/>
      <w:divBdr>
        <w:top w:val="none" w:sz="0" w:space="0" w:color="auto"/>
        <w:left w:val="none" w:sz="0" w:space="0" w:color="auto"/>
        <w:bottom w:val="none" w:sz="0" w:space="0" w:color="auto"/>
        <w:right w:val="none" w:sz="0" w:space="0" w:color="auto"/>
      </w:divBdr>
    </w:div>
    <w:div w:id="126556908">
      <w:marLeft w:val="0"/>
      <w:marRight w:val="0"/>
      <w:marTop w:val="0"/>
      <w:marBottom w:val="0"/>
      <w:divBdr>
        <w:top w:val="none" w:sz="0" w:space="0" w:color="auto"/>
        <w:left w:val="none" w:sz="0" w:space="0" w:color="auto"/>
        <w:bottom w:val="none" w:sz="0" w:space="0" w:color="auto"/>
        <w:right w:val="none" w:sz="0" w:space="0" w:color="auto"/>
      </w:divBdr>
    </w:div>
    <w:div w:id="135685859">
      <w:marLeft w:val="0"/>
      <w:marRight w:val="0"/>
      <w:marTop w:val="0"/>
      <w:marBottom w:val="0"/>
      <w:divBdr>
        <w:top w:val="none" w:sz="0" w:space="0" w:color="auto"/>
        <w:left w:val="none" w:sz="0" w:space="0" w:color="auto"/>
        <w:bottom w:val="none" w:sz="0" w:space="0" w:color="auto"/>
        <w:right w:val="none" w:sz="0" w:space="0" w:color="auto"/>
      </w:divBdr>
    </w:div>
    <w:div w:id="141820144">
      <w:marLeft w:val="0"/>
      <w:marRight w:val="0"/>
      <w:marTop w:val="0"/>
      <w:marBottom w:val="0"/>
      <w:divBdr>
        <w:top w:val="none" w:sz="0" w:space="0" w:color="auto"/>
        <w:left w:val="none" w:sz="0" w:space="0" w:color="auto"/>
        <w:bottom w:val="none" w:sz="0" w:space="0" w:color="auto"/>
        <w:right w:val="none" w:sz="0" w:space="0" w:color="auto"/>
      </w:divBdr>
    </w:div>
    <w:div w:id="152988522">
      <w:marLeft w:val="0"/>
      <w:marRight w:val="0"/>
      <w:marTop w:val="0"/>
      <w:marBottom w:val="0"/>
      <w:divBdr>
        <w:top w:val="none" w:sz="0" w:space="0" w:color="auto"/>
        <w:left w:val="none" w:sz="0" w:space="0" w:color="auto"/>
        <w:bottom w:val="none" w:sz="0" w:space="0" w:color="auto"/>
        <w:right w:val="none" w:sz="0" w:space="0" w:color="auto"/>
      </w:divBdr>
    </w:div>
    <w:div w:id="166989085">
      <w:marLeft w:val="0"/>
      <w:marRight w:val="0"/>
      <w:marTop w:val="0"/>
      <w:marBottom w:val="0"/>
      <w:divBdr>
        <w:top w:val="none" w:sz="0" w:space="0" w:color="auto"/>
        <w:left w:val="none" w:sz="0" w:space="0" w:color="auto"/>
        <w:bottom w:val="none" w:sz="0" w:space="0" w:color="auto"/>
        <w:right w:val="none" w:sz="0" w:space="0" w:color="auto"/>
      </w:divBdr>
    </w:div>
    <w:div w:id="177548298">
      <w:marLeft w:val="0"/>
      <w:marRight w:val="0"/>
      <w:marTop w:val="0"/>
      <w:marBottom w:val="0"/>
      <w:divBdr>
        <w:top w:val="none" w:sz="0" w:space="0" w:color="auto"/>
        <w:left w:val="none" w:sz="0" w:space="0" w:color="auto"/>
        <w:bottom w:val="none" w:sz="0" w:space="0" w:color="auto"/>
        <w:right w:val="none" w:sz="0" w:space="0" w:color="auto"/>
      </w:divBdr>
    </w:div>
    <w:div w:id="234632578">
      <w:marLeft w:val="0"/>
      <w:marRight w:val="0"/>
      <w:marTop w:val="0"/>
      <w:marBottom w:val="0"/>
      <w:divBdr>
        <w:top w:val="none" w:sz="0" w:space="0" w:color="auto"/>
        <w:left w:val="none" w:sz="0" w:space="0" w:color="auto"/>
        <w:bottom w:val="none" w:sz="0" w:space="0" w:color="auto"/>
        <w:right w:val="none" w:sz="0" w:space="0" w:color="auto"/>
      </w:divBdr>
    </w:div>
    <w:div w:id="280966538">
      <w:marLeft w:val="0"/>
      <w:marRight w:val="0"/>
      <w:marTop w:val="0"/>
      <w:marBottom w:val="0"/>
      <w:divBdr>
        <w:top w:val="none" w:sz="0" w:space="0" w:color="auto"/>
        <w:left w:val="none" w:sz="0" w:space="0" w:color="auto"/>
        <w:bottom w:val="none" w:sz="0" w:space="0" w:color="auto"/>
        <w:right w:val="none" w:sz="0" w:space="0" w:color="auto"/>
      </w:divBdr>
    </w:div>
    <w:div w:id="294455112">
      <w:marLeft w:val="0"/>
      <w:marRight w:val="0"/>
      <w:marTop w:val="0"/>
      <w:marBottom w:val="0"/>
      <w:divBdr>
        <w:top w:val="none" w:sz="0" w:space="0" w:color="auto"/>
        <w:left w:val="none" w:sz="0" w:space="0" w:color="auto"/>
        <w:bottom w:val="none" w:sz="0" w:space="0" w:color="auto"/>
        <w:right w:val="none" w:sz="0" w:space="0" w:color="auto"/>
      </w:divBdr>
    </w:div>
    <w:div w:id="355809917">
      <w:marLeft w:val="0"/>
      <w:marRight w:val="0"/>
      <w:marTop w:val="0"/>
      <w:marBottom w:val="0"/>
      <w:divBdr>
        <w:top w:val="none" w:sz="0" w:space="0" w:color="auto"/>
        <w:left w:val="none" w:sz="0" w:space="0" w:color="auto"/>
        <w:bottom w:val="none" w:sz="0" w:space="0" w:color="auto"/>
        <w:right w:val="none" w:sz="0" w:space="0" w:color="auto"/>
      </w:divBdr>
    </w:div>
    <w:div w:id="401342585">
      <w:marLeft w:val="0"/>
      <w:marRight w:val="0"/>
      <w:marTop w:val="0"/>
      <w:marBottom w:val="0"/>
      <w:divBdr>
        <w:top w:val="none" w:sz="0" w:space="0" w:color="auto"/>
        <w:left w:val="none" w:sz="0" w:space="0" w:color="auto"/>
        <w:bottom w:val="none" w:sz="0" w:space="0" w:color="auto"/>
        <w:right w:val="none" w:sz="0" w:space="0" w:color="auto"/>
      </w:divBdr>
    </w:div>
    <w:div w:id="416707165">
      <w:marLeft w:val="0"/>
      <w:marRight w:val="0"/>
      <w:marTop w:val="0"/>
      <w:marBottom w:val="0"/>
      <w:divBdr>
        <w:top w:val="none" w:sz="0" w:space="0" w:color="auto"/>
        <w:left w:val="none" w:sz="0" w:space="0" w:color="auto"/>
        <w:bottom w:val="none" w:sz="0" w:space="0" w:color="auto"/>
        <w:right w:val="none" w:sz="0" w:space="0" w:color="auto"/>
      </w:divBdr>
    </w:div>
    <w:div w:id="443621329">
      <w:marLeft w:val="0"/>
      <w:marRight w:val="0"/>
      <w:marTop w:val="0"/>
      <w:marBottom w:val="0"/>
      <w:divBdr>
        <w:top w:val="none" w:sz="0" w:space="0" w:color="auto"/>
        <w:left w:val="none" w:sz="0" w:space="0" w:color="auto"/>
        <w:bottom w:val="none" w:sz="0" w:space="0" w:color="auto"/>
        <w:right w:val="none" w:sz="0" w:space="0" w:color="auto"/>
      </w:divBdr>
    </w:div>
    <w:div w:id="491524448">
      <w:marLeft w:val="0"/>
      <w:marRight w:val="0"/>
      <w:marTop w:val="0"/>
      <w:marBottom w:val="0"/>
      <w:divBdr>
        <w:top w:val="none" w:sz="0" w:space="0" w:color="auto"/>
        <w:left w:val="none" w:sz="0" w:space="0" w:color="auto"/>
        <w:bottom w:val="none" w:sz="0" w:space="0" w:color="auto"/>
        <w:right w:val="none" w:sz="0" w:space="0" w:color="auto"/>
      </w:divBdr>
    </w:div>
    <w:div w:id="501820094">
      <w:marLeft w:val="0"/>
      <w:marRight w:val="0"/>
      <w:marTop w:val="0"/>
      <w:marBottom w:val="0"/>
      <w:divBdr>
        <w:top w:val="none" w:sz="0" w:space="0" w:color="auto"/>
        <w:left w:val="none" w:sz="0" w:space="0" w:color="auto"/>
        <w:bottom w:val="none" w:sz="0" w:space="0" w:color="auto"/>
        <w:right w:val="none" w:sz="0" w:space="0" w:color="auto"/>
      </w:divBdr>
    </w:div>
    <w:div w:id="532809267">
      <w:marLeft w:val="0"/>
      <w:marRight w:val="0"/>
      <w:marTop w:val="0"/>
      <w:marBottom w:val="0"/>
      <w:divBdr>
        <w:top w:val="none" w:sz="0" w:space="0" w:color="auto"/>
        <w:left w:val="none" w:sz="0" w:space="0" w:color="auto"/>
        <w:bottom w:val="none" w:sz="0" w:space="0" w:color="auto"/>
        <w:right w:val="none" w:sz="0" w:space="0" w:color="auto"/>
      </w:divBdr>
    </w:div>
    <w:div w:id="539250146">
      <w:marLeft w:val="0"/>
      <w:marRight w:val="0"/>
      <w:marTop w:val="0"/>
      <w:marBottom w:val="0"/>
      <w:divBdr>
        <w:top w:val="none" w:sz="0" w:space="0" w:color="auto"/>
        <w:left w:val="none" w:sz="0" w:space="0" w:color="auto"/>
        <w:bottom w:val="none" w:sz="0" w:space="0" w:color="auto"/>
        <w:right w:val="none" w:sz="0" w:space="0" w:color="auto"/>
      </w:divBdr>
    </w:div>
    <w:div w:id="544947221">
      <w:marLeft w:val="0"/>
      <w:marRight w:val="0"/>
      <w:marTop w:val="0"/>
      <w:marBottom w:val="0"/>
      <w:divBdr>
        <w:top w:val="none" w:sz="0" w:space="0" w:color="auto"/>
        <w:left w:val="none" w:sz="0" w:space="0" w:color="auto"/>
        <w:bottom w:val="none" w:sz="0" w:space="0" w:color="auto"/>
        <w:right w:val="none" w:sz="0" w:space="0" w:color="auto"/>
      </w:divBdr>
    </w:div>
    <w:div w:id="571281114">
      <w:marLeft w:val="0"/>
      <w:marRight w:val="0"/>
      <w:marTop w:val="0"/>
      <w:marBottom w:val="0"/>
      <w:divBdr>
        <w:top w:val="none" w:sz="0" w:space="0" w:color="auto"/>
        <w:left w:val="none" w:sz="0" w:space="0" w:color="auto"/>
        <w:bottom w:val="none" w:sz="0" w:space="0" w:color="auto"/>
        <w:right w:val="none" w:sz="0" w:space="0" w:color="auto"/>
      </w:divBdr>
    </w:div>
    <w:div w:id="572157601">
      <w:marLeft w:val="0"/>
      <w:marRight w:val="0"/>
      <w:marTop w:val="0"/>
      <w:marBottom w:val="0"/>
      <w:divBdr>
        <w:top w:val="none" w:sz="0" w:space="0" w:color="auto"/>
        <w:left w:val="none" w:sz="0" w:space="0" w:color="auto"/>
        <w:bottom w:val="none" w:sz="0" w:space="0" w:color="auto"/>
        <w:right w:val="none" w:sz="0" w:space="0" w:color="auto"/>
      </w:divBdr>
    </w:div>
    <w:div w:id="573977860">
      <w:marLeft w:val="0"/>
      <w:marRight w:val="0"/>
      <w:marTop w:val="0"/>
      <w:marBottom w:val="0"/>
      <w:divBdr>
        <w:top w:val="none" w:sz="0" w:space="0" w:color="auto"/>
        <w:left w:val="none" w:sz="0" w:space="0" w:color="auto"/>
        <w:bottom w:val="none" w:sz="0" w:space="0" w:color="auto"/>
        <w:right w:val="none" w:sz="0" w:space="0" w:color="auto"/>
      </w:divBdr>
    </w:div>
    <w:div w:id="591470514">
      <w:marLeft w:val="0"/>
      <w:marRight w:val="0"/>
      <w:marTop w:val="0"/>
      <w:marBottom w:val="0"/>
      <w:divBdr>
        <w:top w:val="none" w:sz="0" w:space="0" w:color="auto"/>
        <w:left w:val="none" w:sz="0" w:space="0" w:color="auto"/>
        <w:bottom w:val="none" w:sz="0" w:space="0" w:color="auto"/>
        <w:right w:val="none" w:sz="0" w:space="0" w:color="auto"/>
      </w:divBdr>
    </w:div>
    <w:div w:id="611858991">
      <w:marLeft w:val="0"/>
      <w:marRight w:val="0"/>
      <w:marTop w:val="0"/>
      <w:marBottom w:val="0"/>
      <w:divBdr>
        <w:top w:val="none" w:sz="0" w:space="0" w:color="auto"/>
        <w:left w:val="none" w:sz="0" w:space="0" w:color="auto"/>
        <w:bottom w:val="none" w:sz="0" w:space="0" w:color="auto"/>
        <w:right w:val="none" w:sz="0" w:space="0" w:color="auto"/>
      </w:divBdr>
    </w:div>
    <w:div w:id="617565523">
      <w:marLeft w:val="0"/>
      <w:marRight w:val="0"/>
      <w:marTop w:val="0"/>
      <w:marBottom w:val="0"/>
      <w:divBdr>
        <w:top w:val="none" w:sz="0" w:space="0" w:color="auto"/>
        <w:left w:val="none" w:sz="0" w:space="0" w:color="auto"/>
        <w:bottom w:val="none" w:sz="0" w:space="0" w:color="auto"/>
        <w:right w:val="none" w:sz="0" w:space="0" w:color="auto"/>
      </w:divBdr>
    </w:div>
    <w:div w:id="685205731">
      <w:marLeft w:val="0"/>
      <w:marRight w:val="0"/>
      <w:marTop w:val="0"/>
      <w:marBottom w:val="0"/>
      <w:divBdr>
        <w:top w:val="none" w:sz="0" w:space="0" w:color="auto"/>
        <w:left w:val="none" w:sz="0" w:space="0" w:color="auto"/>
        <w:bottom w:val="none" w:sz="0" w:space="0" w:color="auto"/>
        <w:right w:val="none" w:sz="0" w:space="0" w:color="auto"/>
      </w:divBdr>
    </w:div>
    <w:div w:id="695890229">
      <w:marLeft w:val="0"/>
      <w:marRight w:val="0"/>
      <w:marTop w:val="0"/>
      <w:marBottom w:val="0"/>
      <w:divBdr>
        <w:top w:val="none" w:sz="0" w:space="0" w:color="auto"/>
        <w:left w:val="none" w:sz="0" w:space="0" w:color="auto"/>
        <w:bottom w:val="none" w:sz="0" w:space="0" w:color="auto"/>
        <w:right w:val="none" w:sz="0" w:space="0" w:color="auto"/>
      </w:divBdr>
    </w:div>
    <w:div w:id="708727194">
      <w:marLeft w:val="0"/>
      <w:marRight w:val="0"/>
      <w:marTop w:val="0"/>
      <w:marBottom w:val="0"/>
      <w:divBdr>
        <w:top w:val="none" w:sz="0" w:space="0" w:color="auto"/>
        <w:left w:val="none" w:sz="0" w:space="0" w:color="auto"/>
        <w:bottom w:val="none" w:sz="0" w:space="0" w:color="auto"/>
        <w:right w:val="none" w:sz="0" w:space="0" w:color="auto"/>
      </w:divBdr>
    </w:div>
    <w:div w:id="754211201">
      <w:marLeft w:val="0"/>
      <w:marRight w:val="0"/>
      <w:marTop w:val="0"/>
      <w:marBottom w:val="0"/>
      <w:divBdr>
        <w:top w:val="none" w:sz="0" w:space="0" w:color="auto"/>
        <w:left w:val="none" w:sz="0" w:space="0" w:color="auto"/>
        <w:bottom w:val="none" w:sz="0" w:space="0" w:color="auto"/>
        <w:right w:val="none" w:sz="0" w:space="0" w:color="auto"/>
      </w:divBdr>
    </w:div>
    <w:div w:id="839733757">
      <w:marLeft w:val="0"/>
      <w:marRight w:val="0"/>
      <w:marTop w:val="0"/>
      <w:marBottom w:val="0"/>
      <w:divBdr>
        <w:top w:val="none" w:sz="0" w:space="0" w:color="auto"/>
        <w:left w:val="none" w:sz="0" w:space="0" w:color="auto"/>
        <w:bottom w:val="none" w:sz="0" w:space="0" w:color="auto"/>
        <w:right w:val="none" w:sz="0" w:space="0" w:color="auto"/>
      </w:divBdr>
    </w:div>
    <w:div w:id="857546503">
      <w:marLeft w:val="0"/>
      <w:marRight w:val="0"/>
      <w:marTop w:val="0"/>
      <w:marBottom w:val="0"/>
      <w:divBdr>
        <w:top w:val="none" w:sz="0" w:space="0" w:color="auto"/>
        <w:left w:val="none" w:sz="0" w:space="0" w:color="auto"/>
        <w:bottom w:val="none" w:sz="0" w:space="0" w:color="auto"/>
        <w:right w:val="none" w:sz="0" w:space="0" w:color="auto"/>
      </w:divBdr>
    </w:div>
    <w:div w:id="892696357">
      <w:marLeft w:val="0"/>
      <w:marRight w:val="0"/>
      <w:marTop w:val="0"/>
      <w:marBottom w:val="0"/>
      <w:divBdr>
        <w:top w:val="none" w:sz="0" w:space="0" w:color="auto"/>
        <w:left w:val="none" w:sz="0" w:space="0" w:color="auto"/>
        <w:bottom w:val="none" w:sz="0" w:space="0" w:color="auto"/>
        <w:right w:val="none" w:sz="0" w:space="0" w:color="auto"/>
      </w:divBdr>
    </w:div>
    <w:div w:id="917592251">
      <w:marLeft w:val="0"/>
      <w:marRight w:val="0"/>
      <w:marTop w:val="0"/>
      <w:marBottom w:val="0"/>
      <w:divBdr>
        <w:top w:val="none" w:sz="0" w:space="0" w:color="auto"/>
        <w:left w:val="none" w:sz="0" w:space="0" w:color="auto"/>
        <w:bottom w:val="none" w:sz="0" w:space="0" w:color="auto"/>
        <w:right w:val="none" w:sz="0" w:space="0" w:color="auto"/>
      </w:divBdr>
    </w:div>
    <w:div w:id="936793725">
      <w:marLeft w:val="0"/>
      <w:marRight w:val="0"/>
      <w:marTop w:val="0"/>
      <w:marBottom w:val="0"/>
      <w:divBdr>
        <w:top w:val="none" w:sz="0" w:space="0" w:color="auto"/>
        <w:left w:val="none" w:sz="0" w:space="0" w:color="auto"/>
        <w:bottom w:val="none" w:sz="0" w:space="0" w:color="auto"/>
        <w:right w:val="none" w:sz="0" w:space="0" w:color="auto"/>
      </w:divBdr>
    </w:div>
    <w:div w:id="938755367">
      <w:marLeft w:val="0"/>
      <w:marRight w:val="0"/>
      <w:marTop w:val="0"/>
      <w:marBottom w:val="0"/>
      <w:divBdr>
        <w:top w:val="none" w:sz="0" w:space="0" w:color="auto"/>
        <w:left w:val="none" w:sz="0" w:space="0" w:color="auto"/>
        <w:bottom w:val="none" w:sz="0" w:space="0" w:color="auto"/>
        <w:right w:val="none" w:sz="0" w:space="0" w:color="auto"/>
      </w:divBdr>
    </w:div>
    <w:div w:id="939027134">
      <w:marLeft w:val="0"/>
      <w:marRight w:val="0"/>
      <w:marTop w:val="0"/>
      <w:marBottom w:val="0"/>
      <w:divBdr>
        <w:top w:val="none" w:sz="0" w:space="0" w:color="auto"/>
        <w:left w:val="none" w:sz="0" w:space="0" w:color="auto"/>
        <w:bottom w:val="none" w:sz="0" w:space="0" w:color="auto"/>
        <w:right w:val="none" w:sz="0" w:space="0" w:color="auto"/>
      </w:divBdr>
    </w:div>
    <w:div w:id="942419663">
      <w:marLeft w:val="0"/>
      <w:marRight w:val="0"/>
      <w:marTop w:val="0"/>
      <w:marBottom w:val="0"/>
      <w:divBdr>
        <w:top w:val="none" w:sz="0" w:space="0" w:color="auto"/>
        <w:left w:val="none" w:sz="0" w:space="0" w:color="auto"/>
        <w:bottom w:val="none" w:sz="0" w:space="0" w:color="auto"/>
        <w:right w:val="none" w:sz="0" w:space="0" w:color="auto"/>
      </w:divBdr>
    </w:div>
    <w:div w:id="966594169">
      <w:marLeft w:val="0"/>
      <w:marRight w:val="0"/>
      <w:marTop w:val="0"/>
      <w:marBottom w:val="0"/>
      <w:divBdr>
        <w:top w:val="none" w:sz="0" w:space="0" w:color="auto"/>
        <w:left w:val="none" w:sz="0" w:space="0" w:color="auto"/>
        <w:bottom w:val="none" w:sz="0" w:space="0" w:color="auto"/>
        <w:right w:val="none" w:sz="0" w:space="0" w:color="auto"/>
      </w:divBdr>
    </w:div>
    <w:div w:id="1020278067">
      <w:marLeft w:val="0"/>
      <w:marRight w:val="0"/>
      <w:marTop w:val="0"/>
      <w:marBottom w:val="0"/>
      <w:divBdr>
        <w:top w:val="none" w:sz="0" w:space="0" w:color="auto"/>
        <w:left w:val="none" w:sz="0" w:space="0" w:color="auto"/>
        <w:bottom w:val="none" w:sz="0" w:space="0" w:color="auto"/>
        <w:right w:val="none" w:sz="0" w:space="0" w:color="auto"/>
      </w:divBdr>
    </w:div>
    <w:div w:id="1049106736">
      <w:marLeft w:val="0"/>
      <w:marRight w:val="0"/>
      <w:marTop w:val="0"/>
      <w:marBottom w:val="0"/>
      <w:divBdr>
        <w:top w:val="none" w:sz="0" w:space="0" w:color="auto"/>
        <w:left w:val="none" w:sz="0" w:space="0" w:color="auto"/>
        <w:bottom w:val="none" w:sz="0" w:space="0" w:color="auto"/>
        <w:right w:val="none" w:sz="0" w:space="0" w:color="auto"/>
      </w:divBdr>
    </w:div>
    <w:div w:id="1056396752">
      <w:marLeft w:val="0"/>
      <w:marRight w:val="0"/>
      <w:marTop w:val="0"/>
      <w:marBottom w:val="0"/>
      <w:divBdr>
        <w:top w:val="none" w:sz="0" w:space="0" w:color="auto"/>
        <w:left w:val="none" w:sz="0" w:space="0" w:color="auto"/>
        <w:bottom w:val="none" w:sz="0" w:space="0" w:color="auto"/>
        <w:right w:val="none" w:sz="0" w:space="0" w:color="auto"/>
      </w:divBdr>
    </w:div>
    <w:div w:id="1083144565">
      <w:marLeft w:val="0"/>
      <w:marRight w:val="0"/>
      <w:marTop w:val="0"/>
      <w:marBottom w:val="0"/>
      <w:divBdr>
        <w:top w:val="none" w:sz="0" w:space="0" w:color="auto"/>
        <w:left w:val="none" w:sz="0" w:space="0" w:color="auto"/>
        <w:bottom w:val="none" w:sz="0" w:space="0" w:color="auto"/>
        <w:right w:val="none" w:sz="0" w:space="0" w:color="auto"/>
      </w:divBdr>
    </w:div>
    <w:div w:id="1131481531">
      <w:marLeft w:val="0"/>
      <w:marRight w:val="0"/>
      <w:marTop w:val="0"/>
      <w:marBottom w:val="0"/>
      <w:divBdr>
        <w:top w:val="none" w:sz="0" w:space="0" w:color="auto"/>
        <w:left w:val="none" w:sz="0" w:space="0" w:color="auto"/>
        <w:bottom w:val="none" w:sz="0" w:space="0" w:color="auto"/>
        <w:right w:val="none" w:sz="0" w:space="0" w:color="auto"/>
      </w:divBdr>
    </w:div>
    <w:div w:id="1147625023">
      <w:marLeft w:val="0"/>
      <w:marRight w:val="0"/>
      <w:marTop w:val="0"/>
      <w:marBottom w:val="0"/>
      <w:divBdr>
        <w:top w:val="none" w:sz="0" w:space="0" w:color="auto"/>
        <w:left w:val="none" w:sz="0" w:space="0" w:color="auto"/>
        <w:bottom w:val="none" w:sz="0" w:space="0" w:color="auto"/>
        <w:right w:val="none" w:sz="0" w:space="0" w:color="auto"/>
      </w:divBdr>
    </w:div>
    <w:div w:id="1177229463">
      <w:marLeft w:val="0"/>
      <w:marRight w:val="0"/>
      <w:marTop w:val="0"/>
      <w:marBottom w:val="0"/>
      <w:divBdr>
        <w:top w:val="none" w:sz="0" w:space="0" w:color="auto"/>
        <w:left w:val="none" w:sz="0" w:space="0" w:color="auto"/>
        <w:bottom w:val="none" w:sz="0" w:space="0" w:color="auto"/>
        <w:right w:val="none" w:sz="0" w:space="0" w:color="auto"/>
      </w:divBdr>
    </w:div>
    <w:div w:id="1220556857">
      <w:marLeft w:val="0"/>
      <w:marRight w:val="0"/>
      <w:marTop w:val="0"/>
      <w:marBottom w:val="0"/>
      <w:divBdr>
        <w:top w:val="none" w:sz="0" w:space="0" w:color="auto"/>
        <w:left w:val="none" w:sz="0" w:space="0" w:color="auto"/>
        <w:bottom w:val="none" w:sz="0" w:space="0" w:color="auto"/>
        <w:right w:val="none" w:sz="0" w:space="0" w:color="auto"/>
      </w:divBdr>
    </w:div>
    <w:div w:id="1254241571">
      <w:marLeft w:val="0"/>
      <w:marRight w:val="0"/>
      <w:marTop w:val="0"/>
      <w:marBottom w:val="0"/>
      <w:divBdr>
        <w:top w:val="none" w:sz="0" w:space="0" w:color="auto"/>
        <w:left w:val="none" w:sz="0" w:space="0" w:color="auto"/>
        <w:bottom w:val="none" w:sz="0" w:space="0" w:color="auto"/>
        <w:right w:val="none" w:sz="0" w:space="0" w:color="auto"/>
      </w:divBdr>
    </w:div>
    <w:div w:id="1279527259">
      <w:marLeft w:val="0"/>
      <w:marRight w:val="0"/>
      <w:marTop w:val="0"/>
      <w:marBottom w:val="0"/>
      <w:divBdr>
        <w:top w:val="none" w:sz="0" w:space="0" w:color="auto"/>
        <w:left w:val="none" w:sz="0" w:space="0" w:color="auto"/>
        <w:bottom w:val="none" w:sz="0" w:space="0" w:color="auto"/>
        <w:right w:val="none" w:sz="0" w:space="0" w:color="auto"/>
      </w:divBdr>
    </w:div>
    <w:div w:id="1280067711">
      <w:marLeft w:val="0"/>
      <w:marRight w:val="0"/>
      <w:marTop w:val="0"/>
      <w:marBottom w:val="0"/>
      <w:divBdr>
        <w:top w:val="none" w:sz="0" w:space="0" w:color="auto"/>
        <w:left w:val="none" w:sz="0" w:space="0" w:color="auto"/>
        <w:bottom w:val="none" w:sz="0" w:space="0" w:color="auto"/>
        <w:right w:val="none" w:sz="0" w:space="0" w:color="auto"/>
      </w:divBdr>
    </w:div>
    <w:div w:id="1289049984">
      <w:marLeft w:val="0"/>
      <w:marRight w:val="0"/>
      <w:marTop w:val="0"/>
      <w:marBottom w:val="0"/>
      <w:divBdr>
        <w:top w:val="none" w:sz="0" w:space="0" w:color="auto"/>
        <w:left w:val="none" w:sz="0" w:space="0" w:color="auto"/>
        <w:bottom w:val="none" w:sz="0" w:space="0" w:color="auto"/>
        <w:right w:val="none" w:sz="0" w:space="0" w:color="auto"/>
      </w:divBdr>
    </w:div>
    <w:div w:id="1302033470">
      <w:marLeft w:val="0"/>
      <w:marRight w:val="0"/>
      <w:marTop w:val="0"/>
      <w:marBottom w:val="0"/>
      <w:divBdr>
        <w:top w:val="none" w:sz="0" w:space="0" w:color="auto"/>
        <w:left w:val="none" w:sz="0" w:space="0" w:color="auto"/>
        <w:bottom w:val="none" w:sz="0" w:space="0" w:color="auto"/>
        <w:right w:val="none" w:sz="0" w:space="0" w:color="auto"/>
      </w:divBdr>
    </w:div>
    <w:div w:id="1309896628">
      <w:marLeft w:val="0"/>
      <w:marRight w:val="0"/>
      <w:marTop w:val="0"/>
      <w:marBottom w:val="0"/>
      <w:divBdr>
        <w:top w:val="none" w:sz="0" w:space="0" w:color="auto"/>
        <w:left w:val="none" w:sz="0" w:space="0" w:color="auto"/>
        <w:bottom w:val="none" w:sz="0" w:space="0" w:color="auto"/>
        <w:right w:val="none" w:sz="0" w:space="0" w:color="auto"/>
      </w:divBdr>
    </w:div>
    <w:div w:id="1377774155">
      <w:marLeft w:val="0"/>
      <w:marRight w:val="0"/>
      <w:marTop w:val="0"/>
      <w:marBottom w:val="0"/>
      <w:divBdr>
        <w:top w:val="none" w:sz="0" w:space="0" w:color="auto"/>
        <w:left w:val="none" w:sz="0" w:space="0" w:color="auto"/>
        <w:bottom w:val="none" w:sz="0" w:space="0" w:color="auto"/>
        <w:right w:val="none" w:sz="0" w:space="0" w:color="auto"/>
      </w:divBdr>
    </w:div>
    <w:div w:id="1398288466">
      <w:marLeft w:val="0"/>
      <w:marRight w:val="0"/>
      <w:marTop w:val="0"/>
      <w:marBottom w:val="0"/>
      <w:divBdr>
        <w:top w:val="none" w:sz="0" w:space="0" w:color="auto"/>
        <w:left w:val="none" w:sz="0" w:space="0" w:color="auto"/>
        <w:bottom w:val="none" w:sz="0" w:space="0" w:color="auto"/>
        <w:right w:val="none" w:sz="0" w:space="0" w:color="auto"/>
      </w:divBdr>
    </w:div>
    <w:div w:id="1447311667">
      <w:marLeft w:val="0"/>
      <w:marRight w:val="0"/>
      <w:marTop w:val="0"/>
      <w:marBottom w:val="0"/>
      <w:divBdr>
        <w:top w:val="none" w:sz="0" w:space="0" w:color="auto"/>
        <w:left w:val="none" w:sz="0" w:space="0" w:color="auto"/>
        <w:bottom w:val="none" w:sz="0" w:space="0" w:color="auto"/>
        <w:right w:val="none" w:sz="0" w:space="0" w:color="auto"/>
      </w:divBdr>
    </w:div>
    <w:div w:id="1452476809">
      <w:marLeft w:val="0"/>
      <w:marRight w:val="0"/>
      <w:marTop w:val="0"/>
      <w:marBottom w:val="0"/>
      <w:divBdr>
        <w:top w:val="none" w:sz="0" w:space="0" w:color="auto"/>
        <w:left w:val="none" w:sz="0" w:space="0" w:color="auto"/>
        <w:bottom w:val="none" w:sz="0" w:space="0" w:color="auto"/>
        <w:right w:val="none" w:sz="0" w:space="0" w:color="auto"/>
      </w:divBdr>
    </w:div>
    <w:div w:id="1485003001">
      <w:marLeft w:val="0"/>
      <w:marRight w:val="0"/>
      <w:marTop w:val="0"/>
      <w:marBottom w:val="0"/>
      <w:divBdr>
        <w:top w:val="none" w:sz="0" w:space="0" w:color="auto"/>
        <w:left w:val="none" w:sz="0" w:space="0" w:color="auto"/>
        <w:bottom w:val="none" w:sz="0" w:space="0" w:color="auto"/>
        <w:right w:val="none" w:sz="0" w:space="0" w:color="auto"/>
      </w:divBdr>
    </w:div>
    <w:div w:id="1509908356">
      <w:marLeft w:val="0"/>
      <w:marRight w:val="0"/>
      <w:marTop w:val="0"/>
      <w:marBottom w:val="0"/>
      <w:divBdr>
        <w:top w:val="none" w:sz="0" w:space="0" w:color="auto"/>
        <w:left w:val="none" w:sz="0" w:space="0" w:color="auto"/>
        <w:bottom w:val="none" w:sz="0" w:space="0" w:color="auto"/>
        <w:right w:val="none" w:sz="0" w:space="0" w:color="auto"/>
      </w:divBdr>
    </w:div>
    <w:div w:id="1527061632">
      <w:marLeft w:val="0"/>
      <w:marRight w:val="0"/>
      <w:marTop w:val="0"/>
      <w:marBottom w:val="0"/>
      <w:divBdr>
        <w:top w:val="none" w:sz="0" w:space="0" w:color="auto"/>
        <w:left w:val="none" w:sz="0" w:space="0" w:color="auto"/>
        <w:bottom w:val="none" w:sz="0" w:space="0" w:color="auto"/>
        <w:right w:val="none" w:sz="0" w:space="0" w:color="auto"/>
      </w:divBdr>
    </w:div>
    <w:div w:id="1572426509">
      <w:marLeft w:val="0"/>
      <w:marRight w:val="0"/>
      <w:marTop w:val="0"/>
      <w:marBottom w:val="0"/>
      <w:divBdr>
        <w:top w:val="none" w:sz="0" w:space="0" w:color="auto"/>
        <w:left w:val="none" w:sz="0" w:space="0" w:color="auto"/>
        <w:bottom w:val="none" w:sz="0" w:space="0" w:color="auto"/>
        <w:right w:val="none" w:sz="0" w:space="0" w:color="auto"/>
      </w:divBdr>
    </w:div>
    <w:div w:id="1586110976">
      <w:marLeft w:val="0"/>
      <w:marRight w:val="0"/>
      <w:marTop w:val="0"/>
      <w:marBottom w:val="0"/>
      <w:divBdr>
        <w:top w:val="none" w:sz="0" w:space="0" w:color="auto"/>
        <w:left w:val="none" w:sz="0" w:space="0" w:color="auto"/>
        <w:bottom w:val="none" w:sz="0" w:space="0" w:color="auto"/>
        <w:right w:val="none" w:sz="0" w:space="0" w:color="auto"/>
      </w:divBdr>
    </w:div>
    <w:div w:id="1587769270">
      <w:marLeft w:val="0"/>
      <w:marRight w:val="0"/>
      <w:marTop w:val="0"/>
      <w:marBottom w:val="0"/>
      <w:divBdr>
        <w:top w:val="none" w:sz="0" w:space="0" w:color="auto"/>
        <w:left w:val="none" w:sz="0" w:space="0" w:color="auto"/>
        <w:bottom w:val="none" w:sz="0" w:space="0" w:color="auto"/>
        <w:right w:val="none" w:sz="0" w:space="0" w:color="auto"/>
      </w:divBdr>
    </w:div>
    <w:div w:id="1638336012">
      <w:marLeft w:val="0"/>
      <w:marRight w:val="0"/>
      <w:marTop w:val="0"/>
      <w:marBottom w:val="0"/>
      <w:divBdr>
        <w:top w:val="none" w:sz="0" w:space="0" w:color="auto"/>
        <w:left w:val="none" w:sz="0" w:space="0" w:color="auto"/>
        <w:bottom w:val="none" w:sz="0" w:space="0" w:color="auto"/>
        <w:right w:val="none" w:sz="0" w:space="0" w:color="auto"/>
      </w:divBdr>
    </w:div>
    <w:div w:id="1667900551">
      <w:marLeft w:val="0"/>
      <w:marRight w:val="0"/>
      <w:marTop w:val="0"/>
      <w:marBottom w:val="0"/>
      <w:divBdr>
        <w:top w:val="none" w:sz="0" w:space="0" w:color="auto"/>
        <w:left w:val="none" w:sz="0" w:space="0" w:color="auto"/>
        <w:bottom w:val="none" w:sz="0" w:space="0" w:color="auto"/>
        <w:right w:val="none" w:sz="0" w:space="0" w:color="auto"/>
      </w:divBdr>
    </w:div>
    <w:div w:id="1677996513">
      <w:marLeft w:val="0"/>
      <w:marRight w:val="0"/>
      <w:marTop w:val="0"/>
      <w:marBottom w:val="0"/>
      <w:divBdr>
        <w:top w:val="none" w:sz="0" w:space="0" w:color="auto"/>
        <w:left w:val="none" w:sz="0" w:space="0" w:color="auto"/>
        <w:bottom w:val="none" w:sz="0" w:space="0" w:color="auto"/>
        <w:right w:val="none" w:sz="0" w:space="0" w:color="auto"/>
      </w:divBdr>
    </w:div>
    <w:div w:id="1684436337">
      <w:marLeft w:val="0"/>
      <w:marRight w:val="0"/>
      <w:marTop w:val="0"/>
      <w:marBottom w:val="0"/>
      <w:divBdr>
        <w:top w:val="none" w:sz="0" w:space="0" w:color="auto"/>
        <w:left w:val="none" w:sz="0" w:space="0" w:color="auto"/>
        <w:bottom w:val="none" w:sz="0" w:space="0" w:color="auto"/>
        <w:right w:val="none" w:sz="0" w:space="0" w:color="auto"/>
      </w:divBdr>
    </w:div>
    <w:div w:id="1688825356">
      <w:marLeft w:val="0"/>
      <w:marRight w:val="0"/>
      <w:marTop w:val="0"/>
      <w:marBottom w:val="0"/>
      <w:divBdr>
        <w:top w:val="none" w:sz="0" w:space="0" w:color="auto"/>
        <w:left w:val="none" w:sz="0" w:space="0" w:color="auto"/>
        <w:bottom w:val="none" w:sz="0" w:space="0" w:color="auto"/>
        <w:right w:val="none" w:sz="0" w:space="0" w:color="auto"/>
      </w:divBdr>
    </w:div>
    <w:div w:id="1703480009">
      <w:marLeft w:val="0"/>
      <w:marRight w:val="0"/>
      <w:marTop w:val="0"/>
      <w:marBottom w:val="0"/>
      <w:divBdr>
        <w:top w:val="none" w:sz="0" w:space="0" w:color="auto"/>
        <w:left w:val="none" w:sz="0" w:space="0" w:color="auto"/>
        <w:bottom w:val="none" w:sz="0" w:space="0" w:color="auto"/>
        <w:right w:val="none" w:sz="0" w:space="0" w:color="auto"/>
      </w:divBdr>
    </w:div>
    <w:div w:id="1717654192">
      <w:marLeft w:val="0"/>
      <w:marRight w:val="0"/>
      <w:marTop w:val="0"/>
      <w:marBottom w:val="0"/>
      <w:divBdr>
        <w:top w:val="none" w:sz="0" w:space="0" w:color="auto"/>
        <w:left w:val="none" w:sz="0" w:space="0" w:color="auto"/>
        <w:bottom w:val="none" w:sz="0" w:space="0" w:color="auto"/>
        <w:right w:val="none" w:sz="0" w:space="0" w:color="auto"/>
      </w:divBdr>
    </w:div>
    <w:div w:id="1763338323">
      <w:marLeft w:val="0"/>
      <w:marRight w:val="0"/>
      <w:marTop w:val="0"/>
      <w:marBottom w:val="0"/>
      <w:divBdr>
        <w:top w:val="none" w:sz="0" w:space="0" w:color="auto"/>
        <w:left w:val="none" w:sz="0" w:space="0" w:color="auto"/>
        <w:bottom w:val="none" w:sz="0" w:space="0" w:color="auto"/>
        <w:right w:val="none" w:sz="0" w:space="0" w:color="auto"/>
      </w:divBdr>
    </w:div>
    <w:div w:id="1772124480">
      <w:marLeft w:val="0"/>
      <w:marRight w:val="0"/>
      <w:marTop w:val="0"/>
      <w:marBottom w:val="0"/>
      <w:divBdr>
        <w:top w:val="none" w:sz="0" w:space="0" w:color="auto"/>
        <w:left w:val="none" w:sz="0" w:space="0" w:color="auto"/>
        <w:bottom w:val="none" w:sz="0" w:space="0" w:color="auto"/>
        <w:right w:val="none" w:sz="0" w:space="0" w:color="auto"/>
      </w:divBdr>
    </w:div>
    <w:div w:id="1778284516">
      <w:marLeft w:val="0"/>
      <w:marRight w:val="0"/>
      <w:marTop w:val="0"/>
      <w:marBottom w:val="0"/>
      <w:divBdr>
        <w:top w:val="none" w:sz="0" w:space="0" w:color="auto"/>
        <w:left w:val="none" w:sz="0" w:space="0" w:color="auto"/>
        <w:bottom w:val="none" w:sz="0" w:space="0" w:color="auto"/>
        <w:right w:val="none" w:sz="0" w:space="0" w:color="auto"/>
      </w:divBdr>
    </w:div>
    <w:div w:id="1790391109">
      <w:marLeft w:val="0"/>
      <w:marRight w:val="0"/>
      <w:marTop w:val="0"/>
      <w:marBottom w:val="0"/>
      <w:divBdr>
        <w:top w:val="none" w:sz="0" w:space="0" w:color="auto"/>
        <w:left w:val="none" w:sz="0" w:space="0" w:color="auto"/>
        <w:bottom w:val="none" w:sz="0" w:space="0" w:color="auto"/>
        <w:right w:val="none" w:sz="0" w:space="0" w:color="auto"/>
      </w:divBdr>
    </w:div>
    <w:div w:id="1801343092">
      <w:marLeft w:val="0"/>
      <w:marRight w:val="0"/>
      <w:marTop w:val="0"/>
      <w:marBottom w:val="0"/>
      <w:divBdr>
        <w:top w:val="none" w:sz="0" w:space="0" w:color="auto"/>
        <w:left w:val="none" w:sz="0" w:space="0" w:color="auto"/>
        <w:bottom w:val="none" w:sz="0" w:space="0" w:color="auto"/>
        <w:right w:val="none" w:sz="0" w:space="0" w:color="auto"/>
      </w:divBdr>
    </w:div>
    <w:div w:id="1834025588">
      <w:marLeft w:val="0"/>
      <w:marRight w:val="0"/>
      <w:marTop w:val="0"/>
      <w:marBottom w:val="0"/>
      <w:divBdr>
        <w:top w:val="none" w:sz="0" w:space="0" w:color="auto"/>
        <w:left w:val="none" w:sz="0" w:space="0" w:color="auto"/>
        <w:bottom w:val="none" w:sz="0" w:space="0" w:color="auto"/>
        <w:right w:val="none" w:sz="0" w:space="0" w:color="auto"/>
      </w:divBdr>
    </w:div>
    <w:div w:id="1835143635">
      <w:marLeft w:val="0"/>
      <w:marRight w:val="0"/>
      <w:marTop w:val="0"/>
      <w:marBottom w:val="0"/>
      <w:divBdr>
        <w:top w:val="none" w:sz="0" w:space="0" w:color="auto"/>
        <w:left w:val="none" w:sz="0" w:space="0" w:color="auto"/>
        <w:bottom w:val="none" w:sz="0" w:space="0" w:color="auto"/>
        <w:right w:val="none" w:sz="0" w:space="0" w:color="auto"/>
      </w:divBdr>
    </w:div>
    <w:div w:id="1855606751">
      <w:marLeft w:val="0"/>
      <w:marRight w:val="0"/>
      <w:marTop w:val="0"/>
      <w:marBottom w:val="0"/>
      <w:divBdr>
        <w:top w:val="none" w:sz="0" w:space="0" w:color="auto"/>
        <w:left w:val="none" w:sz="0" w:space="0" w:color="auto"/>
        <w:bottom w:val="none" w:sz="0" w:space="0" w:color="auto"/>
        <w:right w:val="none" w:sz="0" w:space="0" w:color="auto"/>
      </w:divBdr>
    </w:div>
    <w:div w:id="1865510755">
      <w:marLeft w:val="0"/>
      <w:marRight w:val="0"/>
      <w:marTop w:val="0"/>
      <w:marBottom w:val="0"/>
      <w:divBdr>
        <w:top w:val="none" w:sz="0" w:space="0" w:color="auto"/>
        <w:left w:val="none" w:sz="0" w:space="0" w:color="auto"/>
        <w:bottom w:val="none" w:sz="0" w:space="0" w:color="auto"/>
        <w:right w:val="none" w:sz="0" w:space="0" w:color="auto"/>
      </w:divBdr>
    </w:div>
    <w:div w:id="1947686353">
      <w:marLeft w:val="0"/>
      <w:marRight w:val="0"/>
      <w:marTop w:val="0"/>
      <w:marBottom w:val="0"/>
      <w:divBdr>
        <w:top w:val="none" w:sz="0" w:space="0" w:color="auto"/>
        <w:left w:val="none" w:sz="0" w:space="0" w:color="auto"/>
        <w:bottom w:val="none" w:sz="0" w:space="0" w:color="auto"/>
        <w:right w:val="none" w:sz="0" w:space="0" w:color="auto"/>
      </w:divBdr>
    </w:div>
    <w:div w:id="1971547394">
      <w:marLeft w:val="0"/>
      <w:marRight w:val="0"/>
      <w:marTop w:val="0"/>
      <w:marBottom w:val="0"/>
      <w:divBdr>
        <w:top w:val="none" w:sz="0" w:space="0" w:color="auto"/>
        <w:left w:val="none" w:sz="0" w:space="0" w:color="auto"/>
        <w:bottom w:val="none" w:sz="0" w:space="0" w:color="auto"/>
        <w:right w:val="none" w:sz="0" w:space="0" w:color="auto"/>
      </w:divBdr>
    </w:div>
    <w:div w:id="1996568084">
      <w:marLeft w:val="0"/>
      <w:marRight w:val="0"/>
      <w:marTop w:val="0"/>
      <w:marBottom w:val="0"/>
      <w:divBdr>
        <w:top w:val="none" w:sz="0" w:space="0" w:color="auto"/>
        <w:left w:val="none" w:sz="0" w:space="0" w:color="auto"/>
        <w:bottom w:val="none" w:sz="0" w:space="0" w:color="auto"/>
        <w:right w:val="none" w:sz="0" w:space="0" w:color="auto"/>
      </w:divBdr>
    </w:div>
    <w:div w:id="1997369191">
      <w:marLeft w:val="0"/>
      <w:marRight w:val="0"/>
      <w:marTop w:val="0"/>
      <w:marBottom w:val="0"/>
      <w:divBdr>
        <w:top w:val="none" w:sz="0" w:space="0" w:color="auto"/>
        <w:left w:val="none" w:sz="0" w:space="0" w:color="auto"/>
        <w:bottom w:val="none" w:sz="0" w:space="0" w:color="auto"/>
        <w:right w:val="none" w:sz="0" w:space="0" w:color="auto"/>
      </w:divBdr>
    </w:div>
    <w:div w:id="2030912986">
      <w:marLeft w:val="0"/>
      <w:marRight w:val="0"/>
      <w:marTop w:val="0"/>
      <w:marBottom w:val="0"/>
      <w:divBdr>
        <w:top w:val="none" w:sz="0" w:space="0" w:color="auto"/>
        <w:left w:val="none" w:sz="0" w:space="0" w:color="auto"/>
        <w:bottom w:val="none" w:sz="0" w:space="0" w:color="auto"/>
        <w:right w:val="none" w:sz="0" w:space="0" w:color="auto"/>
      </w:divBdr>
    </w:div>
    <w:div w:id="2053532614">
      <w:marLeft w:val="0"/>
      <w:marRight w:val="0"/>
      <w:marTop w:val="0"/>
      <w:marBottom w:val="0"/>
      <w:divBdr>
        <w:top w:val="none" w:sz="0" w:space="0" w:color="auto"/>
        <w:left w:val="none" w:sz="0" w:space="0" w:color="auto"/>
        <w:bottom w:val="none" w:sz="0" w:space="0" w:color="auto"/>
        <w:right w:val="none" w:sz="0" w:space="0" w:color="auto"/>
      </w:divBdr>
    </w:div>
    <w:div w:id="2076462784">
      <w:marLeft w:val="0"/>
      <w:marRight w:val="0"/>
      <w:marTop w:val="0"/>
      <w:marBottom w:val="0"/>
      <w:divBdr>
        <w:top w:val="none" w:sz="0" w:space="0" w:color="auto"/>
        <w:left w:val="none" w:sz="0" w:space="0" w:color="auto"/>
        <w:bottom w:val="none" w:sz="0" w:space="0" w:color="auto"/>
        <w:right w:val="none" w:sz="0" w:space="0" w:color="auto"/>
      </w:divBdr>
    </w:div>
    <w:div w:id="21306621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96</Pages>
  <Words>21734</Words>
  <Characters>123886</Characters>
  <Application>Microsoft Office Word</Application>
  <DocSecurity>4</DocSecurity>
  <Lines>1032</Lines>
  <Paragraphs>290</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Jill Laptosky</cp:lastModifiedBy>
  <cp:revision>2</cp:revision>
  <dcterms:created xsi:type="dcterms:W3CDTF">2016-01-15T21:19:00Z</dcterms:created>
  <dcterms:modified xsi:type="dcterms:W3CDTF">2016-01-15T21:19:00Z</dcterms:modified>
</cp:coreProperties>
</file>