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C6" w:rsidRDefault="00C775E4">
      <w:pPr>
        <w:pStyle w:val="Heading1"/>
        <w:jc w:val="center"/>
        <w:rPr>
          <w:rFonts w:eastAsia="Times New Roman"/>
        </w:rPr>
      </w:pPr>
      <w:r>
        <w:rPr>
          <w:rFonts w:eastAsia="Times New Roman"/>
        </w:rPr>
        <w:t>Report on DOT Significant Rulemakings</w:t>
      </w:r>
    </w:p>
    <w:p w:rsidR="001E05C6" w:rsidRDefault="00C775E4">
      <w:pPr>
        <w:jc w:val="center"/>
        <w:rPr>
          <w:rFonts w:ascii="Times" w:eastAsia="Times New Roman" w:hAnsi="Times" w:cs="Times"/>
          <w:sz w:val="36"/>
          <w:szCs w:val="36"/>
        </w:rPr>
      </w:pPr>
      <w:r>
        <w:rPr>
          <w:rFonts w:ascii="Times" w:eastAsia="Times New Roman" w:hAnsi="Times" w:cs="Times"/>
          <w:sz w:val="36"/>
          <w:szCs w:val="36"/>
        </w:rPr>
        <w:t>Table of Contents</w:t>
      </w:r>
    </w:p>
    <w:p w:rsidR="001E05C6" w:rsidRDefault="00C775E4">
      <w:pPr>
        <w:rPr>
          <w:rFonts w:ascii="Times" w:eastAsia="Times New Roman" w:hAnsi="Times" w:cs="Times"/>
        </w:rPr>
      </w:pPr>
      <w:r>
        <w:rPr>
          <w:rFonts w:ascii="Times" w:eastAsia="Times New Roman" w:hAnsi="Times" w:cs="Times"/>
          <w:b/>
          <w:bCs/>
        </w:rPr>
        <w:t>Federal Aviation Administration</w:t>
      </w:r>
    </w:p>
    <w:p w:rsidR="001E05C6" w:rsidRDefault="00C775E4">
      <w:pPr>
        <w:divId w:val="24695964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1E05C6" w:rsidRDefault="001E05C6">
      <w:pPr>
        <w:rPr>
          <w:rFonts w:ascii="Times" w:eastAsia="Times New Roman" w:hAnsi="Times" w:cs="Times"/>
          <w:sz w:val="20"/>
          <w:szCs w:val="20"/>
        </w:rPr>
      </w:pPr>
    </w:p>
    <w:p w:rsidR="001E05C6" w:rsidRDefault="00C775E4">
      <w:pPr>
        <w:divId w:val="120174755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 xml:space="preserve">Prohibition </w:t>
        </w:r>
        <w:proofErr w:type="gramStart"/>
        <w:r>
          <w:rPr>
            <w:rStyle w:val="Hyperlink"/>
            <w:rFonts w:ascii="Times" w:eastAsia="Times New Roman" w:hAnsi="Times" w:cs="Times"/>
          </w:rPr>
          <w:t>Against</w:t>
        </w:r>
        <w:proofErr w:type="gramEnd"/>
        <w:r>
          <w:rPr>
            <w:rStyle w:val="Hyperlink"/>
            <w:rFonts w:ascii="Times" w:eastAsia="Times New Roman" w:hAnsi="Times" w:cs="Times"/>
          </w:rPr>
          <w:t xml:space="preserve"> Certain Flights Within the Territory and Airspace of Afghanistan</w:t>
        </w:r>
      </w:hyperlink>
    </w:p>
    <w:p w:rsidR="001E05C6" w:rsidRDefault="001E05C6">
      <w:pPr>
        <w:rPr>
          <w:rFonts w:ascii="Times" w:eastAsia="Times New Roman" w:hAnsi="Times" w:cs="Times"/>
          <w:sz w:val="20"/>
          <w:szCs w:val="20"/>
        </w:rPr>
      </w:pPr>
    </w:p>
    <w:p w:rsidR="001E05C6" w:rsidRDefault="00C775E4">
      <w:pPr>
        <w:divId w:val="828442791"/>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1E05C6" w:rsidRDefault="001E05C6">
      <w:pPr>
        <w:rPr>
          <w:rFonts w:ascii="Times" w:eastAsia="Times New Roman" w:hAnsi="Times" w:cs="Times"/>
          <w:sz w:val="20"/>
          <w:szCs w:val="20"/>
        </w:rPr>
      </w:pPr>
    </w:p>
    <w:p w:rsidR="001E05C6" w:rsidRDefault="00C775E4">
      <w:pPr>
        <w:divId w:val="200188566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 xml:space="preserve">Regulation </w:t>
        </w:r>
        <w:proofErr w:type="gramStart"/>
        <w:r>
          <w:rPr>
            <w:rStyle w:val="Hyperlink"/>
            <w:rFonts w:ascii="Times" w:eastAsia="Times New Roman" w:hAnsi="Times" w:cs="Times"/>
          </w:rPr>
          <w:t>Of</w:t>
        </w:r>
        <w:proofErr w:type="gramEnd"/>
        <w:r>
          <w:rPr>
            <w:rStyle w:val="Hyperlink"/>
            <w:rFonts w:ascii="Times" w:eastAsia="Times New Roman" w:hAnsi="Times" w:cs="Times"/>
          </w:rPr>
          <w:t xml:space="preserve"> Flight Operations Conducted By Alaska Guide Pilots</w:t>
        </w:r>
      </w:hyperlink>
    </w:p>
    <w:p w:rsidR="001E05C6" w:rsidRDefault="001E05C6">
      <w:pPr>
        <w:rPr>
          <w:rFonts w:ascii="Times" w:eastAsia="Times New Roman" w:hAnsi="Times" w:cs="Times"/>
          <w:sz w:val="20"/>
          <w:szCs w:val="20"/>
        </w:rPr>
      </w:pPr>
    </w:p>
    <w:p w:rsidR="001E05C6" w:rsidRDefault="00C775E4">
      <w:pPr>
        <w:divId w:val="1947275929"/>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Carrier Maintenance Training Program</w:t>
        </w:r>
      </w:hyperlink>
    </w:p>
    <w:p w:rsidR="001E05C6" w:rsidRDefault="001E05C6">
      <w:pPr>
        <w:rPr>
          <w:rFonts w:ascii="Times" w:eastAsia="Times New Roman" w:hAnsi="Times" w:cs="Times"/>
          <w:sz w:val="20"/>
          <w:szCs w:val="20"/>
        </w:rPr>
      </w:pPr>
    </w:p>
    <w:p w:rsidR="001E05C6" w:rsidRDefault="00C775E4">
      <w:pPr>
        <w:divId w:val="1958293214"/>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Pilot Professional Development</w:t>
        </w:r>
      </w:hyperlink>
    </w:p>
    <w:p w:rsidR="001E05C6" w:rsidRDefault="001E05C6">
      <w:pPr>
        <w:rPr>
          <w:rFonts w:ascii="Times" w:eastAsia="Times New Roman" w:hAnsi="Times" w:cs="Times"/>
          <w:sz w:val="20"/>
          <w:szCs w:val="20"/>
        </w:rPr>
      </w:pPr>
    </w:p>
    <w:p w:rsidR="001E05C6" w:rsidRDefault="00C775E4">
      <w:pPr>
        <w:divId w:val="42974001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Drug and Alcohol Testing of Certain Maintenance Provider Employees Located Outside of the United States</w:t>
        </w:r>
      </w:hyperlink>
    </w:p>
    <w:p w:rsidR="001E05C6" w:rsidRDefault="001E05C6">
      <w:pPr>
        <w:rPr>
          <w:rFonts w:ascii="Times" w:eastAsia="Times New Roman" w:hAnsi="Times" w:cs="Times"/>
          <w:sz w:val="20"/>
          <w:szCs w:val="20"/>
        </w:rPr>
      </w:pPr>
    </w:p>
    <w:p w:rsidR="001E05C6" w:rsidRDefault="00C775E4">
      <w:pPr>
        <w:divId w:val="87041383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1E05C6" w:rsidRDefault="001E05C6">
      <w:pPr>
        <w:rPr>
          <w:rFonts w:ascii="Times" w:eastAsia="Times New Roman" w:hAnsi="Times" w:cs="Times"/>
          <w:sz w:val="20"/>
          <w:szCs w:val="20"/>
        </w:rPr>
      </w:pPr>
    </w:p>
    <w:p w:rsidR="001E05C6" w:rsidRDefault="00C775E4">
      <w:pPr>
        <w:divId w:val="1109619168"/>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Applying the Flight, Duty, and Rest Rules of 14 CFR part 135 to Tail-End Ferry Operations (FAA Reauthorization</w:t>
        </w:r>
      </w:hyperlink>
    </w:p>
    <w:p w:rsidR="001E05C6" w:rsidRDefault="001E05C6">
      <w:pPr>
        <w:rPr>
          <w:rFonts w:ascii="Times" w:eastAsia="Times New Roman" w:hAnsi="Times" w:cs="Times"/>
          <w:sz w:val="20"/>
          <w:szCs w:val="20"/>
        </w:rPr>
      </w:pPr>
    </w:p>
    <w:p w:rsidR="001E05C6" w:rsidRDefault="00C775E4">
      <w:pPr>
        <w:divId w:val="137692753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Records Database (HR 5900)</w:t>
        </w:r>
      </w:hyperlink>
    </w:p>
    <w:p w:rsidR="001E05C6" w:rsidRDefault="001E05C6">
      <w:pPr>
        <w:rPr>
          <w:rFonts w:ascii="Times" w:eastAsia="Times New Roman" w:hAnsi="Times" w:cs="Times"/>
          <w:sz w:val="20"/>
          <w:szCs w:val="20"/>
        </w:rPr>
      </w:pPr>
    </w:p>
    <w:p w:rsidR="001E05C6" w:rsidRDefault="00C775E4">
      <w:pPr>
        <w:divId w:val="207697270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Pilot Biometric Certificates (FAA Reauthorization)</w:t>
        </w:r>
      </w:hyperlink>
    </w:p>
    <w:p w:rsidR="001E05C6" w:rsidRDefault="001E05C6">
      <w:pPr>
        <w:rPr>
          <w:rFonts w:ascii="Times" w:eastAsia="Times New Roman" w:hAnsi="Times" w:cs="Times"/>
          <w:sz w:val="20"/>
          <w:szCs w:val="20"/>
        </w:rPr>
      </w:pPr>
    </w:p>
    <w:p w:rsidR="001E05C6" w:rsidRDefault="00C775E4">
      <w:pPr>
        <w:divId w:val="991300096"/>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Aircraft Registration and Airmen Certification Fees</w:t>
        </w:r>
      </w:hyperlink>
    </w:p>
    <w:p w:rsidR="001E05C6" w:rsidRDefault="001E05C6">
      <w:pPr>
        <w:rPr>
          <w:rFonts w:ascii="Times" w:eastAsia="Times New Roman" w:hAnsi="Times" w:cs="Times"/>
          <w:sz w:val="20"/>
          <w:szCs w:val="20"/>
        </w:rPr>
      </w:pPr>
    </w:p>
    <w:p w:rsidR="001E05C6" w:rsidRDefault="00C775E4">
      <w:pPr>
        <w:divId w:val="66748689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Permanent Requirement for Helicopters to use the New York North Shore Helicopter Route</w:t>
        </w:r>
      </w:hyperlink>
    </w:p>
    <w:p w:rsidR="001E05C6" w:rsidRDefault="001E05C6">
      <w:pPr>
        <w:rPr>
          <w:rFonts w:ascii="Times" w:eastAsia="Times New Roman" w:hAnsi="Times" w:cs="Times"/>
          <w:sz w:val="20"/>
          <w:szCs w:val="20"/>
        </w:rPr>
      </w:pPr>
    </w:p>
    <w:p w:rsidR="001E05C6" w:rsidRDefault="00C775E4">
      <w:pPr>
        <w:divId w:val="192710533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Helicopter Air Ambulance Pilot Training and Operational Requirements (HAA II) (FAA Reauthorization)</w:t>
        </w:r>
      </w:hyperlink>
    </w:p>
    <w:p w:rsidR="001E05C6" w:rsidRDefault="001E05C6">
      <w:pPr>
        <w:rPr>
          <w:rFonts w:ascii="Times" w:eastAsia="Times New Roman" w:hAnsi="Times" w:cs="Times"/>
          <w:sz w:val="20"/>
          <w:szCs w:val="20"/>
        </w:rPr>
      </w:pPr>
    </w:p>
    <w:p w:rsidR="001E05C6" w:rsidRDefault="00C775E4">
      <w:pPr>
        <w:divId w:val="80520089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Revision of Airworthiness Standards for Normal, Utility, Acrobatic, and Commuter Category Airplanes (RRR)</w:t>
        </w:r>
      </w:hyperlink>
    </w:p>
    <w:p w:rsidR="001E05C6" w:rsidRDefault="001E05C6">
      <w:pPr>
        <w:rPr>
          <w:rFonts w:ascii="Times" w:eastAsia="Times New Roman" w:hAnsi="Times" w:cs="Times"/>
          <w:sz w:val="20"/>
          <w:szCs w:val="20"/>
        </w:rPr>
      </w:pPr>
    </w:p>
    <w:p w:rsidR="001E05C6" w:rsidRDefault="00C775E4">
      <w:pPr>
        <w:divId w:val="137396278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Requirements to File Notice of Construction of Meteorological Evaluation Towers and Other Renewable Energy Projects</w:t>
        </w:r>
      </w:hyperlink>
    </w:p>
    <w:p w:rsidR="001E05C6" w:rsidRDefault="001E05C6">
      <w:pPr>
        <w:rPr>
          <w:rFonts w:ascii="Times" w:eastAsia="Times New Roman" w:hAnsi="Times" w:cs="Times"/>
          <w:sz w:val="20"/>
          <w:szCs w:val="20"/>
        </w:rPr>
      </w:pPr>
    </w:p>
    <w:p w:rsidR="001E05C6" w:rsidRDefault="00C775E4">
      <w:pPr>
        <w:divId w:val="1473592778"/>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Orbital Debris Mitigation Methods for Launch Vehicle Upper Stages (Orbital Debris)</w:t>
        </w:r>
      </w:hyperlink>
    </w:p>
    <w:p w:rsidR="001E05C6" w:rsidRDefault="001E05C6">
      <w:pPr>
        <w:rPr>
          <w:rFonts w:ascii="Times" w:eastAsia="Times New Roman" w:hAnsi="Times" w:cs="Times"/>
          <w:sz w:val="20"/>
          <w:szCs w:val="20"/>
        </w:rPr>
      </w:pPr>
    </w:p>
    <w:p w:rsidR="001E05C6" w:rsidRDefault="00C775E4">
      <w:pPr>
        <w:divId w:val="340402340"/>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Registration and Marking Requirements for Small Unmanned Aircraft</w:t>
        </w:r>
      </w:hyperlink>
    </w:p>
    <w:p w:rsidR="001E05C6" w:rsidRDefault="001E05C6">
      <w:pPr>
        <w:rPr>
          <w:rFonts w:ascii="Times" w:eastAsia="Times New Roman" w:hAnsi="Times" w:cs="Times"/>
          <w:sz w:val="20"/>
          <w:szCs w:val="20"/>
        </w:rPr>
      </w:pPr>
    </w:p>
    <w:p w:rsidR="001E05C6" w:rsidRDefault="00C775E4">
      <w:pPr>
        <w:divId w:val="101379804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 xml:space="preserve">Operations of Small Unmanned Aircraft </w:t>
        </w:r>
        <w:proofErr w:type="gramStart"/>
        <w:r>
          <w:rPr>
            <w:rStyle w:val="Hyperlink"/>
            <w:rFonts w:ascii="Times" w:eastAsia="Times New Roman" w:hAnsi="Times" w:cs="Times"/>
          </w:rPr>
          <w:t>Over</w:t>
        </w:r>
        <w:proofErr w:type="gramEnd"/>
        <w:r>
          <w:rPr>
            <w:rStyle w:val="Hyperlink"/>
            <w:rFonts w:ascii="Times" w:eastAsia="Times New Roman" w:hAnsi="Times" w:cs="Times"/>
          </w:rPr>
          <w:t xml:space="preserve"> People</w:t>
        </w:r>
      </w:hyperlink>
    </w:p>
    <w:p w:rsidR="001E05C6" w:rsidRDefault="001E05C6">
      <w:pPr>
        <w:rPr>
          <w:rFonts w:ascii="Times" w:eastAsia="Times New Roman" w:hAnsi="Times" w:cs="Times"/>
          <w:sz w:val="20"/>
          <w:szCs w:val="20"/>
        </w:rPr>
      </w:pPr>
    </w:p>
    <w:p w:rsidR="001E05C6" w:rsidRDefault="00C775E4">
      <w:pPr>
        <w:divId w:val="291912068"/>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 xml:space="preserve">Prohibition </w:t>
        </w:r>
        <w:proofErr w:type="gramStart"/>
        <w:r>
          <w:rPr>
            <w:rStyle w:val="Hyperlink"/>
            <w:rFonts w:ascii="Times" w:eastAsia="Times New Roman" w:hAnsi="Times" w:cs="Times"/>
          </w:rPr>
          <w:t>Against</w:t>
        </w:r>
        <w:proofErr w:type="gramEnd"/>
        <w:r>
          <w:rPr>
            <w:rStyle w:val="Hyperlink"/>
            <w:rFonts w:ascii="Times" w:eastAsia="Times New Roman" w:hAnsi="Times" w:cs="Times"/>
          </w:rPr>
          <w:t xml:space="preserve"> Certain Flights in the Simferopol (UKFV) and Dnipropetrovsk (UKDV) Flight Information Regions (FIRs)</w:t>
        </w:r>
      </w:hyperlink>
    </w:p>
    <w:p w:rsidR="001E05C6" w:rsidRDefault="001E05C6">
      <w:pPr>
        <w:rPr>
          <w:rFonts w:ascii="Times" w:eastAsia="Times New Roman" w:hAnsi="Times" w:cs="Times"/>
          <w:sz w:val="20"/>
          <w:szCs w:val="20"/>
        </w:rPr>
      </w:pPr>
    </w:p>
    <w:p w:rsidR="001E05C6" w:rsidRDefault="00C775E4">
      <w:pPr>
        <w:divId w:val="484054932"/>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Extension of the prohibition against Certain Flights in the Damascus (OSTT) Flight Information Region (FIR)</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Federal Highway Administration</w:t>
      </w:r>
    </w:p>
    <w:p w:rsidR="001E05C6" w:rsidRDefault="00C775E4">
      <w:pPr>
        <w:divId w:val="34224632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1E05C6" w:rsidRDefault="001E05C6">
      <w:pPr>
        <w:rPr>
          <w:rFonts w:ascii="Times" w:eastAsia="Times New Roman" w:hAnsi="Times" w:cs="Times"/>
          <w:sz w:val="20"/>
          <w:szCs w:val="20"/>
        </w:rPr>
      </w:pPr>
    </w:p>
    <w:p w:rsidR="001E05C6" w:rsidRDefault="00C775E4">
      <w:pPr>
        <w:divId w:val="67623138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1E05C6" w:rsidRDefault="001E05C6">
      <w:pPr>
        <w:rPr>
          <w:rFonts w:ascii="Times" w:eastAsia="Times New Roman" w:hAnsi="Times" w:cs="Times"/>
          <w:sz w:val="20"/>
          <w:szCs w:val="20"/>
        </w:rPr>
      </w:pPr>
    </w:p>
    <w:p w:rsidR="001E05C6" w:rsidRDefault="00C775E4">
      <w:pPr>
        <w:divId w:val="122817718"/>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2 (MAP-21)</w:t>
        </w:r>
      </w:hyperlink>
    </w:p>
    <w:p w:rsidR="001E05C6" w:rsidRDefault="001E05C6">
      <w:pPr>
        <w:rPr>
          <w:rFonts w:ascii="Times" w:eastAsia="Times New Roman" w:hAnsi="Times" w:cs="Times"/>
          <w:sz w:val="20"/>
          <w:szCs w:val="20"/>
        </w:rPr>
      </w:pPr>
    </w:p>
    <w:p w:rsidR="001E05C6" w:rsidRDefault="00C775E4">
      <w:pPr>
        <w:divId w:val="873468558"/>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3 (MAP-21)</w:t>
        </w:r>
      </w:hyperlink>
    </w:p>
    <w:p w:rsidR="001E05C6" w:rsidRDefault="001E05C6">
      <w:pPr>
        <w:rPr>
          <w:rFonts w:ascii="Times" w:eastAsia="Times New Roman" w:hAnsi="Times" w:cs="Times"/>
          <w:sz w:val="20"/>
          <w:szCs w:val="20"/>
        </w:rPr>
      </w:pPr>
    </w:p>
    <w:p w:rsidR="001E05C6" w:rsidRDefault="00C775E4">
      <w:pPr>
        <w:divId w:val="148616626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1E05C6" w:rsidRDefault="001E05C6">
      <w:pPr>
        <w:rPr>
          <w:rFonts w:ascii="Times" w:eastAsia="Times New Roman" w:hAnsi="Times" w:cs="Times"/>
          <w:sz w:val="20"/>
          <w:szCs w:val="20"/>
        </w:rPr>
      </w:pPr>
    </w:p>
    <w:p w:rsidR="001E05C6" w:rsidRDefault="00C775E4">
      <w:pPr>
        <w:divId w:val="146099740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Asset Management Plan (MAP-21)</w:t>
        </w:r>
      </w:hyperlink>
    </w:p>
    <w:p w:rsidR="001E05C6" w:rsidRDefault="001E05C6">
      <w:pPr>
        <w:rPr>
          <w:rFonts w:ascii="Times" w:eastAsia="Times New Roman" w:hAnsi="Times" w:cs="Times"/>
          <w:sz w:val="20"/>
          <w:szCs w:val="20"/>
        </w:rPr>
      </w:pPr>
    </w:p>
    <w:p w:rsidR="001E05C6" w:rsidRDefault="00C775E4">
      <w:pPr>
        <w:divId w:val="28150150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Congestion Mitigation and Air Quality Improvement Program (MAP-21)</w:t>
        </w:r>
      </w:hyperlink>
    </w:p>
    <w:p w:rsidR="001E05C6" w:rsidRDefault="001E05C6">
      <w:pPr>
        <w:rPr>
          <w:rFonts w:ascii="Times" w:eastAsia="Times New Roman" w:hAnsi="Times" w:cs="Times"/>
          <w:sz w:val="20"/>
          <w:szCs w:val="20"/>
        </w:rPr>
      </w:pPr>
    </w:p>
    <w:p w:rsidR="001E05C6" w:rsidRDefault="00C775E4">
      <w:pPr>
        <w:divId w:val="190541075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Buy America (RRR)</w:t>
        </w:r>
      </w:hyperlink>
    </w:p>
    <w:p w:rsidR="001E05C6" w:rsidRDefault="001E05C6">
      <w:pPr>
        <w:rPr>
          <w:rFonts w:ascii="Times" w:eastAsia="Times New Roman" w:hAnsi="Times" w:cs="Times"/>
          <w:sz w:val="20"/>
          <w:szCs w:val="20"/>
        </w:rPr>
      </w:pPr>
    </w:p>
    <w:p w:rsidR="001E05C6" w:rsidRDefault="00C775E4">
      <w:pPr>
        <w:divId w:val="78165344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Metropolitan Planning Organization (MPO) Coordination</w:t>
        </w:r>
      </w:hyperlink>
    </w:p>
    <w:p w:rsidR="001E05C6" w:rsidRDefault="001E05C6">
      <w:pPr>
        <w:rPr>
          <w:rFonts w:ascii="Times" w:eastAsia="Times New Roman" w:hAnsi="Times" w:cs="Times"/>
          <w:sz w:val="20"/>
          <w:szCs w:val="20"/>
        </w:rPr>
      </w:pPr>
    </w:p>
    <w:p w:rsidR="001E05C6" w:rsidRDefault="00C775E4">
      <w:pPr>
        <w:divId w:val="156880330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Tribal Transportation Self-Governance Program</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Federal Motor Carrier Safety Administration</w:t>
      </w:r>
    </w:p>
    <w:p w:rsidR="001E05C6" w:rsidRDefault="00C775E4">
      <w:pPr>
        <w:divId w:val="1903565222"/>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1E05C6" w:rsidRDefault="001E05C6">
      <w:pPr>
        <w:rPr>
          <w:rFonts w:ascii="Times" w:eastAsia="Times New Roman" w:hAnsi="Times" w:cs="Times"/>
          <w:sz w:val="20"/>
          <w:szCs w:val="20"/>
        </w:rPr>
      </w:pPr>
    </w:p>
    <w:p w:rsidR="001E05C6" w:rsidRDefault="00C775E4">
      <w:pPr>
        <w:divId w:val="27283164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1E05C6" w:rsidRDefault="001E05C6">
      <w:pPr>
        <w:rPr>
          <w:rFonts w:ascii="Times" w:eastAsia="Times New Roman" w:hAnsi="Times" w:cs="Times"/>
          <w:sz w:val="20"/>
          <w:szCs w:val="20"/>
        </w:rPr>
      </w:pPr>
    </w:p>
    <w:p w:rsidR="001E05C6" w:rsidRDefault="00C775E4">
      <w:pPr>
        <w:divId w:val="29368309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1E05C6" w:rsidRDefault="001E05C6">
      <w:pPr>
        <w:rPr>
          <w:rFonts w:ascii="Times" w:eastAsia="Times New Roman" w:hAnsi="Times" w:cs="Times"/>
          <w:sz w:val="20"/>
          <w:szCs w:val="20"/>
        </w:rPr>
      </w:pPr>
    </w:p>
    <w:p w:rsidR="001E05C6" w:rsidRDefault="00C775E4">
      <w:pPr>
        <w:divId w:val="193543782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1E05C6" w:rsidRDefault="001E05C6">
      <w:pPr>
        <w:rPr>
          <w:rFonts w:ascii="Times" w:eastAsia="Times New Roman" w:hAnsi="Times" w:cs="Times"/>
          <w:sz w:val="20"/>
          <w:szCs w:val="20"/>
        </w:rPr>
      </w:pPr>
    </w:p>
    <w:p w:rsidR="001E05C6" w:rsidRDefault="00C775E4">
      <w:pPr>
        <w:divId w:val="1854686633"/>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1E05C6" w:rsidRDefault="001E05C6">
      <w:pPr>
        <w:rPr>
          <w:rFonts w:ascii="Times" w:eastAsia="Times New Roman" w:hAnsi="Times" w:cs="Times"/>
          <w:sz w:val="20"/>
          <w:szCs w:val="20"/>
        </w:rPr>
      </w:pPr>
    </w:p>
    <w:p w:rsidR="001E05C6" w:rsidRDefault="00C775E4">
      <w:pPr>
        <w:divId w:val="245192546"/>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1E05C6" w:rsidRDefault="001E05C6">
      <w:pPr>
        <w:rPr>
          <w:rFonts w:ascii="Times" w:eastAsia="Times New Roman" w:hAnsi="Times" w:cs="Times"/>
          <w:sz w:val="20"/>
          <w:szCs w:val="20"/>
        </w:rPr>
      </w:pPr>
    </w:p>
    <w:p w:rsidR="001E05C6" w:rsidRDefault="00C775E4">
      <w:pPr>
        <w:divId w:val="213328683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1E05C6" w:rsidRDefault="001E05C6">
      <w:pPr>
        <w:rPr>
          <w:rFonts w:ascii="Times" w:eastAsia="Times New Roman" w:hAnsi="Times" w:cs="Times"/>
          <w:sz w:val="20"/>
          <w:szCs w:val="20"/>
        </w:rPr>
      </w:pPr>
    </w:p>
    <w:p w:rsidR="001E05C6" w:rsidRDefault="00C775E4">
      <w:pPr>
        <w:divId w:val="34324285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1E05C6" w:rsidRDefault="001E05C6">
      <w:pPr>
        <w:rPr>
          <w:rFonts w:ascii="Times" w:eastAsia="Times New Roman" w:hAnsi="Times" w:cs="Times"/>
          <w:sz w:val="20"/>
          <w:szCs w:val="20"/>
        </w:rPr>
      </w:pPr>
    </w:p>
    <w:p w:rsidR="001E05C6" w:rsidRDefault="00C775E4">
      <w:pPr>
        <w:divId w:val="1930116494"/>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1E05C6" w:rsidRDefault="001E05C6">
      <w:pPr>
        <w:rPr>
          <w:rFonts w:ascii="Times" w:eastAsia="Times New Roman" w:hAnsi="Times" w:cs="Times"/>
          <w:sz w:val="20"/>
          <w:szCs w:val="20"/>
        </w:rPr>
      </w:pPr>
    </w:p>
    <w:p w:rsidR="001E05C6" w:rsidRDefault="00C775E4">
      <w:pPr>
        <w:divId w:val="98989155"/>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Heavy Vehicle Speed Limiters</w:t>
        </w:r>
      </w:hyperlink>
    </w:p>
    <w:p w:rsidR="001E05C6" w:rsidRDefault="001E05C6">
      <w:pPr>
        <w:rPr>
          <w:rFonts w:ascii="Times" w:eastAsia="Times New Roman" w:hAnsi="Times" w:cs="Times"/>
          <w:sz w:val="20"/>
          <w:szCs w:val="20"/>
        </w:rPr>
      </w:pPr>
    </w:p>
    <w:p w:rsidR="001E05C6" w:rsidRDefault="00C775E4">
      <w:pPr>
        <w:divId w:val="413672564"/>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Entry-Level Driver Training</w:t>
        </w:r>
      </w:hyperlink>
    </w:p>
    <w:p w:rsidR="001E05C6" w:rsidRDefault="001E05C6">
      <w:pPr>
        <w:rPr>
          <w:rFonts w:ascii="Times" w:eastAsia="Times New Roman" w:hAnsi="Times" w:cs="Times"/>
          <w:sz w:val="20"/>
          <w:szCs w:val="20"/>
        </w:rPr>
      </w:pPr>
    </w:p>
    <w:p w:rsidR="001E05C6" w:rsidRDefault="00C775E4">
      <w:pPr>
        <w:divId w:val="191378649"/>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Financial Responsibility for Motor Carriers, Freight Forwarders, and Brokers</w:t>
        </w:r>
      </w:hyperlink>
    </w:p>
    <w:p w:rsidR="001E05C6" w:rsidRDefault="001E05C6">
      <w:pPr>
        <w:rPr>
          <w:rFonts w:ascii="Times" w:eastAsia="Times New Roman" w:hAnsi="Times" w:cs="Times"/>
          <w:sz w:val="20"/>
          <w:szCs w:val="20"/>
        </w:rPr>
      </w:pPr>
    </w:p>
    <w:p w:rsidR="001E05C6" w:rsidRDefault="00C775E4">
      <w:pPr>
        <w:divId w:val="20109646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State Inspection Programs for Passenger Carrier Vehicles</w:t>
        </w:r>
      </w:hyperlink>
    </w:p>
    <w:p w:rsidR="001E05C6" w:rsidRDefault="001E05C6">
      <w:pPr>
        <w:rPr>
          <w:rFonts w:ascii="Times" w:eastAsia="Times New Roman" w:hAnsi="Times" w:cs="Times"/>
          <w:sz w:val="20"/>
          <w:szCs w:val="20"/>
        </w:rPr>
      </w:pPr>
    </w:p>
    <w:p w:rsidR="001E05C6" w:rsidRDefault="00C775E4">
      <w:pPr>
        <w:divId w:val="18070707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Evaluation of Safety-Sensitive Personnel for Moderate-to-Severe Obstructive Sleep Apnea</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Federal Railroad Administration</w:t>
      </w:r>
    </w:p>
    <w:p w:rsidR="001E05C6" w:rsidRDefault="00C775E4">
      <w:pPr>
        <w:divId w:val="158322432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Risk Reduction Program</w:t>
        </w:r>
      </w:hyperlink>
    </w:p>
    <w:p w:rsidR="001E05C6" w:rsidRDefault="001E05C6">
      <w:pPr>
        <w:rPr>
          <w:rFonts w:ascii="Times" w:eastAsia="Times New Roman" w:hAnsi="Times" w:cs="Times"/>
          <w:sz w:val="20"/>
          <w:szCs w:val="20"/>
        </w:rPr>
      </w:pPr>
    </w:p>
    <w:p w:rsidR="001E05C6" w:rsidRDefault="00C775E4">
      <w:pPr>
        <w:divId w:val="35562020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Emergency Escape Breathing Apparatus</w:t>
        </w:r>
      </w:hyperlink>
    </w:p>
    <w:p w:rsidR="001E05C6" w:rsidRDefault="001E05C6">
      <w:pPr>
        <w:rPr>
          <w:rFonts w:ascii="Times" w:eastAsia="Times New Roman" w:hAnsi="Times" w:cs="Times"/>
          <w:sz w:val="20"/>
          <w:szCs w:val="20"/>
        </w:rPr>
      </w:pPr>
    </w:p>
    <w:p w:rsidR="001E05C6" w:rsidRDefault="00C775E4">
      <w:pPr>
        <w:divId w:val="715932455"/>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Rail Corridor Development and Capital Investment Grants to Support Intercity Passenger Rail Service</w:t>
        </w:r>
      </w:hyperlink>
    </w:p>
    <w:p w:rsidR="001E05C6" w:rsidRDefault="001E05C6">
      <w:pPr>
        <w:rPr>
          <w:rFonts w:ascii="Times" w:eastAsia="Times New Roman" w:hAnsi="Times" w:cs="Times"/>
          <w:sz w:val="20"/>
          <w:szCs w:val="20"/>
        </w:rPr>
      </w:pPr>
    </w:p>
    <w:p w:rsidR="001E05C6" w:rsidRDefault="00C775E4">
      <w:pPr>
        <w:divId w:val="1169324470"/>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Intercity Passenger Rail (HSIPR) Program; Buy America Program Requirements</w:t>
        </w:r>
      </w:hyperlink>
    </w:p>
    <w:p w:rsidR="001E05C6" w:rsidRDefault="001E05C6">
      <w:pPr>
        <w:rPr>
          <w:rFonts w:ascii="Times" w:eastAsia="Times New Roman" w:hAnsi="Times" w:cs="Times"/>
          <w:sz w:val="20"/>
          <w:szCs w:val="20"/>
        </w:rPr>
      </w:pPr>
    </w:p>
    <w:p w:rsidR="001E05C6" w:rsidRDefault="00C775E4">
      <w:pPr>
        <w:divId w:val="1899894162"/>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Passenger Equipment Safety Standards Amendments (RRR)</w:t>
        </w:r>
      </w:hyperlink>
    </w:p>
    <w:p w:rsidR="001E05C6" w:rsidRDefault="001E05C6">
      <w:pPr>
        <w:rPr>
          <w:rFonts w:ascii="Times" w:eastAsia="Times New Roman" w:hAnsi="Times" w:cs="Times"/>
          <w:sz w:val="20"/>
          <w:szCs w:val="20"/>
        </w:rPr>
      </w:pPr>
    </w:p>
    <w:p w:rsidR="001E05C6" w:rsidRDefault="00C775E4">
      <w:pPr>
        <w:divId w:val="353188255"/>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 Crew Staffing and Location</w:t>
        </w:r>
      </w:hyperlink>
    </w:p>
    <w:p w:rsidR="001E05C6" w:rsidRDefault="001E05C6">
      <w:pPr>
        <w:rPr>
          <w:rFonts w:ascii="Times" w:eastAsia="Times New Roman" w:hAnsi="Times" w:cs="Times"/>
          <w:sz w:val="20"/>
          <w:szCs w:val="20"/>
        </w:rPr>
      </w:pPr>
    </w:p>
    <w:p w:rsidR="001E05C6" w:rsidRDefault="00C775E4">
      <w:pPr>
        <w:divId w:val="74445231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Locomotive Recording Devices</w:t>
        </w:r>
      </w:hyperlink>
    </w:p>
    <w:p w:rsidR="001E05C6" w:rsidRDefault="001E05C6">
      <w:pPr>
        <w:rPr>
          <w:rFonts w:ascii="Times" w:eastAsia="Times New Roman" w:hAnsi="Times" w:cs="Times"/>
          <w:sz w:val="20"/>
          <w:szCs w:val="20"/>
        </w:rPr>
      </w:pPr>
    </w:p>
    <w:p w:rsidR="001E05C6" w:rsidRDefault="00C775E4">
      <w:pPr>
        <w:divId w:val="1373923003"/>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Evaluation of Safety-Sensitive Personnel for Moderate-to-Severe Obstructive Sleep Apnea</w:t>
        </w:r>
      </w:hyperlink>
    </w:p>
    <w:p w:rsidR="001E05C6" w:rsidRDefault="001E05C6">
      <w:pPr>
        <w:rPr>
          <w:rFonts w:ascii="Times" w:eastAsia="Times New Roman" w:hAnsi="Times" w:cs="Times"/>
          <w:sz w:val="20"/>
          <w:szCs w:val="20"/>
        </w:rPr>
      </w:pPr>
    </w:p>
    <w:p w:rsidR="001E05C6" w:rsidRDefault="00C775E4">
      <w:pPr>
        <w:divId w:val="919607877"/>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Track Safety Standards; Improving Rail Integrity</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Federal Transit Administration</w:t>
      </w:r>
    </w:p>
    <w:p w:rsidR="001E05C6" w:rsidRDefault="00C775E4">
      <w:pPr>
        <w:divId w:val="1634095015"/>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Buy America: Amendments (MAP-21)</w:t>
        </w:r>
      </w:hyperlink>
    </w:p>
    <w:p w:rsidR="001E05C6" w:rsidRDefault="001E05C6">
      <w:pPr>
        <w:rPr>
          <w:rFonts w:ascii="Times" w:eastAsia="Times New Roman" w:hAnsi="Times" w:cs="Times"/>
          <w:sz w:val="20"/>
          <w:szCs w:val="20"/>
        </w:rPr>
      </w:pPr>
    </w:p>
    <w:p w:rsidR="001E05C6" w:rsidRDefault="00C775E4">
      <w:pPr>
        <w:divId w:val="1541279380"/>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Core Capacity Projects (MAP-21)</w:t>
        </w:r>
      </w:hyperlink>
    </w:p>
    <w:p w:rsidR="001E05C6" w:rsidRDefault="001E05C6">
      <w:pPr>
        <w:rPr>
          <w:rFonts w:ascii="Times" w:eastAsia="Times New Roman" w:hAnsi="Times" w:cs="Times"/>
          <w:sz w:val="20"/>
          <w:szCs w:val="20"/>
        </w:rPr>
      </w:pPr>
    </w:p>
    <w:p w:rsidR="001E05C6" w:rsidRDefault="00C775E4">
      <w:pPr>
        <w:divId w:val="1418331611"/>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New and Small Start Projects (MAP-21)</w:t>
        </w:r>
      </w:hyperlink>
    </w:p>
    <w:p w:rsidR="001E05C6" w:rsidRDefault="001E05C6">
      <w:pPr>
        <w:rPr>
          <w:rFonts w:ascii="Times" w:eastAsia="Times New Roman" w:hAnsi="Times" w:cs="Times"/>
          <w:sz w:val="20"/>
          <w:szCs w:val="20"/>
        </w:rPr>
      </w:pPr>
    </w:p>
    <w:p w:rsidR="001E05C6" w:rsidRDefault="00C775E4">
      <w:pPr>
        <w:divId w:val="1054082418"/>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National and Public Transportation Safety Plans (MAP-21) and Transit Asset Management</w:t>
        </w:r>
      </w:hyperlink>
    </w:p>
    <w:p w:rsidR="001E05C6" w:rsidRDefault="001E05C6">
      <w:pPr>
        <w:rPr>
          <w:rFonts w:ascii="Times" w:eastAsia="Times New Roman" w:hAnsi="Times" w:cs="Times"/>
          <w:sz w:val="20"/>
          <w:szCs w:val="20"/>
        </w:rPr>
      </w:pPr>
    </w:p>
    <w:p w:rsidR="001E05C6" w:rsidRDefault="00C775E4">
      <w:pPr>
        <w:divId w:val="1731540375"/>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Public Transportation Agency Safety Plans</w:t>
        </w:r>
      </w:hyperlink>
    </w:p>
    <w:p w:rsidR="001E05C6" w:rsidRDefault="001E05C6">
      <w:pPr>
        <w:rPr>
          <w:rFonts w:ascii="Times" w:eastAsia="Times New Roman" w:hAnsi="Times" w:cs="Times"/>
          <w:sz w:val="20"/>
          <w:szCs w:val="20"/>
        </w:rPr>
      </w:pPr>
    </w:p>
    <w:p w:rsidR="001E05C6" w:rsidRDefault="00C775E4">
      <w:pPr>
        <w:divId w:val="157964247"/>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Metropolitan Planning Organization (MPO) Coordination</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Maritime Administration</w:t>
      </w:r>
    </w:p>
    <w:p w:rsidR="001E05C6" w:rsidRDefault="00C775E4">
      <w:pPr>
        <w:divId w:val="194033207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Cargo Preference</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National Highway Traffic Safety Administration</w:t>
      </w:r>
    </w:p>
    <w:p w:rsidR="001E05C6" w:rsidRDefault="00C775E4">
      <w:pPr>
        <w:divId w:val="1888300151"/>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Tire Fuel Efficiency Consumer Information - Part 2</w:t>
        </w:r>
      </w:hyperlink>
    </w:p>
    <w:p w:rsidR="001E05C6" w:rsidRDefault="001E05C6">
      <w:pPr>
        <w:rPr>
          <w:rFonts w:ascii="Times" w:eastAsia="Times New Roman" w:hAnsi="Times" w:cs="Times"/>
          <w:sz w:val="20"/>
          <w:szCs w:val="20"/>
        </w:rPr>
      </w:pPr>
    </w:p>
    <w:p w:rsidR="001E05C6" w:rsidRDefault="00C775E4">
      <w:pPr>
        <w:divId w:val="1723140692"/>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Mandatory Event Data Recorder Requirements</w:t>
        </w:r>
      </w:hyperlink>
    </w:p>
    <w:p w:rsidR="001E05C6" w:rsidRDefault="001E05C6">
      <w:pPr>
        <w:rPr>
          <w:rFonts w:ascii="Times" w:eastAsia="Times New Roman" w:hAnsi="Times" w:cs="Times"/>
          <w:sz w:val="20"/>
          <w:szCs w:val="20"/>
        </w:rPr>
      </w:pPr>
    </w:p>
    <w:p w:rsidR="001E05C6" w:rsidRDefault="00C775E4">
      <w:pPr>
        <w:divId w:val="118332211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Heavy Vehicle Speed Limiters</w:t>
        </w:r>
      </w:hyperlink>
    </w:p>
    <w:p w:rsidR="001E05C6" w:rsidRDefault="001E05C6">
      <w:pPr>
        <w:rPr>
          <w:rFonts w:ascii="Times" w:eastAsia="Times New Roman" w:hAnsi="Times" w:cs="Times"/>
          <w:sz w:val="20"/>
          <w:szCs w:val="20"/>
        </w:rPr>
      </w:pPr>
    </w:p>
    <w:p w:rsidR="001E05C6" w:rsidRDefault="00C775E4">
      <w:pPr>
        <w:divId w:val="49801074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Sound for Hybrid and Electric Vehicles</w:t>
        </w:r>
      </w:hyperlink>
    </w:p>
    <w:p w:rsidR="001E05C6" w:rsidRDefault="001E05C6">
      <w:pPr>
        <w:rPr>
          <w:rFonts w:ascii="Times" w:eastAsia="Times New Roman" w:hAnsi="Times" w:cs="Times"/>
          <w:sz w:val="20"/>
          <w:szCs w:val="20"/>
        </w:rPr>
      </w:pPr>
    </w:p>
    <w:p w:rsidR="001E05C6" w:rsidRDefault="00C775E4">
      <w:pPr>
        <w:divId w:val="1646007665"/>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Establish Side Impact Performance Requirements for Child Restraint Systems (MAP-21)</w:t>
        </w:r>
      </w:hyperlink>
    </w:p>
    <w:p w:rsidR="001E05C6" w:rsidRDefault="001E05C6">
      <w:pPr>
        <w:rPr>
          <w:rFonts w:ascii="Times" w:eastAsia="Times New Roman" w:hAnsi="Times" w:cs="Times"/>
          <w:sz w:val="20"/>
          <w:szCs w:val="20"/>
        </w:rPr>
      </w:pPr>
    </w:p>
    <w:p w:rsidR="001E05C6" w:rsidRDefault="00C775E4">
      <w:pPr>
        <w:divId w:val="567155339"/>
        <w:rPr>
          <w:rFonts w:ascii="Times" w:eastAsia="Times New Roman" w:hAnsi="Times" w:cs="Times"/>
        </w:rPr>
      </w:pPr>
      <w:r>
        <w:rPr>
          <w:rFonts w:ascii="Times" w:eastAsia="Times New Roman" w:hAnsi="Times" w:cs="Times"/>
        </w:rPr>
        <w:t>67. </w:t>
      </w:r>
      <w:proofErr w:type="spellStart"/>
      <w:r w:rsidR="004332FF">
        <w:fldChar w:fldCharType="begin"/>
      </w:r>
      <w:r w:rsidR="004332FF">
        <w:instrText xml:space="preserve"> HYPERLINK \l "67" </w:instrText>
      </w:r>
      <w:r w:rsidR="004332FF">
        <w:fldChar w:fldCharType="separate"/>
      </w:r>
      <w:r>
        <w:rPr>
          <w:rStyle w:val="Hyperlink"/>
          <w:rFonts w:ascii="Times" w:eastAsia="Times New Roman" w:hAnsi="Times" w:cs="Times"/>
        </w:rPr>
        <w:t>Motorcoach</w:t>
      </w:r>
      <w:proofErr w:type="spellEnd"/>
      <w:r>
        <w:rPr>
          <w:rStyle w:val="Hyperlink"/>
          <w:rFonts w:ascii="Times" w:eastAsia="Times New Roman" w:hAnsi="Times" w:cs="Times"/>
        </w:rPr>
        <w:t xml:space="preserve"> Rollover Structural Integrity (MAP-21)</w:t>
      </w:r>
      <w:r w:rsidR="004332FF">
        <w:rPr>
          <w:rStyle w:val="Hyperlink"/>
          <w:rFonts w:ascii="Times" w:eastAsia="Times New Roman" w:hAnsi="Times" w:cs="Times"/>
        </w:rPr>
        <w:fldChar w:fldCharType="end"/>
      </w:r>
    </w:p>
    <w:p w:rsidR="001E05C6" w:rsidRDefault="001E05C6">
      <w:pPr>
        <w:rPr>
          <w:rFonts w:ascii="Times" w:eastAsia="Times New Roman" w:hAnsi="Times" w:cs="Times"/>
          <w:sz w:val="20"/>
          <w:szCs w:val="20"/>
        </w:rPr>
      </w:pPr>
    </w:p>
    <w:p w:rsidR="001E05C6" w:rsidRDefault="00C775E4">
      <w:pPr>
        <w:divId w:val="1557668229"/>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FMVSS No. 218 and Enforcement Policy Concerning Novelty Helmets</w:t>
        </w:r>
      </w:hyperlink>
    </w:p>
    <w:p w:rsidR="001E05C6" w:rsidRDefault="001E05C6">
      <w:pPr>
        <w:rPr>
          <w:rFonts w:ascii="Times" w:eastAsia="Times New Roman" w:hAnsi="Times" w:cs="Times"/>
          <w:sz w:val="20"/>
          <w:szCs w:val="20"/>
        </w:rPr>
      </w:pPr>
    </w:p>
    <w:p w:rsidR="001E05C6" w:rsidRDefault="00C775E4">
      <w:pPr>
        <w:divId w:val="2100977597"/>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Amend Definition of 3-Wheeled Vehicles</w:t>
        </w:r>
      </w:hyperlink>
    </w:p>
    <w:p w:rsidR="001E05C6" w:rsidRDefault="001E05C6">
      <w:pPr>
        <w:rPr>
          <w:rFonts w:ascii="Times" w:eastAsia="Times New Roman" w:hAnsi="Times" w:cs="Times"/>
          <w:sz w:val="20"/>
          <w:szCs w:val="20"/>
        </w:rPr>
      </w:pPr>
    </w:p>
    <w:p w:rsidR="001E05C6" w:rsidRDefault="00C775E4">
      <w:pPr>
        <w:divId w:val="1906717201"/>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Uniform Procedures for State Highway Safety Programs (MAP-21)</w:t>
        </w:r>
      </w:hyperlink>
    </w:p>
    <w:p w:rsidR="001E05C6" w:rsidRDefault="001E05C6">
      <w:pPr>
        <w:rPr>
          <w:rFonts w:ascii="Times" w:eastAsia="Times New Roman" w:hAnsi="Times" w:cs="Times"/>
          <w:sz w:val="20"/>
          <w:szCs w:val="20"/>
        </w:rPr>
      </w:pPr>
    </w:p>
    <w:p w:rsidR="001E05C6" w:rsidRDefault="00C775E4">
      <w:pPr>
        <w:divId w:val="103928103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Rear Seat Belt Reminder System</w:t>
        </w:r>
      </w:hyperlink>
    </w:p>
    <w:p w:rsidR="001E05C6" w:rsidRDefault="001E05C6">
      <w:pPr>
        <w:rPr>
          <w:rFonts w:ascii="Times" w:eastAsia="Times New Roman" w:hAnsi="Times" w:cs="Times"/>
          <w:sz w:val="20"/>
          <w:szCs w:val="20"/>
        </w:rPr>
      </w:pPr>
    </w:p>
    <w:p w:rsidR="001E05C6" w:rsidRDefault="00C775E4">
      <w:pPr>
        <w:divId w:val="686752829"/>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Fuel Efficiency Standards for Medium- and Heavy-Duty Vehicles and Work Trucks: Phase 2</w:t>
        </w:r>
      </w:hyperlink>
    </w:p>
    <w:p w:rsidR="001E05C6" w:rsidRDefault="001E05C6">
      <w:pPr>
        <w:rPr>
          <w:rFonts w:ascii="Times" w:eastAsia="Times New Roman" w:hAnsi="Times" w:cs="Times"/>
          <w:sz w:val="20"/>
          <w:szCs w:val="20"/>
        </w:rPr>
      </w:pPr>
    </w:p>
    <w:p w:rsidR="001E05C6" w:rsidRDefault="00C775E4">
      <w:pPr>
        <w:divId w:val="610629265"/>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Federal Motor Vehicle Safety Standard (FMVSS) 150 - Vehicle to Vehicle (V2V) Communication</w:t>
        </w:r>
      </w:hyperlink>
    </w:p>
    <w:p w:rsidR="001E05C6" w:rsidRDefault="001E05C6">
      <w:pPr>
        <w:rPr>
          <w:rFonts w:ascii="Times" w:eastAsia="Times New Roman" w:hAnsi="Times" w:cs="Times"/>
          <w:sz w:val="20"/>
          <w:szCs w:val="20"/>
        </w:rPr>
      </w:pPr>
    </w:p>
    <w:p w:rsidR="001E05C6" w:rsidRDefault="00C775E4">
      <w:pPr>
        <w:divId w:val="129016489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Retroreflective Tape for Single Unit Trucks</w:t>
        </w:r>
      </w:hyperlink>
    </w:p>
    <w:p w:rsidR="001E05C6" w:rsidRDefault="001E05C6">
      <w:pPr>
        <w:rPr>
          <w:rFonts w:ascii="Times" w:eastAsia="Times New Roman" w:hAnsi="Times" w:cs="Times"/>
          <w:sz w:val="20"/>
          <w:szCs w:val="20"/>
        </w:rPr>
      </w:pPr>
    </w:p>
    <w:p w:rsidR="001E05C6" w:rsidRDefault="00C775E4">
      <w:pPr>
        <w:divId w:val="594872751"/>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Passenger Car and Light Truck Corporate Average Fuel Economy Standards MYs 2022-2025</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Office of the Secretary</w:t>
      </w:r>
    </w:p>
    <w:p w:rsidR="001E05C6" w:rsidRDefault="00C775E4">
      <w:pPr>
        <w:divId w:val="345404576"/>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Enhancing Airline Passenger Protections III</w:t>
        </w:r>
      </w:hyperlink>
    </w:p>
    <w:p w:rsidR="001E05C6" w:rsidRDefault="001E05C6">
      <w:pPr>
        <w:rPr>
          <w:rFonts w:ascii="Times" w:eastAsia="Times New Roman" w:hAnsi="Times" w:cs="Times"/>
          <w:sz w:val="20"/>
          <w:szCs w:val="20"/>
        </w:rPr>
      </w:pPr>
    </w:p>
    <w:p w:rsidR="001E05C6" w:rsidRDefault="00C775E4">
      <w:pPr>
        <w:divId w:val="1315333025"/>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1E05C6" w:rsidRDefault="001E05C6">
      <w:pPr>
        <w:rPr>
          <w:rFonts w:ascii="Times" w:eastAsia="Times New Roman" w:hAnsi="Times" w:cs="Times"/>
          <w:sz w:val="20"/>
          <w:szCs w:val="20"/>
        </w:rPr>
      </w:pPr>
    </w:p>
    <w:p w:rsidR="001E05C6" w:rsidRDefault="00C775E4">
      <w:pPr>
        <w:divId w:val="71088683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Transportation Services for Individuals with Disabilities: Over-the-Road Buses (RRR)</w:t>
        </w:r>
      </w:hyperlink>
    </w:p>
    <w:p w:rsidR="001E05C6" w:rsidRDefault="001E05C6">
      <w:pPr>
        <w:rPr>
          <w:rFonts w:ascii="Times" w:eastAsia="Times New Roman" w:hAnsi="Times" w:cs="Times"/>
          <w:sz w:val="20"/>
          <w:szCs w:val="20"/>
        </w:rPr>
      </w:pPr>
    </w:p>
    <w:p w:rsidR="001E05C6" w:rsidRDefault="00C775E4">
      <w:pPr>
        <w:divId w:val="93856213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Use of Mobile Wireless Devices for Voice Calls on Aircraft</w:t>
        </w:r>
      </w:hyperlink>
    </w:p>
    <w:p w:rsidR="001E05C6" w:rsidRDefault="001E05C6">
      <w:pPr>
        <w:rPr>
          <w:rFonts w:ascii="Times" w:eastAsia="Times New Roman" w:hAnsi="Times" w:cs="Times"/>
          <w:sz w:val="20"/>
          <w:szCs w:val="20"/>
        </w:rPr>
      </w:pPr>
    </w:p>
    <w:p w:rsidR="001E05C6" w:rsidRDefault="00C775E4">
      <w:pPr>
        <w:divId w:val="32501751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Reporting Ancillary Airline Passenger Revenues</w:t>
        </w:r>
      </w:hyperlink>
    </w:p>
    <w:p w:rsidR="001E05C6" w:rsidRDefault="001E05C6">
      <w:pPr>
        <w:rPr>
          <w:rFonts w:ascii="Times" w:eastAsia="Times New Roman" w:hAnsi="Times" w:cs="Times"/>
          <w:sz w:val="20"/>
          <w:szCs w:val="20"/>
        </w:rPr>
      </w:pPr>
    </w:p>
    <w:p w:rsidR="001E05C6" w:rsidRDefault="00C775E4">
      <w:pPr>
        <w:divId w:val="959452681"/>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Accessible In-Flight Entertainment</w:t>
        </w:r>
      </w:hyperlink>
    </w:p>
    <w:p w:rsidR="001E05C6" w:rsidRDefault="001E05C6">
      <w:pPr>
        <w:rPr>
          <w:rFonts w:ascii="Times" w:eastAsia="Times New Roman" w:hAnsi="Times" w:cs="Times"/>
          <w:sz w:val="20"/>
          <w:szCs w:val="20"/>
        </w:rPr>
      </w:pPr>
    </w:p>
    <w:p w:rsidR="001E05C6" w:rsidRDefault="00C775E4">
      <w:pPr>
        <w:divId w:val="182007680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Transparency of Airline Ancillary Service Fees</w:t>
        </w:r>
      </w:hyperlink>
    </w:p>
    <w:p w:rsidR="001E05C6" w:rsidRDefault="001E05C6">
      <w:pPr>
        <w:rPr>
          <w:rFonts w:ascii="Times" w:eastAsia="Times New Roman" w:hAnsi="Times" w:cs="Times"/>
          <w:sz w:val="20"/>
          <w:szCs w:val="20"/>
        </w:rPr>
      </w:pPr>
    </w:p>
    <w:p w:rsidR="001E05C6" w:rsidRDefault="00C775E4">
      <w:pPr>
        <w:divId w:val="196800495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Air Transportation Consumer Protection Requirements for Ticket Agents</w:t>
        </w:r>
      </w:hyperlink>
    </w:p>
    <w:p w:rsidR="001E05C6" w:rsidRDefault="001E05C6">
      <w:pPr>
        <w:rPr>
          <w:rFonts w:ascii="Times" w:eastAsia="Times New Roman" w:hAnsi="Times" w:cs="Times"/>
          <w:sz w:val="20"/>
          <w:szCs w:val="20"/>
        </w:rPr>
      </w:pPr>
    </w:p>
    <w:p w:rsidR="001E05C6" w:rsidRDefault="00C775E4">
      <w:pPr>
        <w:rPr>
          <w:rFonts w:ascii="Times" w:eastAsia="Times New Roman" w:hAnsi="Times" w:cs="Times"/>
        </w:rPr>
      </w:pPr>
      <w:r>
        <w:rPr>
          <w:rFonts w:ascii="Times" w:eastAsia="Times New Roman" w:hAnsi="Times" w:cs="Times"/>
          <w:b/>
          <w:bCs/>
        </w:rPr>
        <w:t>Pipeline and Hazardous Materials Safety Administration</w:t>
      </w:r>
    </w:p>
    <w:p w:rsidR="001E05C6" w:rsidRDefault="00C775E4">
      <w:pPr>
        <w:divId w:val="158885662"/>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Safety of Hazardous Liquid Pipelines</w:t>
        </w:r>
      </w:hyperlink>
    </w:p>
    <w:p w:rsidR="001E05C6" w:rsidRDefault="001E05C6">
      <w:pPr>
        <w:rPr>
          <w:rFonts w:ascii="Times" w:eastAsia="Times New Roman" w:hAnsi="Times" w:cs="Times"/>
          <w:sz w:val="20"/>
          <w:szCs w:val="20"/>
        </w:rPr>
      </w:pPr>
    </w:p>
    <w:p w:rsidR="001E05C6" w:rsidRDefault="00C775E4">
      <w:pPr>
        <w:divId w:val="249974931"/>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Pipeline Safety: Excess Flow Valves In Applications Other </w:t>
        </w:r>
        <w:proofErr w:type="gramStart"/>
        <w:r>
          <w:rPr>
            <w:rStyle w:val="Hyperlink"/>
            <w:rFonts w:ascii="Times" w:eastAsia="Times New Roman" w:hAnsi="Times" w:cs="Times"/>
          </w:rPr>
          <w:t>Than</w:t>
        </w:r>
        <w:proofErr w:type="gramEnd"/>
        <w:r>
          <w:rPr>
            <w:rStyle w:val="Hyperlink"/>
            <w:rFonts w:ascii="Times" w:eastAsia="Times New Roman" w:hAnsi="Times" w:cs="Times"/>
          </w:rPr>
          <w:t xml:space="preserve"> Single-Family Residences in Gas Distribution Systems</w:t>
        </w:r>
      </w:hyperlink>
    </w:p>
    <w:p w:rsidR="001E05C6" w:rsidRDefault="001E05C6">
      <w:pPr>
        <w:rPr>
          <w:rFonts w:ascii="Times" w:eastAsia="Times New Roman" w:hAnsi="Times" w:cs="Times"/>
          <w:sz w:val="20"/>
          <w:szCs w:val="20"/>
        </w:rPr>
      </w:pPr>
    </w:p>
    <w:p w:rsidR="001E05C6" w:rsidRDefault="00C775E4">
      <w:pPr>
        <w:divId w:val="817190952"/>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Pipeline Safety: Gas Transmission (RRR)</w:t>
        </w:r>
      </w:hyperlink>
    </w:p>
    <w:p w:rsidR="001E05C6" w:rsidRDefault="001E05C6">
      <w:pPr>
        <w:rPr>
          <w:rFonts w:ascii="Times" w:eastAsia="Times New Roman" w:hAnsi="Times" w:cs="Times"/>
          <w:sz w:val="20"/>
          <w:szCs w:val="20"/>
        </w:rPr>
      </w:pPr>
    </w:p>
    <w:p w:rsidR="001E05C6" w:rsidRDefault="00C775E4">
      <w:pPr>
        <w:divId w:val="35442333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Amendments to Parts 192 and 195 to require Valve installation and Minimum Rupture Detection Standards</w:t>
        </w:r>
      </w:hyperlink>
    </w:p>
    <w:p w:rsidR="001E05C6" w:rsidRDefault="001E05C6">
      <w:pPr>
        <w:rPr>
          <w:rFonts w:ascii="Times" w:eastAsia="Times New Roman" w:hAnsi="Times" w:cs="Times"/>
          <w:sz w:val="20"/>
          <w:szCs w:val="20"/>
        </w:rPr>
      </w:pPr>
    </w:p>
    <w:p w:rsidR="001E05C6" w:rsidRDefault="00C775E4">
      <w:pPr>
        <w:divId w:val="436558229"/>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Oil Spill Response Plans and Information Sharing for High-Hazard Flammable Trains</w:t>
        </w:r>
      </w:hyperlink>
    </w:p>
    <w:p w:rsidR="001E05C6" w:rsidRDefault="001E05C6">
      <w:pPr>
        <w:rPr>
          <w:rFonts w:ascii="Times" w:eastAsia="Times New Roman" w:hAnsi="Times" w:cs="Times"/>
          <w:sz w:val="20"/>
          <w:szCs w:val="20"/>
        </w:rPr>
      </w:pPr>
    </w:p>
    <w:p w:rsidR="001E05C6" w:rsidRDefault="00C775E4">
      <w:pPr>
        <w:divId w:val="1267274595"/>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Enhanced Safety Provisions for Lithium Batteries Transported by Aircraft</w:t>
        </w:r>
      </w:hyperlink>
    </w:p>
    <w:p w:rsidR="001E05C6" w:rsidRDefault="001E05C6">
      <w:pPr>
        <w:rPr>
          <w:rFonts w:ascii="Times" w:eastAsia="Times New Roman" w:hAnsi="Times" w:cs="Times"/>
          <w:sz w:val="20"/>
          <w:szCs w:val="20"/>
        </w:rPr>
      </w:pPr>
    </w:p>
    <w:p w:rsidR="001E05C6" w:rsidRDefault="00C775E4">
      <w:pPr>
        <w:divId w:val="1208684902"/>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FAST Act Requirements for Real-Time Train Consist Information</w:t>
        </w:r>
      </w:hyperlink>
    </w:p>
    <w:p w:rsidR="001E05C6" w:rsidRDefault="001E05C6">
      <w:pPr>
        <w:rPr>
          <w:rFonts w:ascii="Times" w:eastAsia="Times New Roman" w:hAnsi="Times" w:cs="Times"/>
          <w:sz w:val="20"/>
          <w:szCs w:val="20"/>
        </w:rPr>
      </w:pPr>
    </w:p>
    <w:p w:rsidR="001E05C6" w:rsidRDefault="00C775E4">
      <w:pPr>
        <w:divId w:val="2043287747"/>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Underground Storage Facilities for Natural Gas</w:t>
        </w:r>
      </w:hyperlink>
    </w:p>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2120-AJ38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01/05/2011;Extension of Comment Period 12/10/2010; End of Extended of Comment Period 03/07/2011; Extension of Comment Period 03/07/2011; End of Extended of Comment Period 07/05/2011.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2120-AJ69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06/10/2010.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2120-AJ71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2120-AJ78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2120-AJ79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2120-AJ87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03/17/2014;End of Comment Period 05/16/2014;Extension of Comment Period 05/01/2014;End of Extended of Comment Period 07/17/2014.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2120-AK22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accepts an additional assignment for flying under part 91 from the air carrier or from any other air carrier conducting operations under part 121 or 135 of such title,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This rule is necessary as it will make part 121 flight, duty, and rest limits applicable to tail-end ferries that follow an all-cargo flight.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2120-AK26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under part 135.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2120-AK31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2120-AK33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2120-AK37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2120-AK39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2120-AK57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2120-AK65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03/07/2016</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03/14/2016;End of Comment Period 05/13/2016.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2120-AK77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2120-AK81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 closely align them with the U.S. Government Orbital Debris Mitigation Standard Practices and to update the current launch collision avoidance regulations to match U.S. Strategic Command (USSTRATCOM) practice.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2120-AK82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 Interim Final Rule: Publication Approved 12/14/2015</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12/16/2015;End of Comment Period 01/15/2016.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2120-AK85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Regions (FIRs)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Tech Amendment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2120-AK92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expiration date of the Prohibition Against Certain Flights in the Simferopol (UKFV) and Dnipropetrovsk (UKDV) Flight Information Regions (FIRs). This action is necessary to continue the prohibition on flight operations in the Simferopol (UKFV) and Dnipropetrovsk (UKDV) FIRs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this action also necessary to address a continuing hazard to persons and aircraft engaged in such flight operations.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05/25/2016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Effective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OSTT FIR 2016 extension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2120-AK93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extend the prohibition of certain flight operations in the Damascus (OSTT) Flight Information Region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that this action continues to be necessary to address a hazard to persons and aircraft engaged in such flight operations.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07/19/2016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1" w:name="22"/>
            <w:r>
              <w:rPr>
                <w:rFonts w:ascii="Times" w:eastAsia="Times New Roman" w:hAnsi="Times" w:cs="Times"/>
                <w:b/>
                <w:bCs/>
                <w:sz w:val="20"/>
                <w:szCs w:val="20"/>
              </w:rPr>
              <w:lastRenderedPageBreak/>
              <w:t>Federal Highway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2125-AF34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655, subpart F, to include standards, guidance, options, and supporting information related to maintaining minimum levels of </w:t>
            </w:r>
            <w:proofErr w:type="spellStart"/>
            <w:r>
              <w:rPr>
                <w:rFonts w:ascii="Times" w:eastAsia="Times New Roman" w:hAnsi="Times" w:cs="Times"/>
                <w:sz w:val="20"/>
                <w:szCs w:val="20"/>
              </w:rPr>
              <w:t>retroreflectivity</w:t>
            </w:r>
            <w:proofErr w:type="spellEnd"/>
            <w:r>
              <w:rPr>
                <w:rFonts w:ascii="Times" w:eastAsia="Times New Roman" w:hAnsi="Times" w:cs="Times"/>
                <w:sz w:val="20"/>
                <w:szCs w:val="20"/>
              </w:rPr>
              <w:t xml:space="preserve"> for pavement markings on all roads open to public travel.</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Highway Administration</w:t>
            </w:r>
            <w:bookmarkEnd w:id="2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2125-AF51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Highway Administration</w:t>
            </w:r>
            <w:bookmarkEnd w:id="2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2125-AF53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01/05/2015;End of Comment Period 04/06/2015.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2125-AF54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23806</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2125-AF55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w:t>
            </w:r>
            <w:proofErr w:type="gramStart"/>
            <w:r>
              <w:rPr>
                <w:rFonts w:ascii="Times" w:eastAsia="Times New Roman" w:hAnsi="Times" w:cs="Times"/>
                <w:sz w:val="20"/>
                <w:szCs w:val="20"/>
              </w:rPr>
              <w:t>National</w:t>
            </w:r>
            <w:proofErr w:type="gramEnd"/>
            <w:r>
              <w:rPr>
                <w:rFonts w:ascii="Times" w:eastAsia="Times New Roman" w:hAnsi="Times" w:cs="Times"/>
                <w:sz w:val="20"/>
                <w:szCs w:val="20"/>
              </w:rPr>
              <w:t xml:space="preserve"> Bridge Inspection Standards, to incorporate changes made by section 1111 of MAP-21. This rulemaking would also update this Subpart to provide clarification of the requirements related to complex structures, critical findings, and inspection intervals.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2125-AF57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w:t>
            </w:r>
            <w:proofErr w:type="spellStart"/>
            <w:r>
              <w:rPr>
                <w:rFonts w:ascii="Times" w:eastAsia="Times New Roman" w:hAnsi="Times" w:cs="Times"/>
                <w:sz w:val="20"/>
                <w:szCs w:val="20"/>
              </w:rPr>
              <w:t>i</w:t>
            </w:r>
            <w:proofErr w:type="spellEnd"/>
            <w:r>
              <w:rPr>
                <w:rFonts w:ascii="Times" w:eastAsia="Times New Roman" w:hAnsi="Times" w:cs="Times"/>
                <w:sz w:val="20"/>
                <w:szCs w:val="20"/>
              </w:rPr>
              <w:t>). OMB designated this rulemaking nonsignificant on 8/24/16. This rulemaking will not appear on future significant rulemaking reports.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2125-AF63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w:t>
            </w:r>
            <w:proofErr w:type="gramStart"/>
            <w:r>
              <w:rPr>
                <w:rFonts w:ascii="Times" w:eastAsia="Times New Roman" w:hAnsi="Times" w:cs="Times"/>
                <w:sz w:val="20"/>
                <w:szCs w:val="20"/>
              </w:rPr>
              <w:t>)(</w:t>
            </w:r>
            <w:proofErr w:type="gramEnd"/>
            <w:r>
              <w:rPr>
                <w:rFonts w:ascii="Times" w:eastAsia="Times New Roman" w:hAnsi="Times" w:cs="Times"/>
                <w:sz w:val="20"/>
                <w:szCs w:val="20"/>
              </w:rPr>
              <w:t>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2125-AF65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Highway Administration</w:t>
            </w:r>
            <w:bookmarkEnd w:id="2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2125-AF68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41473</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0" w:name="31"/>
            <w:r>
              <w:rPr>
                <w:rFonts w:ascii="Times" w:eastAsia="Times New Roman" w:hAnsi="Times" w:cs="Times"/>
                <w:sz w:val="20"/>
                <w:szCs w:val="20"/>
              </w:rPr>
              <w:lastRenderedPageBreak/>
              <w:t>Federal Highway Administration</w:t>
            </w:r>
            <w:bookmarkEnd w:id="3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2125-AF70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1" w:name="32"/>
            <w:r>
              <w:rPr>
                <w:rFonts w:ascii="Times" w:eastAsia="Times New Roman" w:hAnsi="Times" w:cs="Times"/>
                <w:b/>
                <w:bCs/>
                <w:sz w:val="20"/>
                <w:szCs w:val="20"/>
              </w:rPr>
              <w:lastRenderedPageBreak/>
              <w:t>Federal Motor Carrier Safety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2126-AA34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2" w:name="33"/>
            <w:r>
              <w:rPr>
                <w:rFonts w:ascii="Times" w:eastAsia="Times New Roman" w:hAnsi="Times" w:cs="Times"/>
                <w:sz w:val="20"/>
                <w:szCs w:val="20"/>
              </w:rPr>
              <w:lastRenderedPageBreak/>
              <w:t>Federal Motor Carrier Safety Administration</w:t>
            </w:r>
            <w:bookmarkEnd w:id="3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2126-AA35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3" w:name="34"/>
            <w:r>
              <w:rPr>
                <w:rFonts w:ascii="Times" w:eastAsia="Times New Roman" w:hAnsi="Times" w:cs="Times"/>
                <w:sz w:val="20"/>
                <w:szCs w:val="20"/>
              </w:rPr>
              <w:lastRenderedPageBreak/>
              <w:t>Federal Motor Carrier Safety Administration</w:t>
            </w:r>
            <w:bookmarkEnd w:id="3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2126-AA64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4" w:name="35"/>
            <w:r>
              <w:rPr>
                <w:rFonts w:ascii="Times" w:eastAsia="Times New Roman" w:hAnsi="Times" w:cs="Times"/>
                <w:sz w:val="20"/>
                <w:szCs w:val="20"/>
              </w:rPr>
              <w:lastRenderedPageBreak/>
              <w:t>Federal Motor Carrier Safety Administration</w:t>
            </w:r>
            <w:bookmarkEnd w:id="3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2126-AA70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5" w:name="36"/>
            <w:r>
              <w:rPr>
                <w:rFonts w:ascii="Times" w:eastAsia="Times New Roman" w:hAnsi="Times" w:cs="Times"/>
                <w:sz w:val="20"/>
                <w:szCs w:val="20"/>
              </w:rPr>
              <w:lastRenderedPageBreak/>
              <w:t>Federal Motor Carrier Safety Administration</w:t>
            </w:r>
            <w:bookmarkEnd w:id="3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2126-AB01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6" w:name="37"/>
            <w:r>
              <w:rPr>
                <w:rFonts w:ascii="Times" w:eastAsia="Times New Roman" w:hAnsi="Times" w:cs="Times"/>
                <w:sz w:val="20"/>
                <w:szCs w:val="20"/>
              </w:rPr>
              <w:lastRenderedPageBreak/>
              <w:t>Federal Motor Carrier Safety Administration</w:t>
            </w:r>
            <w:bookmarkEnd w:id="3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3"/>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Extension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Reply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7" w:name="38"/>
            <w:r>
              <w:rPr>
                <w:rFonts w:ascii="Times" w:eastAsia="Times New Roman" w:hAnsi="Times" w:cs="Times"/>
                <w:sz w:val="20"/>
                <w:szCs w:val="20"/>
              </w:rPr>
              <w:lastRenderedPageBreak/>
              <w:t>Federal Motor Carrier Safety Administration</w:t>
            </w:r>
            <w:bookmarkEnd w:id="3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2126-AB17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8" w:name="39"/>
            <w:r>
              <w:rPr>
                <w:rFonts w:ascii="Times" w:eastAsia="Times New Roman" w:hAnsi="Times" w:cs="Times"/>
                <w:sz w:val="20"/>
                <w:szCs w:val="20"/>
              </w:rPr>
              <w:lastRenderedPageBreak/>
              <w:t>Federal Motor Carrier Safety Administration</w:t>
            </w:r>
            <w:bookmarkEnd w:id="3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2126-AB18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39" w:name="40"/>
            <w:r>
              <w:rPr>
                <w:rFonts w:ascii="Times" w:eastAsia="Times New Roman" w:hAnsi="Times" w:cs="Times"/>
                <w:sz w:val="20"/>
                <w:szCs w:val="20"/>
              </w:rPr>
              <w:lastRenderedPageBreak/>
              <w:t>Federal Motor Carrier Safety Administration</w:t>
            </w:r>
            <w:bookmarkEnd w:id="3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2126-AB56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0" w:name="41"/>
            <w:r>
              <w:rPr>
                <w:rFonts w:ascii="Times" w:eastAsia="Times New Roman" w:hAnsi="Times" w:cs="Times"/>
                <w:sz w:val="20"/>
                <w:szCs w:val="20"/>
              </w:rPr>
              <w:lastRenderedPageBreak/>
              <w:t>Federal Motor Carrier Safety Administration</w:t>
            </w:r>
            <w:bookmarkEnd w:id="4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2126-AB63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1" w:name="42"/>
            <w:r>
              <w:rPr>
                <w:rFonts w:ascii="Times" w:eastAsia="Times New Roman" w:hAnsi="Times" w:cs="Times"/>
                <w:sz w:val="20"/>
                <w:szCs w:val="20"/>
              </w:rPr>
              <w:lastRenderedPageBreak/>
              <w:t>Federal Motor Carrier Safety Administration</w:t>
            </w:r>
            <w:bookmarkEnd w:id="4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2126-AB66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 NPRM: Publication Approved 02/19/2016</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03/07/2016;End of Comment Period 04/06/2016.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establishes new minimum training standards for certain individuals applying for their commercial driver's license (CDL) for the first time; an upgrade of their CDL (e.g., a Class B CDL holder seeking a Class A CDL); or a hazardous materials (H), passenger (P), or school bus (S) endorsement for the first time. These individuals are subject to the entry-level driver training (ELDT) requirements and must complete a prescribed program of instruction provided by an entity that is listed on FMCSA's Training Provider Registry (TPR). FMCSA will submit training certification information to State driver licensing agencies (SDLAs), who may only administer CDL skills tests to applicants for the Class A and B CDL, and/or the P or S endorsements, or knowledge test for the H endorsement, after verifying the information is present in the driver's record. This final rule responds to a Congressional mandate imposed under the Moving Ahead for Progress in the 21st Century Act (MAP-21). The rule is based on consensus recommendations from the Agency's Entry-Level Driver Training Advisory Committee (ELDTAC), a negotiated rulemaking committee that held a series of meetings between February and May 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2" w:name="43"/>
            <w:r>
              <w:rPr>
                <w:rFonts w:ascii="Times" w:eastAsia="Times New Roman" w:hAnsi="Times" w:cs="Times"/>
                <w:sz w:val="20"/>
                <w:szCs w:val="20"/>
              </w:rPr>
              <w:lastRenderedPageBreak/>
              <w:t>Federal Motor Carrier Safety Administration</w:t>
            </w:r>
            <w:bookmarkEnd w:id="4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2126-AB74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02/26/2015.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3" w:name="44"/>
            <w:r>
              <w:rPr>
                <w:rFonts w:ascii="Times" w:eastAsia="Times New Roman" w:hAnsi="Times" w:cs="Times"/>
                <w:sz w:val="20"/>
                <w:szCs w:val="20"/>
              </w:rPr>
              <w:lastRenderedPageBreak/>
              <w:t>Federal Motor Carrier Safety Administration</w:t>
            </w:r>
            <w:bookmarkEnd w:id="4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2126-AB84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ends 6/27/16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4" w:name="45"/>
            <w:r>
              <w:rPr>
                <w:rFonts w:ascii="Times" w:eastAsia="Times New Roman" w:hAnsi="Times" w:cs="Times"/>
                <w:sz w:val="20"/>
                <w:szCs w:val="20"/>
              </w:rPr>
              <w:lastRenderedPageBreak/>
              <w:t>Federal Motor Carrier Safety Administration</w:t>
            </w:r>
            <w:bookmarkEnd w:id="4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2126-AB88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w:t>
            </w:r>
            <w:proofErr w:type="spellStart"/>
            <w:r>
              <w:rPr>
                <w:rFonts w:ascii="Times" w:eastAsia="Times New Roman" w:hAnsi="Times" w:cs="Times"/>
                <w:sz w:val="20"/>
                <w:szCs w:val="20"/>
              </w:rPr>
              <w:t>agencies</w:t>
            </w:r>
            <w:proofErr w:type="spellEnd"/>
            <w:r>
              <w:rPr>
                <w:rFonts w:ascii="Times" w:eastAsia="Times New Roman" w:hAnsi="Times" w:cs="Times"/>
                <w:sz w:val="20"/>
                <w:szCs w:val="20"/>
              </w:rPr>
              <w:t xml:space="preserve">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6"/>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Extension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Extended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5" w:name="46"/>
            <w:r>
              <w:rPr>
                <w:rFonts w:ascii="Times" w:eastAsia="Times New Roman" w:hAnsi="Times" w:cs="Times"/>
                <w:b/>
                <w:bCs/>
                <w:sz w:val="20"/>
                <w:szCs w:val="20"/>
              </w:rPr>
              <w:lastRenderedPageBreak/>
              <w:t>Federal Railroad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5"/>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6" w:name="47"/>
            <w:r>
              <w:rPr>
                <w:rFonts w:ascii="Times" w:eastAsia="Times New Roman" w:hAnsi="Times" w:cs="Times"/>
                <w:sz w:val="20"/>
                <w:szCs w:val="20"/>
              </w:rPr>
              <w:lastRenderedPageBreak/>
              <w:t>Federal Railroad Administration</w:t>
            </w:r>
            <w:bookmarkEnd w:id="4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01/20/2018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Other, higher priorities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7" w:name="48"/>
            <w:r>
              <w:rPr>
                <w:rFonts w:ascii="Times" w:eastAsia="Times New Roman" w:hAnsi="Times" w:cs="Times"/>
                <w:sz w:val="20"/>
                <w:szCs w:val="20"/>
              </w:rPr>
              <w:lastRenderedPageBreak/>
              <w:t>Federal Railroad Administration</w:t>
            </w:r>
            <w:bookmarkEnd w:id="4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2130-AC17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8" w:name="49"/>
            <w:r>
              <w:rPr>
                <w:rFonts w:ascii="Times" w:eastAsia="Times New Roman" w:hAnsi="Times" w:cs="Times"/>
                <w:sz w:val="20"/>
                <w:szCs w:val="20"/>
              </w:rPr>
              <w:lastRenderedPageBreak/>
              <w:t>Federal Railroad Administration</w:t>
            </w:r>
            <w:bookmarkEnd w:id="4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2130-AC23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49" w:name="50"/>
            <w:r>
              <w:rPr>
                <w:rFonts w:ascii="Times" w:eastAsia="Times New Roman" w:hAnsi="Times" w:cs="Times"/>
                <w:sz w:val="20"/>
                <w:szCs w:val="20"/>
              </w:rPr>
              <w:lastRenderedPageBreak/>
              <w:t>Federal Railroad Administration</w:t>
            </w:r>
            <w:bookmarkEnd w:id="4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2130-AC46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0" w:name="51"/>
            <w:r>
              <w:rPr>
                <w:rFonts w:ascii="Times" w:eastAsia="Times New Roman" w:hAnsi="Times" w:cs="Times"/>
                <w:sz w:val="20"/>
                <w:szCs w:val="20"/>
              </w:rPr>
              <w:lastRenderedPageBreak/>
              <w:t>Federal Railroad Administration</w:t>
            </w:r>
            <w:bookmarkEnd w:id="5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2130-AC48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1" w:name="52"/>
            <w:r>
              <w:rPr>
                <w:rFonts w:ascii="Times" w:eastAsia="Times New Roman" w:hAnsi="Times" w:cs="Times"/>
                <w:sz w:val="20"/>
                <w:szCs w:val="20"/>
              </w:rPr>
              <w:lastRenderedPageBreak/>
              <w:t>Federal Railroad Administration</w:t>
            </w:r>
            <w:bookmarkEnd w:id="5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2130-AC51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FAST </w:t>
                  </w:r>
                  <w:proofErr w:type="spellStart"/>
                  <w:r>
                    <w:rPr>
                      <w:rFonts w:ascii="Times" w:eastAsia="Times New Roman" w:hAnsi="Times" w:cs="Times"/>
                      <w:sz w:val="20"/>
                      <w:szCs w:val="20"/>
                    </w:rPr>
                    <w:t>Act</w:t>
                  </w:r>
                  <w:proofErr w:type="spellEnd"/>
                  <w:r>
                    <w:rPr>
                      <w:rFonts w:ascii="Times" w:eastAsia="Times New Roman" w:hAnsi="Times" w:cs="Times"/>
                      <w:sz w:val="20"/>
                      <w:szCs w:val="20"/>
                    </w:rPr>
                    <w:t xml:space="preserve"> : 12/04/2017</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2" w:name="53"/>
            <w:r>
              <w:rPr>
                <w:rFonts w:ascii="Times" w:eastAsia="Times New Roman" w:hAnsi="Times" w:cs="Times"/>
                <w:sz w:val="20"/>
                <w:szCs w:val="20"/>
              </w:rPr>
              <w:lastRenderedPageBreak/>
              <w:t>Federal Railroad Administration</w:t>
            </w:r>
            <w:bookmarkEnd w:id="5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2130-AC52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 :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3" w:name="54"/>
            <w:r>
              <w:rPr>
                <w:rFonts w:ascii="Times" w:eastAsia="Times New Roman" w:hAnsi="Times" w:cs="Times"/>
                <w:sz w:val="20"/>
                <w:szCs w:val="20"/>
              </w:rPr>
              <w:lastRenderedPageBreak/>
              <w:t>Federal Railroad Administration</w:t>
            </w:r>
            <w:bookmarkEnd w:id="5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2130-AC53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4" w:name="55"/>
            <w:r>
              <w:rPr>
                <w:rFonts w:ascii="Times" w:eastAsia="Times New Roman" w:hAnsi="Times" w:cs="Times"/>
                <w:b/>
                <w:bCs/>
                <w:sz w:val="20"/>
                <w:szCs w:val="20"/>
              </w:rPr>
              <w:lastRenderedPageBreak/>
              <w:t>Federal Transit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4"/>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2132-AB16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5" w:name="56"/>
            <w:r>
              <w:rPr>
                <w:rFonts w:ascii="Times" w:eastAsia="Times New Roman" w:hAnsi="Times" w:cs="Times"/>
                <w:sz w:val="20"/>
                <w:szCs w:val="20"/>
              </w:rPr>
              <w:lastRenderedPageBreak/>
              <w:t>Federal Transit Administration</w:t>
            </w:r>
            <w:bookmarkEnd w:id="5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2132-AB17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6" w:name="57"/>
            <w:r>
              <w:rPr>
                <w:rFonts w:ascii="Times" w:eastAsia="Times New Roman" w:hAnsi="Times" w:cs="Times"/>
                <w:sz w:val="20"/>
                <w:szCs w:val="20"/>
              </w:rPr>
              <w:lastRenderedPageBreak/>
              <w:t>Federal Transit Administration</w:t>
            </w:r>
            <w:bookmarkEnd w:id="5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2132-AB18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7" w:name="58"/>
            <w:r>
              <w:rPr>
                <w:rFonts w:ascii="Times" w:eastAsia="Times New Roman" w:hAnsi="Times" w:cs="Times"/>
                <w:sz w:val="20"/>
                <w:szCs w:val="20"/>
              </w:rPr>
              <w:lastRenderedPageBreak/>
              <w:t>Federal Transit Administration</w:t>
            </w:r>
            <w:bookmarkEnd w:id="5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2132-AB20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8" w:name="59"/>
            <w:r>
              <w:rPr>
                <w:rFonts w:ascii="Times" w:eastAsia="Times New Roman" w:hAnsi="Times" w:cs="Times"/>
                <w:sz w:val="20"/>
                <w:szCs w:val="20"/>
              </w:rPr>
              <w:lastRenderedPageBreak/>
              <w:t>Federal Transit Administration</w:t>
            </w:r>
            <w:bookmarkEnd w:id="5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2132-AB23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NPRM: Publication Approved 02/01/2016;Publication Date 02/05/2016;End of Comment Period 04/05/2016.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59" w:name="60"/>
            <w:r>
              <w:rPr>
                <w:rFonts w:ascii="Times" w:eastAsia="Times New Roman" w:hAnsi="Times" w:cs="Times"/>
                <w:sz w:val="20"/>
                <w:szCs w:val="20"/>
              </w:rPr>
              <w:lastRenderedPageBreak/>
              <w:t>Federal Transit Administration</w:t>
            </w:r>
            <w:bookmarkEnd w:id="5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2132-AB28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0" w:name="61"/>
            <w:r>
              <w:rPr>
                <w:rFonts w:ascii="Times" w:eastAsia="Times New Roman" w:hAnsi="Times" w:cs="Times"/>
                <w:b/>
                <w:bCs/>
                <w:sz w:val="20"/>
                <w:szCs w:val="20"/>
              </w:rPr>
              <w:lastRenderedPageBreak/>
              <w:t>Maritime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0"/>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2133-AB74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1" w:name="62"/>
            <w:r>
              <w:rPr>
                <w:rFonts w:ascii="Times" w:eastAsia="Times New Roman" w:hAnsi="Times" w:cs="Times"/>
                <w:b/>
                <w:bCs/>
                <w:sz w:val="20"/>
                <w:szCs w:val="20"/>
              </w:rPr>
              <w:lastRenderedPageBreak/>
              <w:t>National Highway Traffic Safety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1"/>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2127-AK76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2" w:name="63"/>
            <w:r>
              <w:rPr>
                <w:rFonts w:ascii="Times" w:eastAsia="Times New Roman" w:hAnsi="Times" w:cs="Times"/>
                <w:sz w:val="20"/>
                <w:szCs w:val="20"/>
              </w:rPr>
              <w:lastRenderedPageBreak/>
              <w:t>National Highway Traffic Safety Administration</w:t>
            </w:r>
            <w:bookmarkEnd w:id="6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2127-AK86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3" w:name="64"/>
            <w:r>
              <w:rPr>
                <w:rFonts w:ascii="Times" w:eastAsia="Times New Roman" w:hAnsi="Times" w:cs="Times"/>
                <w:sz w:val="20"/>
                <w:szCs w:val="20"/>
              </w:rPr>
              <w:lastRenderedPageBreak/>
              <w:t>National Highway Traffic Safety Administration</w:t>
            </w:r>
            <w:bookmarkEnd w:id="6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2127-AK92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4" w:name="65"/>
            <w:r>
              <w:rPr>
                <w:rFonts w:ascii="Times" w:eastAsia="Times New Roman" w:hAnsi="Times" w:cs="Times"/>
                <w:sz w:val="20"/>
                <w:szCs w:val="20"/>
              </w:rPr>
              <w:lastRenderedPageBreak/>
              <w:t>National Highway Traffic Safety Administration</w:t>
            </w:r>
            <w:bookmarkEnd w:id="6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2127-AK93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w:t>
            </w:r>
            <w:proofErr w:type="spellStart"/>
            <w:r>
              <w:rPr>
                <w:rFonts w:ascii="Times" w:eastAsia="Times New Roman" w:hAnsi="Times" w:cs="Times"/>
                <w:sz w:val="20"/>
                <w:szCs w:val="20"/>
              </w:rPr>
              <w:t>pedalcyclists</w:t>
            </w:r>
            <w:proofErr w:type="spellEnd"/>
            <w:r>
              <w:rPr>
                <w:rFonts w:ascii="Times" w:eastAsia="Times New Roman" w:hAnsi="Times" w:cs="Times"/>
                <w:sz w:val="20"/>
                <w:szCs w:val="20"/>
              </w:rPr>
              <w:t xml:space="preserve"> (35 equivalent lives saved) at a total estimated cost of $23.5M at the 3% discount rate and $22.9M at the 7% discount rate should the requirements of the NPRM be made final.</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5" w:name="66"/>
            <w:r>
              <w:rPr>
                <w:rFonts w:ascii="Times" w:eastAsia="Times New Roman" w:hAnsi="Times" w:cs="Times"/>
                <w:sz w:val="20"/>
                <w:szCs w:val="20"/>
              </w:rPr>
              <w:lastRenderedPageBreak/>
              <w:t>National Highway Traffic Safety Administration</w:t>
            </w:r>
            <w:bookmarkEnd w:id="6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2127-AK95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6" w:name="67"/>
            <w:r>
              <w:rPr>
                <w:rFonts w:ascii="Times" w:eastAsia="Times New Roman" w:hAnsi="Times" w:cs="Times"/>
                <w:sz w:val="20"/>
                <w:szCs w:val="20"/>
              </w:rPr>
              <w:lastRenderedPageBreak/>
              <w:t>National Highway Traffic Safety Administration</w:t>
            </w:r>
            <w:bookmarkEnd w:id="6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proofErr w:type="spellStart"/>
                  <w:r>
                    <w:rPr>
                      <w:rFonts w:ascii="Times" w:eastAsia="Times New Roman" w:hAnsi="Times" w:cs="Times"/>
                      <w:b/>
                      <w:bCs/>
                      <w:sz w:val="20"/>
                      <w:szCs w:val="20"/>
                    </w:rPr>
                    <w:t>Motorcoach</w:t>
                  </w:r>
                  <w:proofErr w:type="spellEnd"/>
                  <w:r>
                    <w:rPr>
                      <w:rFonts w:ascii="Times" w:eastAsia="Times New Roman" w:hAnsi="Times" w:cs="Times"/>
                      <w:b/>
                      <w:bCs/>
                      <w:sz w:val="20"/>
                      <w:szCs w:val="20"/>
                    </w:rPr>
                    <w:t xml:space="preserve">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Rollover Structural Integrity</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2127-AK96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In August 2007, NHTSA published a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plan identifying four specific priority items: seat belts on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rollover structural integrity, emergency evacuation, and fire safety. The DOT published a comprehensive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action plan in November 2009 that reiterated NHTSA´s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priorities. This rulemaking also addresses 6 recommendations issued by the NTSB on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roof strength and structural integrity and is responsive to requirements of the Moving Ahead for Progress in the 21st Century (MAP-21) Act.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7" w:name="68"/>
            <w:r>
              <w:rPr>
                <w:rFonts w:ascii="Times" w:eastAsia="Times New Roman" w:hAnsi="Times" w:cs="Times"/>
                <w:sz w:val="20"/>
                <w:szCs w:val="20"/>
              </w:rPr>
              <w:lastRenderedPageBreak/>
              <w:t>National Highway Traffic Safety Administration</w:t>
            </w:r>
            <w:bookmarkEnd w:id="6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2127-AL01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w:t>
            </w:r>
            <w:proofErr w:type="gramStart"/>
            <w:r>
              <w:rPr>
                <w:rFonts w:ascii="Times" w:eastAsia="Times New Roman" w:hAnsi="Times" w:cs="Times"/>
                <w:sz w:val="20"/>
                <w:szCs w:val="20"/>
              </w:rPr>
              <w:t>are</w:t>
            </w:r>
            <w:proofErr w:type="gramEnd"/>
            <w:r>
              <w:rPr>
                <w:rFonts w:ascii="Times" w:eastAsia="Times New Roman" w:hAnsi="Times" w:cs="Times"/>
                <w:sz w:val="20"/>
                <w:szCs w:val="20"/>
              </w:rPr>
              <w:t xml:space="preserv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8" w:name="69"/>
            <w:r>
              <w:rPr>
                <w:rFonts w:ascii="Times" w:eastAsia="Times New Roman" w:hAnsi="Times" w:cs="Times"/>
                <w:sz w:val="20"/>
                <w:szCs w:val="20"/>
              </w:rPr>
              <w:lastRenderedPageBreak/>
              <w:t>National Highway Traffic Safety Administration</w:t>
            </w:r>
            <w:bookmarkEnd w:id="6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1E05C6">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Yellow</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D227E">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4D227E" w:rsidRDefault="004D227E"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200" w:type="dxa"/>
                  <w:tcBorders>
                    <w:top w:val="outset" w:sz="6" w:space="0" w:color="auto"/>
                    <w:left w:val="outset" w:sz="6" w:space="0" w:color="auto"/>
                    <w:bottom w:val="outset" w:sz="6" w:space="0" w:color="auto"/>
                    <w:right w:val="outset" w:sz="6" w:space="0" w:color="auto"/>
                  </w:tcBorders>
                </w:tcPr>
                <w:p w:rsidR="004D227E" w:rsidRDefault="004D227E" w:rsidP="004332FF">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4D227E" w:rsidRDefault="004D227E" w:rsidP="004332FF">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4D227E" w:rsidRDefault="004D227E" w:rsidP="004332FF">
                  <w:pPr>
                    <w:framePr w:hSpace="36" w:wrap="around" w:vAnchor="text" w:hAnchor="text"/>
                    <w:rPr>
                      <w:rFonts w:ascii="Times" w:eastAsia="Times New Roman" w:hAnsi="Times" w:cs="Times"/>
                      <w:sz w:val="20"/>
                      <w:szCs w:val="20"/>
                    </w:rPr>
                  </w:pPr>
                </w:p>
              </w:tc>
            </w:tr>
            <w:tr w:rsidR="004D227E">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4D227E" w:rsidRDefault="004D227E"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200" w:type="dxa"/>
                  <w:tcBorders>
                    <w:top w:val="outset" w:sz="6" w:space="0" w:color="auto"/>
                    <w:left w:val="outset" w:sz="6" w:space="0" w:color="auto"/>
                    <w:bottom w:val="outset" w:sz="6" w:space="0" w:color="auto"/>
                    <w:right w:val="outset" w:sz="6" w:space="0" w:color="auto"/>
                  </w:tcBorders>
                </w:tcPr>
                <w:p w:rsidR="004D227E" w:rsidRDefault="004D227E" w:rsidP="004332FF">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4D227E" w:rsidRDefault="004D227E" w:rsidP="004332FF">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4D227E" w:rsidRDefault="004D227E" w:rsidP="004332FF">
                  <w:pPr>
                    <w:framePr w:hSpace="36" w:wrap="around" w:vAnchor="text" w:hAnchor="text"/>
                    <w:rPr>
                      <w:rFonts w:ascii="Times" w:eastAsia="Times New Roman" w:hAnsi="Times" w:cs="Times"/>
                      <w:sz w:val="20"/>
                      <w:szCs w:val="20"/>
                    </w:rPr>
                  </w:pP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69" w:name="70"/>
            <w:r>
              <w:rPr>
                <w:rFonts w:ascii="Times" w:eastAsia="Times New Roman" w:hAnsi="Times" w:cs="Times"/>
                <w:sz w:val="20"/>
                <w:szCs w:val="20"/>
              </w:rPr>
              <w:lastRenderedPageBreak/>
              <w:t>National Highway Traffic Safety Administration</w:t>
            </w:r>
            <w:bookmarkEnd w:id="6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E05C6">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Green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2127-AL30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0" w:name="71"/>
            <w:r>
              <w:rPr>
                <w:rFonts w:ascii="Times" w:eastAsia="Times New Roman" w:hAnsi="Times" w:cs="Times"/>
                <w:sz w:val="20"/>
                <w:szCs w:val="20"/>
              </w:rPr>
              <w:lastRenderedPageBreak/>
              <w:t>National Highway Traffic Safety Administration</w:t>
            </w:r>
            <w:bookmarkEnd w:id="7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2127-AL37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1" w:name="72"/>
            <w:r>
              <w:rPr>
                <w:rFonts w:ascii="Times" w:eastAsia="Times New Roman" w:hAnsi="Times" w:cs="Times"/>
                <w:sz w:val="20"/>
                <w:szCs w:val="20"/>
              </w:rPr>
              <w:lastRenderedPageBreak/>
              <w:t>National Highway Traffic Safety Administration</w:t>
            </w:r>
            <w:bookmarkEnd w:id="7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2127-AL52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07/13/2015;End of Comment Period 10/01/2015.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2" w:name="73"/>
            <w:r>
              <w:rPr>
                <w:rFonts w:ascii="Times" w:eastAsia="Times New Roman" w:hAnsi="Times" w:cs="Times"/>
                <w:sz w:val="20"/>
                <w:szCs w:val="20"/>
              </w:rPr>
              <w:lastRenderedPageBreak/>
              <w:t>National Highway Traffic Safety Administration</w:t>
            </w:r>
            <w:bookmarkEnd w:id="72"/>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2127-AL55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3" w:name="74"/>
            <w:r>
              <w:rPr>
                <w:rFonts w:ascii="Times" w:eastAsia="Times New Roman" w:hAnsi="Times" w:cs="Times"/>
                <w:sz w:val="20"/>
                <w:szCs w:val="20"/>
              </w:rPr>
              <w:lastRenderedPageBreak/>
              <w:t>National Highway Traffic Safety Administration</w:t>
            </w:r>
            <w:bookmarkEnd w:id="7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2127-AL57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09/21/2015.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w:t>
            </w:r>
            <w:proofErr w:type="spellStart"/>
            <w:r>
              <w:rPr>
                <w:rFonts w:ascii="Times" w:eastAsia="Times New Roman" w:hAnsi="Times" w:cs="Times"/>
                <w:sz w:val="20"/>
                <w:szCs w:val="20"/>
              </w:rPr>
              <w:t>Karth</w:t>
            </w:r>
            <w:proofErr w:type="spellEnd"/>
            <w:r>
              <w:rPr>
                <w:rFonts w:ascii="Times" w:eastAsia="Times New Roman" w:hAnsi="Times" w:cs="Times"/>
                <w:sz w:val="20"/>
                <w:szCs w:val="20"/>
              </w:rPr>
              <w:t xml:space="preserve"> and the Truck Safety Coalition regarding improved rear impact guards for single unit trucks, as outlined in the July 10, 2014 grant of the petition.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4" w:name="75"/>
            <w:r>
              <w:rPr>
                <w:rFonts w:ascii="Times" w:eastAsia="Times New Roman" w:hAnsi="Times" w:cs="Times"/>
                <w:sz w:val="20"/>
                <w:szCs w:val="20"/>
              </w:rPr>
              <w:lastRenderedPageBreak/>
              <w:t>National Highway Traffic Safety Administration</w:t>
            </w:r>
            <w:bookmarkEnd w:id="74"/>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2127-AL76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5" w:name="76"/>
            <w:r>
              <w:rPr>
                <w:rFonts w:ascii="Times" w:eastAsia="Times New Roman" w:hAnsi="Times" w:cs="Times"/>
                <w:b/>
                <w:bCs/>
                <w:sz w:val="20"/>
                <w:szCs w:val="20"/>
              </w:rPr>
              <w:lastRenderedPageBreak/>
              <w:t>Office of the Secretary</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5"/>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Airline </w:t>
            </w:r>
            <w:proofErr w:type="spellStart"/>
            <w:r>
              <w:rPr>
                <w:rFonts w:ascii="Times" w:eastAsia="Times New Roman" w:hAnsi="Times" w:cs="Times"/>
                <w:sz w:val="20"/>
                <w:szCs w:val="20"/>
              </w:rPr>
              <w:t>Psgr</w:t>
            </w:r>
            <w:proofErr w:type="spellEnd"/>
            <w:r>
              <w:rPr>
                <w:rFonts w:ascii="Times" w:eastAsia="Times New Roman" w:hAnsi="Times" w:cs="Times"/>
                <w:sz w:val="20"/>
                <w:szCs w:val="20"/>
              </w:rPr>
              <w:t>. Protections III</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titled "Airline Pricing Transparency and Other Consumer Protection Issues" has been separated into three proceedings. This final rule would address the following topics from the notice of proposed rulemaking issued on May 23, 2014: the scope of carriers required to report service quality data, reporting of mainline carriers' domestic code-share partner operations; the statutory requirement that carriers and ticket agents disclose any code-share arrangements on their websites; undisclosed biasing by carriers and ticket agents in electronic displays of flight search results; and disclosure by ticket agents of the carriers whose tickets they sell in order to avoid having consumers mistakenly believe they are searching all possible flight options for a particular city-pair market when in fact there may be other options available. Additionally, the rulemaking would correct drafting errors and make a few clarifying changes to the Department's second Enhancing Airline Passenger Protections rule. Two other proceedings will address other provisions identified in the 2014 NPRM. See RIN 2105-AE56, Transparency of Airline Ancillary Service Fees; and RIN 2105-AE57, Enhancing Airline Passenger Protections IV. These rulemakings address unrelated matters and were separated into three proceedings to avoid the risk of any delay in finalizing one issue resulting in a delay in finalizing other issues.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6" w:name="77"/>
            <w:r>
              <w:rPr>
                <w:rFonts w:ascii="Times" w:eastAsia="Times New Roman" w:hAnsi="Times" w:cs="Times"/>
                <w:sz w:val="20"/>
                <w:szCs w:val="20"/>
              </w:rPr>
              <w:lastRenderedPageBreak/>
              <w:t>Office of the Secretary</w:t>
            </w:r>
            <w:bookmarkEnd w:id="7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7" w:name="78"/>
            <w:r>
              <w:rPr>
                <w:rFonts w:ascii="Times" w:eastAsia="Times New Roman" w:hAnsi="Times" w:cs="Times"/>
                <w:sz w:val="20"/>
                <w:szCs w:val="20"/>
              </w:rPr>
              <w:lastRenderedPageBreak/>
              <w:t>Office of the Secretary</w:t>
            </w:r>
            <w:bookmarkEnd w:id="7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2105-AE29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8" w:name="79"/>
            <w:r>
              <w:rPr>
                <w:rFonts w:ascii="Times" w:eastAsia="Times New Roman" w:hAnsi="Times" w:cs="Times"/>
                <w:sz w:val="20"/>
                <w:szCs w:val="20"/>
              </w:rPr>
              <w:lastRenderedPageBreak/>
              <w:t>Office of the Secretary</w:t>
            </w:r>
            <w:bookmarkEnd w:id="7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2105-AE30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Under the Department´s aviation consumer protection authority and because of concerns raised, we are seeking comment on whether to ban voice calls on aircraft.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79" w:name="80"/>
            <w:r>
              <w:rPr>
                <w:rFonts w:ascii="Times" w:eastAsia="Times New Roman" w:hAnsi="Times" w:cs="Times"/>
                <w:sz w:val="20"/>
                <w:szCs w:val="20"/>
              </w:rPr>
              <w:lastRenderedPageBreak/>
              <w:t>Office of the Secretary</w:t>
            </w:r>
            <w:bookmarkEnd w:id="7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2105-AE31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0" w:name="81"/>
            <w:r>
              <w:rPr>
                <w:rFonts w:ascii="Times" w:eastAsia="Times New Roman" w:hAnsi="Times" w:cs="Times"/>
                <w:sz w:val="20"/>
                <w:szCs w:val="20"/>
              </w:rPr>
              <w:lastRenderedPageBreak/>
              <w:t>Office of the Secretary</w:t>
            </w:r>
            <w:bookmarkEnd w:id="8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2105-AE32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w:t>
            </w:r>
            <w:proofErr w:type="gramStart"/>
            <w:r>
              <w:rPr>
                <w:rFonts w:ascii="Times" w:eastAsia="Times New Roman" w:hAnsi="Times" w:cs="Times"/>
                <w:sz w:val="20"/>
                <w:szCs w:val="20"/>
              </w:rPr>
              <w:t>AD96,</w:t>
            </w:r>
            <w:proofErr w:type="gramEnd"/>
            <w:r>
              <w:rPr>
                <w:rFonts w:ascii="Times" w:eastAsia="Times New Roman" w:hAnsi="Times" w:cs="Times"/>
                <w:sz w:val="20"/>
                <w:szCs w:val="20"/>
              </w:rPr>
              <w:t xml:space="preserve"> the third is RIN 2105-AE12.) This rulemaking action would consider whether carriers should be required to ensure that the same in-flight entertainment available to all passengers is accessible to passengers with disabilities.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1" w:name="82"/>
            <w:r>
              <w:rPr>
                <w:rFonts w:ascii="Times" w:eastAsia="Times New Roman" w:hAnsi="Times" w:cs="Times"/>
                <w:sz w:val="20"/>
                <w:szCs w:val="20"/>
              </w:rPr>
              <w:lastRenderedPageBreak/>
              <w:t>Office of the Secretary</w:t>
            </w:r>
            <w:bookmarkEnd w:id="8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2105-AE56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known as Airline Pricing Transparency and Other Consumer Protection Issues has been separated into three proceedings. This SNPRM will explore whether to require airlines and ticket agents to disclose at all points of sale the fees for certain basic ancillary services associated with the air transportation consumers are buying or considering buying. Two other proceedings will address other provisions identified in the NPRM. See RIN 2105-AE11 and 2105-AE57. These rulemakings address unrelated matters and were separated into three proceedings to avoid the risk of any delay in finalizing one issue resulting in a delay in finalizing other issues.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E56B45"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w:t>
                  </w:r>
                  <w:r w:rsidR="00C775E4">
                    <w:rPr>
                      <w:rFonts w:ascii="Times" w:eastAsia="Times New Roman" w:hAnsi="Times" w:cs="Times"/>
                      <w:sz w:val="20"/>
                      <w:szCs w:val="20"/>
                    </w:rPr>
                    <w:t>/18/2017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4332FF"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03/22</w:t>
                  </w:r>
                  <w:bookmarkStart w:id="82" w:name="_GoBack"/>
                  <w:bookmarkEnd w:id="82"/>
                  <w:r w:rsidR="00C775E4">
                    <w:rPr>
                      <w:rFonts w:ascii="Times" w:eastAsia="Times New Roman" w:hAnsi="Times" w:cs="Times"/>
                      <w:sz w:val="20"/>
                      <w:szCs w:val="20"/>
                    </w:rPr>
                    <w:t>/2017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Rule IV</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2105-AE57</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This rulemaking, previously part of a rulemaking known as Airline Pricing Transparency and Other Consumer Protection Issues (2105-AE11), has been bifurcated into a separate proceeding. These issues, previously part of a rulemaking known as Airline Pricing Transparency and Other Consumer Protection Issues, (2105-AE11</w:t>
            </w:r>
            <w:proofErr w:type="gramStart"/>
            <w:r>
              <w:rPr>
                <w:rFonts w:ascii="Times" w:eastAsia="Times New Roman" w:hAnsi="Times" w:cs="Times"/>
                <w:sz w:val="20"/>
                <w:szCs w:val="20"/>
              </w:rPr>
              <w:t>)have</w:t>
            </w:r>
            <w:proofErr w:type="gramEnd"/>
            <w:r>
              <w:rPr>
                <w:rFonts w:ascii="Times" w:eastAsia="Times New Roman" w:hAnsi="Times" w:cs="Times"/>
                <w:sz w:val="20"/>
                <w:szCs w:val="20"/>
              </w:rPr>
              <w:t xml:space="preserve"> been separated into this proceeding.</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4" w:name="84"/>
            <w:r>
              <w:rPr>
                <w:rFonts w:ascii="Times" w:eastAsia="Times New Roman" w:hAnsi="Times" w:cs="Times"/>
                <w:b/>
                <w:bCs/>
                <w:sz w:val="20"/>
                <w:szCs w:val="20"/>
              </w:rPr>
              <w:lastRenderedPageBreak/>
              <w:t>Pipeline and Hazardous Materials Safety Administration</w:t>
            </w:r>
          </w:p>
        </w:tc>
      </w:tr>
      <w:tr w:rsidR="001E05C6">
        <w:trPr>
          <w:tblCellSpacing w:w="24" w:type="dxa"/>
        </w:trPr>
        <w:tc>
          <w:tcPr>
            <w:tcW w:w="0" w:type="auto"/>
            <w:gridSpan w:val="2"/>
            <w:vAlign w:val="center"/>
            <w:hideMark/>
          </w:tcPr>
          <w:p w:rsidR="001E05C6" w:rsidRDefault="004332FF">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4"/>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2137-AE66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t>
            </w:r>
            <w:proofErr w:type="gramStart"/>
            <w:r>
              <w:rPr>
                <w:rFonts w:ascii="Times" w:eastAsia="Times New Roman" w:hAnsi="Times" w:cs="Times"/>
                <w:sz w:val="20"/>
                <w:szCs w:val="20"/>
              </w:rPr>
              <w:t>was</w:t>
            </w:r>
            <w:proofErr w:type="gramEnd"/>
            <w:r>
              <w:rPr>
                <w:rFonts w:ascii="Times" w:eastAsia="Times New Roman" w:hAnsi="Times" w:cs="Times"/>
                <w:sz w:val="20"/>
                <w:szCs w:val="20"/>
              </w:rPr>
              <w:t xml:space="preserve">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Excess Flow Valves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2137-AE71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1E05C6">
        <w:trPr>
          <w:tblCellSpacing w:w="24" w:type="dxa"/>
        </w:trPr>
        <w:tc>
          <w:tcPr>
            <w:tcW w:w="0" w:type="auto"/>
            <w:gridSpan w:val="2"/>
            <w:vAlign w:val="center"/>
            <w:hideMark/>
          </w:tcPr>
          <w:p w:rsidR="001E05C6" w:rsidRDefault="00C775E4" w:rsidP="003D6EB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Note: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 This rulemaking was recently downgraded to nonsignificant and will not appear on next month's report.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E05C6">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Red</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2137-AE72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2137-AF06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OHMS: Oil Spill </w:t>
            </w:r>
            <w:proofErr w:type="spellStart"/>
            <w:r>
              <w:rPr>
                <w:rFonts w:ascii="Times" w:eastAsia="Times New Roman" w:hAnsi="Times" w:cs="Times"/>
                <w:sz w:val="20"/>
                <w:szCs w:val="20"/>
              </w:rPr>
              <w:t>Resp</w:t>
            </w:r>
            <w:proofErr w:type="spellEnd"/>
            <w:r>
              <w:rPr>
                <w:rFonts w:ascii="Times" w:eastAsia="Times New Roman" w:hAnsi="Times" w:cs="Times"/>
                <w:sz w:val="20"/>
                <w:szCs w:val="20"/>
              </w:rPr>
              <w:t xml:space="preserve"> Plans and Info Sharing HHFT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2137-AF08</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09/27/2016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2137-AF20</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2137-AF21</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the Fixing America's Surface Transportation Act (FAST Act), PHMSA, in consultation with appropriate Federal agencies, will issue regulations that require Class I railroads transporting hazardous materials to generate real-time, electronic train consist information, to include: (1) the identity, quantity, and location of hazardous materials on a train; (2) the point of origin and destination of the train; (3) emergency response information required by the hazardous materials regulations; and (4) an emergency response point of contact designated by the Class I railroad. Each railroad must enter into an agreement with each applicable state and local entities (e.g., fusion centers) to provide them with secure and confidential access to the electronic information for each train transporting hazardous materials in the jurisdiction of the entity for purposes of sharing with State and local first responders, emergency response officials, and law enforcement personnel that are involved in emergency response activities.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 : 12/04/2016</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E05C6" w:rsidRDefault="00C775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E05C6">
        <w:trPr>
          <w:tblCellSpacing w:w="24" w:type="dxa"/>
        </w:trPr>
        <w:tc>
          <w:tcPr>
            <w:tcW w:w="0" w:type="auto"/>
            <w:gridSpan w:val="2"/>
            <w:vAlign w:val="center"/>
            <w:hideMark/>
          </w:tcPr>
          <w:p w:rsidR="001E05C6" w:rsidRDefault="00C775E4">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1E05C6">
        <w:trPr>
          <w:tblCellSpacing w:w="24" w:type="dxa"/>
        </w:trPr>
        <w:tc>
          <w:tcPr>
            <w:tcW w:w="360" w:type="dxa"/>
            <w:vAlign w:val="center"/>
            <w:hideMark/>
          </w:tcPr>
          <w:p w:rsidR="001E05C6" w:rsidRDefault="00C775E4">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E05C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1E05C6" w:rsidRDefault="00C775E4">
                  <w:pPr>
                    <w:rPr>
                      <w:rFonts w:ascii="Times" w:eastAsia="Times New Roman" w:hAnsi="Times" w:cs="Times"/>
                      <w:sz w:val="20"/>
                      <w:szCs w:val="20"/>
                    </w:rPr>
                  </w:pPr>
                  <w:r>
                    <w:rPr>
                      <w:rFonts w:ascii="Times" w:eastAsia="Times New Roman" w:hAnsi="Times" w:cs="Times"/>
                      <w:sz w:val="20"/>
                      <w:szCs w:val="20"/>
                    </w:rPr>
                    <w:t>Black</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RIN 2137-AF22</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1E05C6">
              <w:trPr>
                <w:tblCellSpacing w:w="0" w:type="dxa"/>
              </w:trPr>
              <w:tc>
                <w:tcPr>
                  <w:tcW w:w="360" w:type="dxa"/>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E05C6">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E05C6">
              <w:trPr>
                <w:tblCellSpacing w:w="0" w:type="dxa"/>
              </w:trPr>
              <w:tc>
                <w:tcPr>
                  <w:tcW w:w="0" w:type="auto"/>
                  <w:noWrap/>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E05C6" w:rsidRDefault="001E05C6">
                  <w:pPr>
                    <w:framePr w:hSpace="36" w:wrap="around" w:vAnchor="text" w:hAnchor="text"/>
                    <w:rPr>
                      <w:rFonts w:ascii="Times" w:eastAsia="Times New Roman" w:hAnsi="Times" w:cs="Times"/>
                      <w:sz w:val="20"/>
                      <w:szCs w:val="20"/>
                    </w:rPr>
                  </w:pP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E05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E05C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c>
                <w:tcPr>
                  <w:tcW w:w="1200" w:type="dxa"/>
                  <w:tcBorders>
                    <w:top w:val="outset" w:sz="6" w:space="0" w:color="auto"/>
                    <w:left w:val="outset" w:sz="6" w:space="0" w:color="auto"/>
                    <w:bottom w:val="outset" w:sz="6" w:space="0" w:color="auto"/>
                    <w:right w:val="outset" w:sz="6" w:space="0" w:color="auto"/>
                  </w:tcBorders>
                  <w:hideMark/>
                </w:tcPr>
                <w:p w:rsidR="001E05C6" w:rsidRDefault="00C775E4" w:rsidP="004332FF">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E05C6">
              <w:trPr>
                <w:tblCellSpacing w:w="15" w:type="dxa"/>
              </w:trPr>
              <w:tc>
                <w:tcPr>
                  <w:tcW w:w="0" w:type="auto"/>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E05C6" w:rsidRDefault="00C775E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E05C6" w:rsidRDefault="001E05C6">
            <w:pPr>
              <w:rPr>
                <w:rFonts w:ascii="Times" w:eastAsia="Times New Roman" w:hAnsi="Times" w:cs="Times"/>
                <w:sz w:val="20"/>
                <w:szCs w:val="20"/>
              </w:rPr>
            </w:pPr>
          </w:p>
        </w:tc>
      </w:tr>
      <w:tr w:rsidR="001E05C6">
        <w:trPr>
          <w:tblCellSpacing w:w="24" w:type="dxa"/>
        </w:trPr>
        <w:tc>
          <w:tcPr>
            <w:tcW w:w="0" w:type="auto"/>
            <w:gridSpan w:val="2"/>
            <w:vAlign w:val="center"/>
            <w:hideMark/>
          </w:tcPr>
          <w:p w:rsidR="001E05C6" w:rsidRDefault="00C775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C775E4" w:rsidRDefault="00C775E4">
      <w:pPr>
        <w:rPr>
          <w:rFonts w:ascii="Times" w:eastAsia="Times New Roman" w:hAnsi="Times" w:cs="Times"/>
          <w:sz w:val="20"/>
          <w:szCs w:val="20"/>
        </w:rPr>
      </w:pPr>
      <w:r>
        <w:rPr>
          <w:rFonts w:ascii="Times" w:eastAsia="Times New Roman" w:hAnsi="Times" w:cs="Times"/>
          <w:sz w:val="20"/>
          <w:szCs w:val="20"/>
        </w:rPr>
        <w:br w:type="textWrapping" w:clear="all"/>
      </w:r>
    </w:p>
    <w:sectPr w:rsidR="00C775E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5E4" w:rsidRDefault="00C775E4" w:rsidP="00BB6E03">
      <w:r>
        <w:separator/>
      </w:r>
    </w:p>
  </w:endnote>
  <w:endnote w:type="continuationSeparator" w:id="0">
    <w:p w:rsidR="00C775E4" w:rsidRDefault="00C775E4" w:rsidP="00BB6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044326"/>
      <w:docPartObj>
        <w:docPartGallery w:val="Page Numbers (Bottom of Page)"/>
        <w:docPartUnique/>
      </w:docPartObj>
    </w:sdtPr>
    <w:sdtEndPr/>
    <w:sdtContent>
      <w:sdt>
        <w:sdtPr>
          <w:id w:val="860082579"/>
          <w:docPartObj>
            <w:docPartGallery w:val="Page Numbers (Top of Page)"/>
            <w:docPartUnique/>
          </w:docPartObj>
        </w:sdtPr>
        <w:sdtEndPr/>
        <w:sdtContent>
          <w:p w:rsidR="00BB6E03" w:rsidRDefault="00BB6E03">
            <w:pPr>
              <w:pStyle w:val="Footer"/>
              <w:jc w:val="right"/>
            </w:pPr>
            <w:r>
              <w:t xml:space="preserve">September Internet Report: Page </w:t>
            </w:r>
            <w:r>
              <w:rPr>
                <w:b/>
                <w:bCs/>
              </w:rPr>
              <w:fldChar w:fldCharType="begin"/>
            </w:r>
            <w:r>
              <w:rPr>
                <w:b/>
                <w:bCs/>
              </w:rPr>
              <w:instrText xml:space="preserve"> PAGE </w:instrText>
            </w:r>
            <w:r>
              <w:rPr>
                <w:b/>
                <w:bCs/>
              </w:rPr>
              <w:fldChar w:fldCharType="separate"/>
            </w:r>
            <w:r w:rsidR="004332FF">
              <w:rPr>
                <w:b/>
                <w:bCs/>
                <w:noProof/>
              </w:rPr>
              <w:t>87</w:t>
            </w:r>
            <w:r>
              <w:rPr>
                <w:b/>
                <w:bCs/>
              </w:rPr>
              <w:fldChar w:fldCharType="end"/>
            </w:r>
            <w:r>
              <w:t xml:space="preserve"> of </w:t>
            </w:r>
            <w:r>
              <w:rPr>
                <w:b/>
                <w:bCs/>
              </w:rPr>
              <w:fldChar w:fldCharType="begin"/>
            </w:r>
            <w:r>
              <w:rPr>
                <w:b/>
                <w:bCs/>
              </w:rPr>
              <w:instrText xml:space="preserve"> NUMPAGES  </w:instrText>
            </w:r>
            <w:r>
              <w:rPr>
                <w:b/>
                <w:bCs/>
              </w:rPr>
              <w:fldChar w:fldCharType="separate"/>
            </w:r>
            <w:r w:rsidR="004332FF">
              <w:rPr>
                <w:b/>
                <w:bCs/>
                <w:noProof/>
              </w:rPr>
              <w:t>96</w:t>
            </w:r>
            <w:r>
              <w:rPr>
                <w:b/>
                <w:bCs/>
              </w:rPr>
              <w:fldChar w:fldCharType="end"/>
            </w:r>
          </w:p>
        </w:sdtContent>
      </w:sdt>
    </w:sdtContent>
  </w:sdt>
  <w:p w:rsidR="00BB6E03" w:rsidRDefault="00BB6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5E4" w:rsidRDefault="00C775E4" w:rsidP="00BB6E03">
      <w:r>
        <w:separator/>
      </w:r>
    </w:p>
  </w:footnote>
  <w:footnote w:type="continuationSeparator" w:id="0">
    <w:p w:rsidR="00C775E4" w:rsidRDefault="00C775E4" w:rsidP="00BB6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F4479"/>
    <w:rsid w:val="000F4479"/>
    <w:rsid w:val="001E05C6"/>
    <w:rsid w:val="002547E4"/>
    <w:rsid w:val="002A3AA1"/>
    <w:rsid w:val="003D6EB3"/>
    <w:rsid w:val="004332FF"/>
    <w:rsid w:val="004D227E"/>
    <w:rsid w:val="008D5BA1"/>
    <w:rsid w:val="00BB6E03"/>
    <w:rsid w:val="00C775E4"/>
    <w:rsid w:val="00E56B45"/>
    <w:rsid w:val="00FD5E48"/>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BB6E03"/>
    <w:pPr>
      <w:tabs>
        <w:tab w:val="center" w:pos="4680"/>
        <w:tab w:val="right" w:pos="9360"/>
      </w:tabs>
    </w:pPr>
  </w:style>
  <w:style w:type="character" w:customStyle="1" w:styleId="HeaderChar">
    <w:name w:val="Header Char"/>
    <w:basedOn w:val="DefaultParagraphFont"/>
    <w:link w:val="Header"/>
    <w:uiPriority w:val="99"/>
    <w:rsid w:val="00BB6E03"/>
    <w:rPr>
      <w:rFonts w:eastAsiaTheme="minorEastAsia"/>
      <w:sz w:val="24"/>
      <w:szCs w:val="24"/>
    </w:rPr>
  </w:style>
  <w:style w:type="paragraph" w:styleId="Footer">
    <w:name w:val="footer"/>
    <w:basedOn w:val="Normal"/>
    <w:link w:val="FooterChar"/>
    <w:uiPriority w:val="99"/>
    <w:unhideWhenUsed/>
    <w:rsid w:val="00BB6E03"/>
    <w:pPr>
      <w:tabs>
        <w:tab w:val="center" w:pos="4680"/>
        <w:tab w:val="right" w:pos="9360"/>
      </w:tabs>
    </w:pPr>
  </w:style>
  <w:style w:type="character" w:customStyle="1" w:styleId="FooterChar">
    <w:name w:val="Footer Char"/>
    <w:basedOn w:val="DefaultParagraphFont"/>
    <w:link w:val="Footer"/>
    <w:uiPriority w:val="99"/>
    <w:rsid w:val="00BB6E03"/>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BB6E03"/>
    <w:pPr>
      <w:tabs>
        <w:tab w:val="center" w:pos="4680"/>
        <w:tab w:val="right" w:pos="9360"/>
      </w:tabs>
    </w:pPr>
  </w:style>
  <w:style w:type="character" w:customStyle="1" w:styleId="HeaderChar">
    <w:name w:val="Header Char"/>
    <w:basedOn w:val="DefaultParagraphFont"/>
    <w:link w:val="Header"/>
    <w:uiPriority w:val="99"/>
    <w:rsid w:val="00BB6E03"/>
    <w:rPr>
      <w:rFonts w:eastAsiaTheme="minorEastAsia"/>
      <w:sz w:val="24"/>
      <w:szCs w:val="24"/>
    </w:rPr>
  </w:style>
  <w:style w:type="paragraph" w:styleId="Footer">
    <w:name w:val="footer"/>
    <w:basedOn w:val="Normal"/>
    <w:link w:val="FooterChar"/>
    <w:uiPriority w:val="99"/>
    <w:unhideWhenUsed/>
    <w:rsid w:val="00BB6E03"/>
    <w:pPr>
      <w:tabs>
        <w:tab w:val="center" w:pos="4680"/>
        <w:tab w:val="right" w:pos="9360"/>
      </w:tabs>
    </w:pPr>
  </w:style>
  <w:style w:type="character" w:customStyle="1" w:styleId="FooterChar">
    <w:name w:val="Footer Char"/>
    <w:basedOn w:val="DefaultParagraphFont"/>
    <w:link w:val="Footer"/>
    <w:uiPriority w:val="99"/>
    <w:rsid w:val="00BB6E0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9155">
      <w:marLeft w:val="0"/>
      <w:marRight w:val="0"/>
      <w:marTop w:val="0"/>
      <w:marBottom w:val="0"/>
      <w:divBdr>
        <w:top w:val="none" w:sz="0" w:space="0" w:color="auto"/>
        <w:left w:val="none" w:sz="0" w:space="0" w:color="auto"/>
        <w:bottom w:val="none" w:sz="0" w:space="0" w:color="auto"/>
        <w:right w:val="none" w:sz="0" w:space="0" w:color="auto"/>
      </w:divBdr>
    </w:div>
    <w:div w:id="122817718">
      <w:marLeft w:val="0"/>
      <w:marRight w:val="0"/>
      <w:marTop w:val="0"/>
      <w:marBottom w:val="0"/>
      <w:divBdr>
        <w:top w:val="none" w:sz="0" w:space="0" w:color="auto"/>
        <w:left w:val="none" w:sz="0" w:space="0" w:color="auto"/>
        <w:bottom w:val="none" w:sz="0" w:space="0" w:color="auto"/>
        <w:right w:val="none" w:sz="0" w:space="0" w:color="auto"/>
      </w:divBdr>
    </w:div>
    <w:div w:id="157964247">
      <w:marLeft w:val="0"/>
      <w:marRight w:val="0"/>
      <w:marTop w:val="0"/>
      <w:marBottom w:val="0"/>
      <w:divBdr>
        <w:top w:val="none" w:sz="0" w:space="0" w:color="auto"/>
        <w:left w:val="none" w:sz="0" w:space="0" w:color="auto"/>
        <w:bottom w:val="none" w:sz="0" w:space="0" w:color="auto"/>
        <w:right w:val="none" w:sz="0" w:space="0" w:color="auto"/>
      </w:divBdr>
    </w:div>
    <w:div w:id="158885662">
      <w:marLeft w:val="0"/>
      <w:marRight w:val="0"/>
      <w:marTop w:val="0"/>
      <w:marBottom w:val="0"/>
      <w:divBdr>
        <w:top w:val="none" w:sz="0" w:space="0" w:color="auto"/>
        <w:left w:val="none" w:sz="0" w:space="0" w:color="auto"/>
        <w:bottom w:val="none" w:sz="0" w:space="0" w:color="auto"/>
        <w:right w:val="none" w:sz="0" w:space="0" w:color="auto"/>
      </w:divBdr>
    </w:div>
    <w:div w:id="180707073">
      <w:marLeft w:val="0"/>
      <w:marRight w:val="0"/>
      <w:marTop w:val="0"/>
      <w:marBottom w:val="0"/>
      <w:divBdr>
        <w:top w:val="none" w:sz="0" w:space="0" w:color="auto"/>
        <w:left w:val="none" w:sz="0" w:space="0" w:color="auto"/>
        <w:bottom w:val="none" w:sz="0" w:space="0" w:color="auto"/>
        <w:right w:val="none" w:sz="0" w:space="0" w:color="auto"/>
      </w:divBdr>
    </w:div>
    <w:div w:id="191378649">
      <w:marLeft w:val="0"/>
      <w:marRight w:val="0"/>
      <w:marTop w:val="0"/>
      <w:marBottom w:val="0"/>
      <w:divBdr>
        <w:top w:val="none" w:sz="0" w:space="0" w:color="auto"/>
        <w:left w:val="none" w:sz="0" w:space="0" w:color="auto"/>
        <w:bottom w:val="none" w:sz="0" w:space="0" w:color="auto"/>
        <w:right w:val="none" w:sz="0" w:space="0" w:color="auto"/>
      </w:divBdr>
    </w:div>
    <w:div w:id="201096464">
      <w:marLeft w:val="0"/>
      <w:marRight w:val="0"/>
      <w:marTop w:val="0"/>
      <w:marBottom w:val="0"/>
      <w:divBdr>
        <w:top w:val="none" w:sz="0" w:space="0" w:color="auto"/>
        <w:left w:val="none" w:sz="0" w:space="0" w:color="auto"/>
        <w:bottom w:val="none" w:sz="0" w:space="0" w:color="auto"/>
        <w:right w:val="none" w:sz="0" w:space="0" w:color="auto"/>
      </w:divBdr>
    </w:div>
    <w:div w:id="245192546">
      <w:marLeft w:val="0"/>
      <w:marRight w:val="0"/>
      <w:marTop w:val="0"/>
      <w:marBottom w:val="0"/>
      <w:divBdr>
        <w:top w:val="none" w:sz="0" w:space="0" w:color="auto"/>
        <w:left w:val="none" w:sz="0" w:space="0" w:color="auto"/>
        <w:bottom w:val="none" w:sz="0" w:space="0" w:color="auto"/>
        <w:right w:val="none" w:sz="0" w:space="0" w:color="auto"/>
      </w:divBdr>
    </w:div>
    <w:div w:id="246959645">
      <w:marLeft w:val="0"/>
      <w:marRight w:val="0"/>
      <w:marTop w:val="0"/>
      <w:marBottom w:val="0"/>
      <w:divBdr>
        <w:top w:val="none" w:sz="0" w:space="0" w:color="auto"/>
        <w:left w:val="none" w:sz="0" w:space="0" w:color="auto"/>
        <w:bottom w:val="none" w:sz="0" w:space="0" w:color="auto"/>
        <w:right w:val="none" w:sz="0" w:space="0" w:color="auto"/>
      </w:divBdr>
    </w:div>
    <w:div w:id="249974931">
      <w:marLeft w:val="0"/>
      <w:marRight w:val="0"/>
      <w:marTop w:val="0"/>
      <w:marBottom w:val="0"/>
      <w:divBdr>
        <w:top w:val="none" w:sz="0" w:space="0" w:color="auto"/>
        <w:left w:val="none" w:sz="0" w:space="0" w:color="auto"/>
        <w:bottom w:val="none" w:sz="0" w:space="0" w:color="auto"/>
        <w:right w:val="none" w:sz="0" w:space="0" w:color="auto"/>
      </w:divBdr>
    </w:div>
    <w:div w:id="272831646">
      <w:marLeft w:val="0"/>
      <w:marRight w:val="0"/>
      <w:marTop w:val="0"/>
      <w:marBottom w:val="0"/>
      <w:divBdr>
        <w:top w:val="none" w:sz="0" w:space="0" w:color="auto"/>
        <w:left w:val="none" w:sz="0" w:space="0" w:color="auto"/>
        <w:bottom w:val="none" w:sz="0" w:space="0" w:color="auto"/>
        <w:right w:val="none" w:sz="0" w:space="0" w:color="auto"/>
      </w:divBdr>
    </w:div>
    <w:div w:id="281501509">
      <w:marLeft w:val="0"/>
      <w:marRight w:val="0"/>
      <w:marTop w:val="0"/>
      <w:marBottom w:val="0"/>
      <w:divBdr>
        <w:top w:val="none" w:sz="0" w:space="0" w:color="auto"/>
        <w:left w:val="none" w:sz="0" w:space="0" w:color="auto"/>
        <w:bottom w:val="none" w:sz="0" w:space="0" w:color="auto"/>
        <w:right w:val="none" w:sz="0" w:space="0" w:color="auto"/>
      </w:divBdr>
    </w:div>
    <w:div w:id="291912068">
      <w:marLeft w:val="0"/>
      <w:marRight w:val="0"/>
      <w:marTop w:val="0"/>
      <w:marBottom w:val="0"/>
      <w:divBdr>
        <w:top w:val="none" w:sz="0" w:space="0" w:color="auto"/>
        <w:left w:val="none" w:sz="0" w:space="0" w:color="auto"/>
        <w:bottom w:val="none" w:sz="0" w:space="0" w:color="auto"/>
        <w:right w:val="none" w:sz="0" w:space="0" w:color="auto"/>
      </w:divBdr>
    </w:div>
    <w:div w:id="293683094">
      <w:marLeft w:val="0"/>
      <w:marRight w:val="0"/>
      <w:marTop w:val="0"/>
      <w:marBottom w:val="0"/>
      <w:divBdr>
        <w:top w:val="none" w:sz="0" w:space="0" w:color="auto"/>
        <w:left w:val="none" w:sz="0" w:space="0" w:color="auto"/>
        <w:bottom w:val="none" w:sz="0" w:space="0" w:color="auto"/>
        <w:right w:val="none" w:sz="0" w:space="0" w:color="auto"/>
      </w:divBdr>
    </w:div>
    <w:div w:id="325017511">
      <w:marLeft w:val="0"/>
      <w:marRight w:val="0"/>
      <w:marTop w:val="0"/>
      <w:marBottom w:val="0"/>
      <w:divBdr>
        <w:top w:val="none" w:sz="0" w:space="0" w:color="auto"/>
        <w:left w:val="none" w:sz="0" w:space="0" w:color="auto"/>
        <w:bottom w:val="none" w:sz="0" w:space="0" w:color="auto"/>
        <w:right w:val="none" w:sz="0" w:space="0" w:color="auto"/>
      </w:divBdr>
    </w:div>
    <w:div w:id="340402340">
      <w:marLeft w:val="0"/>
      <w:marRight w:val="0"/>
      <w:marTop w:val="0"/>
      <w:marBottom w:val="0"/>
      <w:divBdr>
        <w:top w:val="none" w:sz="0" w:space="0" w:color="auto"/>
        <w:left w:val="none" w:sz="0" w:space="0" w:color="auto"/>
        <w:bottom w:val="none" w:sz="0" w:space="0" w:color="auto"/>
        <w:right w:val="none" w:sz="0" w:space="0" w:color="auto"/>
      </w:divBdr>
    </w:div>
    <w:div w:id="342246322">
      <w:marLeft w:val="0"/>
      <w:marRight w:val="0"/>
      <w:marTop w:val="0"/>
      <w:marBottom w:val="0"/>
      <w:divBdr>
        <w:top w:val="none" w:sz="0" w:space="0" w:color="auto"/>
        <w:left w:val="none" w:sz="0" w:space="0" w:color="auto"/>
        <w:bottom w:val="none" w:sz="0" w:space="0" w:color="auto"/>
        <w:right w:val="none" w:sz="0" w:space="0" w:color="auto"/>
      </w:divBdr>
    </w:div>
    <w:div w:id="343242857">
      <w:marLeft w:val="0"/>
      <w:marRight w:val="0"/>
      <w:marTop w:val="0"/>
      <w:marBottom w:val="0"/>
      <w:divBdr>
        <w:top w:val="none" w:sz="0" w:space="0" w:color="auto"/>
        <w:left w:val="none" w:sz="0" w:space="0" w:color="auto"/>
        <w:bottom w:val="none" w:sz="0" w:space="0" w:color="auto"/>
        <w:right w:val="none" w:sz="0" w:space="0" w:color="auto"/>
      </w:divBdr>
    </w:div>
    <w:div w:id="345404576">
      <w:marLeft w:val="0"/>
      <w:marRight w:val="0"/>
      <w:marTop w:val="0"/>
      <w:marBottom w:val="0"/>
      <w:divBdr>
        <w:top w:val="none" w:sz="0" w:space="0" w:color="auto"/>
        <w:left w:val="none" w:sz="0" w:space="0" w:color="auto"/>
        <w:bottom w:val="none" w:sz="0" w:space="0" w:color="auto"/>
        <w:right w:val="none" w:sz="0" w:space="0" w:color="auto"/>
      </w:divBdr>
    </w:div>
    <w:div w:id="353188255">
      <w:marLeft w:val="0"/>
      <w:marRight w:val="0"/>
      <w:marTop w:val="0"/>
      <w:marBottom w:val="0"/>
      <w:divBdr>
        <w:top w:val="none" w:sz="0" w:space="0" w:color="auto"/>
        <w:left w:val="none" w:sz="0" w:space="0" w:color="auto"/>
        <w:bottom w:val="none" w:sz="0" w:space="0" w:color="auto"/>
        <w:right w:val="none" w:sz="0" w:space="0" w:color="auto"/>
      </w:divBdr>
    </w:div>
    <w:div w:id="354423333">
      <w:marLeft w:val="0"/>
      <w:marRight w:val="0"/>
      <w:marTop w:val="0"/>
      <w:marBottom w:val="0"/>
      <w:divBdr>
        <w:top w:val="none" w:sz="0" w:space="0" w:color="auto"/>
        <w:left w:val="none" w:sz="0" w:space="0" w:color="auto"/>
        <w:bottom w:val="none" w:sz="0" w:space="0" w:color="auto"/>
        <w:right w:val="none" w:sz="0" w:space="0" w:color="auto"/>
      </w:divBdr>
    </w:div>
    <w:div w:id="355620207">
      <w:marLeft w:val="0"/>
      <w:marRight w:val="0"/>
      <w:marTop w:val="0"/>
      <w:marBottom w:val="0"/>
      <w:divBdr>
        <w:top w:val="none" w:sz="0" w:space="0" w:color="auto"/>
        <w:left w:val="none" w:sz="0" w:space="0" w:color="auto"/>
        <w:bottom w:val="none" w:sz="0" w:space="0" w:color="auto"/>
        <w:right w:val="none" w:sz="0" w:space="0" w:color="auto"/>
      </w:divBdr>
    </w:div>
    <w:div w:id="413672564">
      <w:marLeft w:val="0"/>
      <w:marRight w:val="0"/>
      <w:marTop w:val="0"/>
      <w:marBottom w:val="0"/>
      <w:divBdr>
        <w:top w:val="none" w:sz="0" w:space="0" w:color="auto"/>
        <w:left w:val="none" w:sz="0" w:space="0" w:color="auto"/>
        <w:bottom w:val="none" w:sz="0" w:space="0" w:color="auto"/>
        <w:right w:val="none" w:sz="0" w:space="0" w:color="auto"/>
      </w:divBdr>
    </w:div>
    <w:div w:id="429740015">
      <w:marLeft w:val="0"/>
      <w:marRight w:val="0"/>
      <w:marTop w:val="0"/>
      <w:marBottom w:val="0"/>
      <w:divBdr>
        <w:top w:val="none" w:sz="0" w:space="0" w:color="auto"/>
        <w:left w:val="none" w:sz="0" w:space="0" w:color="auto"/>
        <w:bottom w:val="none" w:sz="0" w:space="0" w:color="auto"/>
        <w:right w:val="none" w:sz="0" w:space="0" w:color="auto"/>
      </w:divBdr>
    </w:div>
    <w:div w:id="436558229">
      <w:marLeft w:val="0"/>
      <w:marRight w:val="0"/>
      <w:marTop w:val="0"/>
      <w:marBottom w:val="0"/>
      <w:divBdr>
        <w:top w:val="none" w:sz="0" w:space="0" w:color="auto"/>
        <w:left w:val="none" w:sz="0" w:space="0" w:color="auto"/>
        <w:bottom w:val="none" w:sz="0" w:space="0" w:color="auto"/>
        <w:right w:val="none" w:sz="0" w:space="0" w:color="auto"/>
      </w:divBdr>
    </w:div>
    <w:div w:id="484054932">
      <w:marLeft w:val="0"/>
      <w:marRight w:val="0"/>
      <w:marTop w:val="0"/>
      <w:marBottom w:val="0"/>
      <w:divBdr>
        <w:top w:val="none" w:sz="0" w:space="0" w:color="auto"/>
        <w:left w:val="none" w:sz="0" w:space="0" w:color="auto"/>
        <w:bottom w:val="none" w:sz="0" w:space="0" w:color="auto"/>
        <w:right w:val="none" w:sz="0" w:space="0" w:color="auto"/>
      </w:divBdr>
    </w:div>
    <w:div w:id="498010742">
      <w:marLeft w:val="0"/>
      <w:marRight w:val="0"/>
      <w:marTop w:val="0"/>
      <w:marBottom w:val="0"/>
      <w:divBdr>
        <w:top w:val="none" w:sz="0" w:space="0" w:color="auto"/>
        <w:left w:val="none" w:sz="0" w:space="0" w:color="auto"/>
        <w:bottom w:val="none" w:sz="0" w:space="0" w:color="auto"/>
        <w:right w:val="none" w:sz="0" w:space="0" w:color="auto"/>
      </w:divBdr>
    </w:div>
    <w:div w:id="567155339">
      <w:marLeft w:val="0"/>
      <w:marRight w:val="0"/>
      <w:marTop w:val="0"/>
      <w:marBottom w:val="0"/>
      <w:divBdr>
        <w:top w:val="none" w:sz="0" w:space="0" w:color="auto"/>
        <w:left w:val="none" w:sz="0" w:space="0" w:color="auto"/>
        <w:bottom w:val="none" w:sz="0" w:space="0" w:color="auto"/>
        <w:right w:val="none" w:sz="0" w:space="0" w:color="auto"/>
      </w:divBdr>
    </w:div>
    <w:div w:id="594872751">
      <w:marLeft w:val="0"/>
      <w:marRight w:val="0"/>
      <w:marTop w:val="0"/>
      <w:marBottom w:val="0"/>
      <w:divBdr>
        <w:top w:val="none" w:sz="0" w:space="0" w:color="auto"/>
        <w:left w:val="none" w:sz="0" w:space="0" w:color="auto"/>
        <w:bottom w:val="none" w:sz="0" w:space="0" w:color="auto"/>
        <w:right w:val="none" w:sz="0" w:space="0" w:color="auto"/>
      </w:divBdr>
    </w:div>
    <w:div w:id="610629265">
      <w:marLeft w:val="0"/>
      <w:marRight w:val="0"/>
      <w:marTop w:val="0"/>
      <w:marBottom w:val="0"/>
      <w:divBdr>
        <w:top w:val="none" w:sz="0" w:space="0" w:color="auto"/>
        <w:left w:val="none" w:sz="0" w:space="0" w:color="auto"/>
        <w:bottom w:val="none" w:sz="0" w:space="0" w:color="auto"/>
        <w:right w:val="none" w:sz="0" w:space="0" w:color="auto"/>
      </w:divBdr>
    </w:div>
    <w:div w:id="667486899">
      <w:marLeft w:val="0"/>
      <w:marRight w:val="0"/>
      <w:marTop w:val="0"/>
      <w:marBottom w:val="0"/>
      <w:divBdr>
        <w:top w:val="none" w:sz="0" w:space="0" w:color="auto"/>
        <w:left w:val="none" w:sz="0" w:space="0" w:color="auto"/>
        <w:bottom w:val="none" w:sz="0" w:space="0" w:color="auto"/>
        <w:right w:val="none" w:sz="0" w:space="0" w:color="auto"/>
      </w:divBdr>
    </w:div>
    <w:div w:id="676231383">
      <w:marLeft w:val="0"/>
      <w:marRight w:val="0"/>
      <w:marTop w:val="0"/>
      <w:marBottom w:val="0"/>
      <w:divBdr>
        <w:top w:val="none" w:sz="0" w:space="0" w:color="auto"/>
        <w:left w:val="none" w:sz="0" w:space="0" w:color="auto"/>
        <w:bottom w:val="none" w:sz="0" w:space="0" w:color="auto"/>
        <w:right w:val="none" w:sz="0" w:space="0" w:color="auto"/>
      </w:divBdr>
    </w:div>
    <w:div w:id="686752829">
      <w:marLeft w:val="0"/>
      <w:marRight w:val="0"/>
      <w:marTop w:val="0"/>
      <w:marBottom w:val="0"/>
      <w:divBdr>
        <w:top w:val="none" w:sz="0" w:space="0" w:color="auto"/>
        <w:left w:val="none" w:sz="0" w:space="0" w:color="auto"/>
        <w:bottom w:val="none" w:sz="0" w:space="0" w:color="auto"/>
        <w:right w:val="none" w:sz="0" w:space="0" w:color="auto"/>
      </w:divBdr>
    </w:div>
    <w:div w:id="710886830">
      <w:marLeft w:val="0"/>
      <w:marRight w:val="0"/>
      <w:marTop w:val="0"/>
      <w:marBottom w:val="0"/>
      <w:divBdr>
        <w:top w:val="none" w:sz="0" w:space="0" w:color="auto"/>
        <w:left w:val="none" w:sz="0" w:space="0" w:color="auto"/>
        <w:bottom w:val="none" w:sz="0" w:space="0" w:color="auto"/>
        <w:right w:val="none" w:sz="0" w:space="0" w:color="auto"/>
      </w:divBdr>
    </w:div>
    <w:div w:id="715932455">
      <w:marLeft w:val="0"/>
      <w:marRight w:val="0"/>
      <w:marTop w:val="0"/>
      <w:marBottom w:val="0"/>
      <w:divBdr>
        <w:top w:val="none" w:sz="0" w:space="0" w:color="auto"/>
        <w:left w:val="none" w:sz="0" w:space="0" w:color="auto"/>
        <w:bottom w:val="none" w:sz="0" w:space="0" w:color="auto"/>
        <w:right w:val="none" w:sz="0" w:space="0" w:color="auto"/>
      </w:divBdr>
    </w:div>
    <w:div w:id="744452316">
      <w:marLeft w:val="0"/>
      <w:marRight w:val="0"/>
      <w:marTop w:val="0"/>
      <w:marBottom w:val="0"/>
      <w:divBdr>
        <w:top w:val="none" w:sz="0" w:space="0" w:color="auto"/>
        <w:left w:val="none" w:sz="0" w:space="0" w:color="auto"/>
        <w:bottom w:val="none" w:sz="0" w:space="0" w:color="auto"/>
        <w:right w:val="none" w:sz="0" w:space="0" w:color="auto"/>
      </w:divBdr>
    </w:div>
    <w:div w:id="781653449">
      <w:marLeft w:val="0"/>
      <w:marRight w:val="0"/>
      <w:marTop w:val="0"/>
      <w:marBottom w:val="0"/>
      <w:divBdr>
        <w:top w:val="none" w:sz="0" w:space="0" w:color="auto"/>
        <w:left w:val="none" w:sz="0" w:space="0" w:color="auto"/>
        <w:bottom w:val="none" w:sz="0" w:space="0" w:color="auto"/>
        <w:right w:val="none" w:sz="0" w:space="0" w:color="auto"/>
      </w:divBdr>
    </w:div>
    <w:div w:id="805200898">
      <w:marLeft w:val="0"/>
      <w:marRight w:val="0"/>
      <w:marTop w:val="0"/>
      <w:marBottom w:val="0"/>
      <w:divBdr>
        <w:top w:val="none" w:sz="0" w:space="0" w:color="auto"/>
        <w:left w:val="none" w:sz="0" w:space="0" w:color="auto"/>
        <w:bottom w:val="none" w:sz="0" w:space="0" w:color="auto"/>
        <w:right w:val="none" w:sz="0" w:space="0" w:color="auto"/>
      </w:divBdr>
    </w:div>
    <w:div w:id="817190952">
      <w:marLeft w:val="0"/>
      <w:marRight w:val="0"/>
      <w:marTop w:val="0"/>
      <w:marBottom w:val="0"/>
      <w:divBdr>
        <w:top w:val="none" w:sz="0" w:space="0" w:color="auto"/>
        <w:left w:val="none" w:sz="0" w:space="0" w:color="auto"/>
        <w:bottom w:val="none" w:sz="0" w:space="0" w:color="auto"/>
        <w:right w:val="none" w:sz="0" w:space="0" w:color="auto"/>
      </w:divBdr>
    </w:div>
    <w:div w:id="828442791">
      <w:marLeft w:val="0"/>
      <w:marRight w:val="0"/>
      <w:marTop w:val="0"/>
      <w:marBottom w:val="0"/>
      <w:divBdr>
        <w:top w:val="none" w:sz="0" w:space="0" w:color="auto"/>
        <w:left w:val="none" w:sz="0" w:space="0" w:color="auto"/>
        <w:bottom w:val="none" w:sz="0" w:space="0" w:color="auto"/>
        <w:right w:val="none" w:sz="0" w:space="0" w:color="auto"/>
      </w:divBdr>
    </w:div>
    <w:div w:id="870413835">
      <w:marLeft w:val="0"/>
      <w:marRight w:val="0"/>
      <w:marTop w:val="0"/>
      <w:marBottom w:val="0"/>
      <w:divBdr>
        <w:top w:val="none" w:sz="0" w:space="0" w:color="auto"/>
        <w:left w:val="none" w:sz="0" w:space="0" w:color="auto"/>
        <w:bottom w:val="none" w:sz="0" w:space="0" w:color="auto"/>
        <w:right w:val="none" w:sz="0" w:space="0" w:color="auto"/>
      </w:divBdr>
    </w:div>
    <w:div w:id="873468558">
      <w:marLeft w:val="0"/>
      <w:marRight w:val="0"/>
      <w:marTop w:val="0"/>
      <w:marBottom w:val="0"/>
      <w:divBdr>
        <w:top w:val="none" w:sz="0" w:space="0" w:color="auto"/>
        <w:left w:val="none" w:sz="0" w:space="0" w:color="auto"/>
        <w:bottom w:val="none" w:sz="0" w:space="0" w:color="auto"/>
        <w:right w:val="none" w:sz="0" w:space="0" w:color="auto"/>
      </w:divBdr>
    </w:div>
    <w:div w:id="919607877">
      <w:marLeft w:val="0"/>
      <w:marRight w:val="0"/>
      <w:marTop w:val="0"/>
      <w:marBottom w:val="0"/>
      <w:divBdr>
        <w:top w:val="none" w:sz="0" w:space="0" w:color="auto"/>
        <w:left w:val="none" w:sz="0" w:space="0" w:color="auto"/>
        <w:bottom w:val="none" w:sz="0" w:space="0" w:color="auto"/>
        <w:right w:val="none" w:sz="0" w:space="0" w:color="auto"/>
      </w:divBdr>
    </w:div>
    <w:div w:id="938562132">
      <w:marLeft w:val="0"/>
      <w:marRight w:val="0"/>
      <w:marTop w:val="0"/>
      <w:marBottom w:val="0"/>
      <w:divBdr>
        <w:top w:val="none" w:sz="0" w:space="0" w:color="auto"/>
        <w:left w:val="none" w:sz="0" w:space="0" w:color="auto"/>
        <w:bottom w:val="none" w:sz="0" w:space="0" w:color="auto"/>
        <w:right w:val="none" w:sz="0" w:space="0" w:color="auto"/>
      </w:divBdr>
    </w:div>
    <w:div w:id="959452681">
      <w:marLeft w:val="0"/>
      <w:marRight w:val="0"/>
      <w:marTop w:val="0"/>
      <w:marBottom w:val="0"/>
      <w:divBdr>
        <w:top w:val="none" w:sz="0" w:space="0" w:color="auto"/>
        <w:left w:val="none" w:sz="0" w:space="0" w:color="auto"/>
        <w:bottom w:val="none" w:sz="0" w:space="0" w:color="auto"/>
        <w:right w:val="none" w:sz="0" w:space="0" w:color="auto"/>
      </w:divBdr>
    </w:div>
    <w:div w:id="991300096">
      <w:marLeft w:val="0"/>
      <w:marRight w:val="0"/>
      <w:marTop w:val="0"/>
      <w:marBottom w:val="0"/>
      <w:divBdr>
        <w:top w:val="none" w:sz="0" w:space="0" w:color="auto"/>
        <w:left w:val="none" w:sz="0" w:space="0" w:color="auto"/>
        <w:bottom w:val="none" w:sz="0" w:space="0" w:color="auto"/>
        <w:right w:val="none" w:sz="0" w:space="0" w:color="auto"/>
      </w:divBdr>
    </w:div>
    <w:div w:id="1013798048">
      <w:marLeft w:val="0"/>
      <w:marRight w:val="0"/>
      <w:marTop w:val="0"/>
      <w:marBottom w:val="0"/>
      <w:divBdr>
        <w:top w:val="none" w:sz="0" w:space="0" w:color="auto"/>
        <w:left w:val="none" w:sz="0" w:space="0" w:color="auto"/>
        <w:bottom w:val="none" w:sz="0" w:space="0" w:color="auto"/>
        <w:right w:val="none" w:sz="0" w:space="0" w:color="auto"/>
      </w:divBdr>
    </w:div>
    <w:div w:id="1039281039">
      <w:marLeft w:val="0"/>
      <w:marRight w:val="0"/>
      <w:marTop w:val="0"/>
      <w:marBottom w:val="0"/>
      <w:divBdr>
        <w:top w:val="none" w:sz="0" w:space="0" w:color="auto"/>
        <w:left w:val="none" w:sz="0" w:space="0" w:color="auto"/>
        <w:bottom w:val="none" w:sz="0" w:space="0" w:color="auto"/>
        <w:right w:val="none" w:sz="0" w:space="0" w:color="auto"/>
      </w:divBdr>
    </w:div>
    <w:div w:id="1054082418">
      <w:marLeft w:val="0"/>
      <w:marRight w:val="0"/>
      <w:marTop w:val="0"/>
      <w:marBottom w:val="0"/>
      <w:divBdr>
        <w:top w:val="none" w:sz="0" w:space="0" w:color="auto"/>
        <w:left w:val="none" w:sz="0" w:space="0" w:color="auto"/>
        <w:bottom w:val="none" w:sz="0" w:space="0" w:color="auto"/>
        <w:right w:val="none" w:sz="0" w:space="0" w:color="auto"/>
      </w:divBdr>
    </w:div>
    <w:div w:id="1109619168">
      <w:marLeft w:val="0"/>
      <w:marRight w:val="0"/>
      <w:marTop w:val="0"/>
      <w:marBottom w:val="0"/>
      <w:divBdr>
        <w:top w:val="none" w:sz="0" w:space="0" w:color="auto"/>
        <w:left w:val="none" w:sz="0" w:space="0" w:color="auto"/>
        <w:bottom w:val="none" w:sz="0" w:space="0" w:color="auto"/>
        <w:right w:val="none" w:sz="0" w:space="0" w:color="auto"/>
      </w:divBdr>
    </w:div>
    <w:div w:id="1169324470">
      <w:marLeft w:val="0"/>
      <w:marRight w:val="0"/>
      <w:marTop w:val="0"/>
      <w:marBottom w:val="0"/>
      <w:divBdr>
        <w:top w:val="none" w:sz="0" w:space="0" w:color="auto"/>
        <w:left w:val="none" w:sz="0" w:space="0" w:color="auto"/>
        <w:bottom w:val="none" w:sz="0" w:space="0" w:color="auto"/>
        <w:right w:val="none" w:sz="0" w:space="0" w:color="auto"/>
      </w:divBdr>
    </w:div>
    <w:div w:id="1183322114">
      <w:marLeft w:val="0"/>
      <w:marRight w:val="0"/>
      <w:marTop w:val="0"/>
      <w:marBottom w:val="0"/>
      <w:divBdr>
        <w:top w:val="none" w:sz="0" w:space="0" w:color="auto"/>
        <w:left w:val="none" w:sz="0" w:space="0" w:color="auto"/>
        <w:bottom w:val="none" w:sz="0" w:space="0" w:color="auto"/>
        <w:right w:val="none" w:sz="0" w:space="0" w:color="auto"/>
      </w:divBdr>
    </w:div>
    <w:div w:id="1201747553">
      <w:marLeft w:val="0"/>
      <w:marRight w:val="0"/>
      <w:marTop w:val="0"/>
      <w:marBottom w:val="0"/>
      <w:divBdr>
        <w:top w:val="none" w:sz="0" w:space="0" w:color="auto"/>
        <w:left w:val="none" w:sz="0" w:space="0" w:color="auto"/>
        <w:bottom w:val="none" w:sz="0" w:space="0" w:color="auto"/>
        <w:right w:val="none" w:sz="0" w:space="0" w:color="auto"/>
      </w:divBdr>
    </w:div>
    <w:div w:id="1208684902">
      <w:marLeft w:val="0"/>
      <w:marRight w:val="0"/>
      <w:marTop w:val="0"/>
      <w:marBottom w:val="0"/>
      <w:divBdr>
        <w:top w:val="none" w:sz="0" w:space="0" w:color="auto"/>
        <w:left w:val="none" w:sz="0" w:space="0" w:color="auto"/>
        <w:bottom w:val="none" w:sz="0" w:space="0" w:color="auto"/>
        <w:right w:val="none" w:sz="0" w:space="0" w:color="auto"/>
      </w:divBdr>
    </w:div>
    <w:div w:id="1267274595">
      <w:marLeft w:val="0"/>
      <w:marRight w:val="0"/>
      <w:marTop w:val="0"/>
      <w:marBottom w:val="0"/>
      <w:divBdr>
        <w:top w:val="none" w:sz="0" w:space="0" w:color="auto"/>
        <w:left w:val="none" w:sz="0" w:space="0" w:color="auto"/>
        <w:bottom w:val="none" w:sz="0" w:space="0" w:color="auto"/>
        <w:right w:val="none" w:sz="0" w:space="0" w:color="auto"/>
      </w:divBdr>
    </w:div>
    <w:div w:id="1290164895">
      <w:marLeft w:val="0"/>
      <w:marRight w:val="0"/>
      <w:marTop w:val="0"/>
      <w:marBottom w:val="0"/>
      <w:divBdr>
        <w:top w:val="none" w:sz="0" w:space="0" w:color="auto"/>
        <w:left w:val="none" w:sz="0" w:space="0" w:color="auto"/>
        <w:bottom w:val="none" w:sz="0" w:space="0" w:color="auto"/>
        <w:right w:val="none" w:sz="0" w:space="0" w:color="auto"/>
      </w:divBdr>
    </w:div>
    <w:div w:id="1315333025">
      <w:marLeft w:val="0"/>
      <w:marRight w:val="0"/>
      <w:marTop w:val="0"/>
      <w:marBottom w:val="0"/>
      <w:divBdr>
        <w:top w:val="none" w:sz="0" w:space="0" w:color="auto"/>
        <w:left w:val="none" w:sz="0" w:space="0" w:color="auto"/>
        <w:bottom w:val="none" w:sz="0" w:space="0" w:color="auto"/>
        <w:right w:val="none" w:sz="0" w:space="0" w:color="auto"/>
      </w:divBdr>
    </w:div>
    <w:div w:id="1373923003">
      <w:marLeft w:val="0"/>
      <w:marRight w:val="0"/>
      <w:marTop w:val="0"/>
      <w:marBottom w:val="0"/>
      <w:divBdr>
        <w:top w:val="none" w:sz="0" w:space="0" w:color="auto"/>
        <w:left w:val="none" w:sz="0" w:space="0" w:color="auto"/>
        <w:bottom w:val="none" w:sz="0" w:space="0" w:color="auto"/>
        <w:right w:val="none" w:sz="0" w:space="0" w:color="auto"/>
      </w:divBdr>
    </w:div>
    <w:div w:id="1373962786">
      <w:marLeft w:val="0"/>
      <w:marRight w:val="0"/>
      <w:marTop w:val="0"/>
      <w:marBottom w:val="0"/>
      <w:divBdr>
        <w:top w:val="none" w:sz="0" w:space="0" w:color="auto"/>
        <w:left w:val="none" w:sz="0" w:space="0" w:color="auto"/>
        <w:bottom w:val="none" w:sz="0" w:space="0" w:color="auto"/>
        <w:right w:val="none" w:sz="0" w:space="0" w:color="auto"/>
      </w:divBdr>
    </w:div>
    <w:div w:id="1376927535">
      <w:marLeft w:val="0"/>
      <w:marRight w:val="0"/>
      <w:marTop w:val="0"/>
      <w:marBottom w:val="0"/>
      <w:divBdr>
        <w:top w:val="none" w:sz="0" w:space="0" w:color="auto"/>
        <w:left w:val="none" w:sz="0" w:space="0" w:color="auto"/>
        <w:bottom w:val="none" w:sz="0" w:space="0" w:color="auto"/>
        <w:right w:val="none" w:sz="0" w:space="0" w:color="auto"/>
      </w:divBdr>
    </w:div>
    <w:div w:id="1418331611">
      <w:marLeft w:val="0"/>
      <w:marRight w:val="0"/>
      <w:marTop w:val="0"/>
      <w:marBottom w:val="0"/>
      <w:divBdr>
        <w:top w:val="none" w:sz="0" w:space="0" w:color="auto"/>
        <w:left w:val="none" w:sz="0" w:space="0" w:color="auto"/>
        <w:bottom w:val="none" w:sz="0" w:space="0" w:color="auto"/>
        <w:right w:val="none" w:sz="0" w:space="0" w:color="auto"/>
      </w:divBdr>
    </w:div>
    <w:div w:id="1460997408">
      <w:marLeft w:val="0"/>
      <w:marRight w:val="0"/>
      <w:marTop w:val="0"/>
      <w:marBottom w:val="0"/>
      <w:divBdr>
        <w:top w:val="none" w:sz="0" w:space="0" w:color="auto"/>
        <w:left w:val="none" w:sz="0" w:space="0" w:color="auto"/>
        <w:bottom w:val="none" w:sz="0" w:space="0" w:color="auto"/>
        <w:right w:val="none" w:sz="0" w:space="0" w:color="auto"/>
      </w:divBdr>
    </w:div>
    <w:div w:id="1473592778">
      <w:marLeft w:val="0"/>
      <w:marRight w:val="0"/>
      <w:marTop w:val="0"/>
      <w:marBottom w:val="0"/>
      <w:divBdr>
        <w:top w:val="none" w:sz="0" w:space="0" w:color="auto"/>
        <w:left w:val="none" w:sz="0" w:space="0" w:color="auto"/>
        <w:bottom w:val="none" w:sz="0" w:space="0" w:color="auto"/>
        <w:right w:val="none" w:sz="0" w:space="0" w:color="auto"/>
      </w:divBdr>
    </w:div>
    <w:div w:id="1486166263">
      <w:marLeft w:val="0"/>
      <w:marRight w:val="0"/>
      <w:marTop w:val="0"/>
      <w:marBottom w:val="0"/>
      <w:divBdr>
        <w:top w:val="none" w:sz="0" w:space="0" w:color="auto"/>
        <w:left w:val="none" w:sz="0" w:space="0" w:color="auto"/>
        <w:bottom w:val="none" w:sz="0" w:space="0" w:color="auto"/>
        <w:right w:val="none" w:sz="0" w:space="0" w:color="auto"/>
      </w:divBdr>
    </w:div>
    <w:div w:id="1541279380">
      <w:marLeft w:val="0"/>
      <w:marRight w:val="0"/>
      <w:marTop w:val="0"/>
      <w:marBottom w:val="0"/>
      <w:divBdr>
        <w:top w:val="none" w:sz="0" w:space="0" w:color="auto"/>
        <w:left w:val="none" w:sz="0" w:space="0" w:color="auto"/>
        <w:bottom w:val="none" w:sz="0" w:space="0" w:color="auto"/>
        <w:right w:val="none" w:sz="0" w:space="0" w:color="auto"/>
      </w:divBdr>
    </w:div>
    <w:div w:id="1557668229">
      <w:marLeft w:val="0"/>
      <w:marRight w:val="0"/>
      <w:marTop w:val="0"/>
      <w:marBottom w:val="0"/>
      <w:divBdr>
        <w:top w:val="none" w:sz="0" w:space="0" w:color="auto"/>
        <w:left w:val="none" w:sz="0" w:space="0" w:color="auto"/>
        <w:bottom w:val="none" w:sz="0" w:space="0" w:color="auto"/>
        <w:right w:val="none" w:sz="0" w:space="0" w:color="auto"/>
      </w:divBdr>
    </w:div>
    <w:div w:id="1568803303">
      <w:marLeft w:val="0"/>
      <w:marRight w:val="0"/>
      <w:marTop w:val="0"/>
      <w:marBottom w:val="0"/>
      <w:divBdr>
        <w:top w:val="none" w:sz="0" w:space="0" w:color="auto"/>
        <w:left w:val="none" w:sz="0" w:space="0" w:color="auto"/>
        <w:bottom w:val="none" w:sz="0" w:space="0" w:color="auto"/>
        <w:right w:val="none" w:sz="0" w:space="0" w:color="auto"/>
      </w:divBdr>
    </w:div>
    <w:div w:id="1583224320">
      <w:marLeft w:val="0"/>
      <w:marRight w:val="0"/>
      <w:marTop w:val="0"/>
      <w:marBottom w:val="0"/>
      <w:divBdr>
        <w:top w:val="none" w:sz="0" w:space="0" w:color="auto"/>
        <w:left w:val="none" w:sz="0" w:space="0" w:color="auto"/>
        <w:bottom w:val="none" w:sz="0" w:space="0" w:color="auto"/>
        <w:right w:val="none" w:sz="0" w:space="0" w:color="auto"/>
      </w:divBdr>
    </w:div>
    <w:div w:id="1634095015">
      <w:marLeft w:val="0"/>
      <w:marRight w:val="0"/>
      <w:marTop w:val="0"/>
      <w:marBottom w:val="0"/>
      <w:divBdr>
        <w:top w:val="none" w:sz="0" w:space="0" w:color="auto"/>
        <w:left w:val="none" w:sz="0" w:space="0" w:color="auto"/>
        <w:bottom w:val="none" w:sz="0" w:space="0" w:color="auto"/>
        <w:right w:val="none" w:sz="0" w:space="0" w:color="auto"/>
      </w:divBdr>
    </w:div>
    <w:div w:id="1646007665">
      <w:marLeft w:val="0"/>
      <w:marRight w:val="0"/>
      <w:marTop w:val="0"/>
      <w:marBottom w:val="0"/>
      <w:divBdr>
        <w:top w:val="none" w:sz="0" w:space="0" w:color="auto"/>
        <w:left w:val="none" w:sz="0" w:space="0" w:color="auto"/>
        <w:bottom w:val="none" w:sz="0" w:space="0" w:color="auto"/>
        <w:right w:val="none" w:sz="0" w:space="0" w:color="auto"/>
      </w:divBdr>
    </w:div>
    <w:div w:id="1723140692">
      <w:marLeft w:val="0"/>
      <w:marRight w:val="0"/>
      <w:marTop w:val="0"/>
      <w:marBottom w:val="0"/>
      <w:divBdr>
        <w:top w:val="none" w:sz="0" w:space="0" w:color="auto"/>
        <w:left w:val="none" w:sz="0" w:space="0" w:color="auto"/>
        <w:bottom w:val="none" w:sz="0" w:space="0" w:color="auto"/>
        <w:right w:val="none" w:sz="0" w:space="0" w:color="auto"/>
      </w:divBdr>
    </w:div>
    <w:div w:id="1731540375">
      <w:marLeft w:val="0"/>
      <w:marRight w:val="0"/>
      <w:marTop w:val="0"/>
      <w:marBottom w:val="0"/>
      <w:divBdr>
        <w:top w:val="none" w:sz="0" w:space="0" w:color="auto"/>
        <w:left w:val="none" w:sz="0" w:space="0" w:color="auto"/>
        <w:bottom w:val="none" w:sz="0" w:space="0" w:color="auto"/>
        <w:right w:val="none" w:sz="0" w:space="0" w:color="auto"/>
      </w:divBdr>
    </w:div>
    <w:div w:id="1820076802">
      <w:marLeft w:val="0"/>
      <w:marRight w:val="0"/>
      <w:marTop w:val="0"/>
      <w:marBottom w:val="0"/>
      <w:divBdr>
        <w:top w:val="none" w:sz="0" w:space="0" w:color="auto"/>
        <w:left w:val="none" w:sz="0" w:space="0" w:color="auto"/>
        <w:bottom w:val="none" w:sz="0" w:space="0" w:color="auto"/>
        <w:right w:val="none" w:sz="0" w:space="0" w:color="auto"/>
      </w:divBdr>
    </w:div>
    <w:div w:id="1854686633">
      <w:marLeft w:val="0"/>
      <w:marRight w:val="0"/>
      <w:marTop w:val="0"/>
      <w:marBottom w:val="0"/>
      <w:divBdr>
        <w:top w:val="none" w:sz="0" w:space="0" w:color="auto"/>
        <w:left w:val="none" w:sz="0" w:space="0" w:color="auto"/>
        <w:bottom w:val="none" w:sz="0" w:space="0" w:color="auto"/>
        <w:right w:val="none" w:sz="0" w:space="0" w:color="auto"/>
      </w:divBdr>
    </w:div>
    <w:div w:id="1888300151">
      <w:marLeft w:val="0"/>
      <w:marRight w:val="0"/>
      <w:marTop w:val="0"/>
      <w:marBottom w:val="0"/>
      <w:divBdr>
        <w:top w:val="none" w:sz="0" w:space="0" w:color="auto"/>
        <w:left w:val="none" w:sz="0" w:space="0" w:color="auto"/>
        <w:bottom w:val="none" w:sz="0" w:space="0" w:color="auto"/>
        <w:right w:val="none" w:sz="0" w:space="0" w:color="auto"/>
      </w:divBdr>
    </w:div>
    <w:div w:id="1899894162">
      <w:marLeft w:val="0"/>
      <w:marRight w:val="0"/>
      <w:marTop w:val="0"/>
      <w:marBottom w:val="0"/>
      <w:divBdr>
        <w:top w:val="none" w:sz="0" w:space="0" w:color="auto"/>
        <w:left w:val="none" w:sz="0" w:space="0" w:color="auto"/>
        <w:bottom w:val="none" w:sz="0" w:space="0" w:color="auto"/>
        <w:right w:val="none" w:sz="0" w:space="0" w:color="auto"/>
      </w:divBdr>
    </w:div>
    <w:div w:id="1903565222">
      <w:marLeft w:val="0"/>
      <w:marRight w:val="0"/>
      <w:marTop w:val="0"/>
      <w:marBottom w:val="0"/>
      <w:divBdr>
        <w:top w:val="none" w:sz="0" w:space="0" w:color="auto"/>
        <w:left w:val="none" w:sz="0" w:space="0" w:color="auto"/>
        <w:bottom w:val="none" w:sz="0" w:space="0" w:color="auto"/>
        <w:right w:val="none" w:sz="0" w:space="0" w:color="auto"/>
      </w:divBdr>
    </w:div>
    <w:div w:id="1905410751">
      <w:marLeft w:val="0"/>
      <w:marRight w:val="0"/>
      <w:marTop w:val="0"/>
      <w:marBottom w:val="0"/>
      <w:divBdr>
        <w:top w:val="none" w:sz="0" w:space="0" w:color="auto"/>
        <w:left w:val="none" w:sz="0" w:space="0" w:color="auto"/>
        <w:bottom w:val="none" w:sz="0" w:space="0" w:color="auto"/>
        <w:right w:val="none" w:sz="0" w:space="0" w:color="auto"/>
      </w:divBdr>
    </w:div>
    <w:div w:id="1906717201">
      <w:marLeft w:val="0"/>
      <w:marRight w:val="0"/>
      <w:marTop w:val="0"/>
      <w:marBottom w:val="0"/>
      <w:divBdr>
        <w:top w:val="none" w:sz="0" w:space="0" w:color="auto"/>
        <w:left w:val="none" w:sz="0" w:space="0" w:color="auto"/>
        <w:bottom w:val="none" w:sz="0" w:space="0" w:color="auto"/>
        <w:right w:val="none" w:sz="0" w:space="0" w:color="auto"/>
      </w:divBdr>
    </w:div>
    <w:div w:id="1927105332">
      <w:marLeft w:val="0"/>
      <w:marRight w:val="0"/>
      <w:marTop w:val="0"/>
      <w:marBottom w:val="0"/>
      <w:divBdr>
        <w:top w:val="none" w:sz="0" w:space="0" w:color="auto"/>
        <w:left w:val="none" w:sz="0" w:space="0" w:color="auto"/>
        <w:bottom w:val="none" w:sz="0" w:space="0" w:color="auto"/>
        <w:right w:val="none" w:sz="0" w:space="0" w:color="auto"/>
      </w:divBdr>
    </w:div>
    <w:div w:id="1930116494">
      <w:marLeft w:val="0"/>
      <w:marRight w:val="0"/>
      <w:marTop w:val="0"/>
      <w:marBottom w:val="0"/>
      <w:divBdr>
        <w:top w:val="none" w:sz="0" w:space="0" w:color="auto"/>
        <w:left w:val="none" w:sz="0" w:space="0" w:color="auto"/>
        <w:bottom w:val="none" w:sz="0" w:space="0" w:color="auto"/>
        <w:right w:val="none" w:sz="0" w:space="0" w:color="auto"/>
      </w:divBdr>
    </w:div>
    <w:div w:id="1935437825">
      <w:marLeft w:val="0"/>
      <w:marRight w:val="0"/>
      <w:marTop w:val="0"/>
      <w:marBottom w:val="0"/>
      <w:divBdr>
        <w:top w:val="none" w:sz="0" w:space="0" w:color="auto"/>
        <w:left w:val="none" w:sz="0" w:space="0" w:color="auto"/>
        <w:bottom w:val="none" w:sz="0" w:space="0" w:color="auto"/>
        <w:right w:val="none" w:sz="0" w:space="0" w:color="auto"/>
      </w:divBdr>
    </w:div>
    <w:div w:id="1940332072">
      <w:marLeft w:val="0"/>
      <w:marRight w:val="0"/>
      <w:marTop w:val="0"/>
      <w:marBottom w:val="0"/>
      <w:divBdr>
        <w:top w:val="none" w:sz="0" w:space="0" w:color="auto"/>
        <w:left w:val="none" w:sz="0" w:space="0" w:color="auto"/>
        <w:bottom w:val="none" w:sz="0" w:space="0" w:color="auto"/>
        <w:right w:val="none" w:sz="0" w:space="0" w:color="auto"/>
      </w:divBdr>
    </w:div>
    <w:div w:id="1947275929">
      <w:marLeft w:val="0"/>
      <w:marRight w:val="0"/>
      <w:marTop w:val="0"/>
      <w:marBottom w:val="0"/>
      <w:divBdr>
        <w:top w:val="none" w:sz="0" w:space="0" w:color="auto"/>
        <w:left w:val="none" w:sz="0" w:space="0" w:color="auto"/>
        <w:bottom w:val="none" w:sz="0" w:space="0" w:color="auto"/>
        <w:right w:val="none" w:sz="0" w:space="0" w:color="auto"/>
      </w:divBdr>
    </w:div>
    <w:div w:id="1958293214">
      <w:marLeft w:val="0"/>
      <w:marRight w:val="0"/>
      <w:marTop w:val="0"/>
      <w:marBottom w:val="0"/>
      <w:divBdr>
        <w:top w:val="none" w:sz="0" w:space="0" w:color="auto"/>
        <w:left w:val="none" w:sz="0" w:space="0" w:color="auto"/>
        <w:bottom w:val="none" w:sz="0" w:space="0" w:color="auto"/>
        <w:right w:val="none" w:sz="0" w:space="0" w:color="auto"/>
      </w:divBdr>
    </w:div>
    <w:div w:id="1968004957">
      <w:marLeft w:val="0"/>
      <w:marRight w:val="0"/>
      <w:marTop w:val="0"/>
      <w:marBottom w:val="0"/>
      <w:divBdr>
        <w:top w:val="none" w:sz="0" w:space="0" w:color="auto"/>
        <w:left w:val="none" w:sz="0" w:space="0" w:color="auto"/>
        <w:bottom w:val="none" w:sz="0" w:space="0" w:color="auto"/>
        <w:right w:val="none" w:sz="0" w:space="0" w:color="auto"/>
      </w:divBdr>
    </w:div>
    <w:div w:id="2001885660">
      <w:marLeft w:val="0"/>
      <w:marRight w:val="0"/>
      <w:marTop w:val="0"/>
      <w:marBottom w:val="0"/>
      <w:divBdr>
        <w:top w:val="none" w:sz="0" w:space="0" w:color="auto"/>
        <w:left w:val="none" w:sz="0" w:space="0" w:color="auto"/>
        <w:bottom w:val="none" w:sz="0" w:space="0" w:color="auto"/>
        <w:right w:val="none" w:sz="0" w:space="0" w:color="auto"/>
      </w:divBdr>
    </w:div>
    <w:div w:id="2043287747">
      <w:marLeft w:val="0"/>
      <w:marRight w:val="0"/>
      <w:marTop w:val="0"/>
      <w:marBottom w:val="0"/>
      <w:divBdr>
        <w:top w:val="none" w:sz="0" w:space="0" w:color="auto"/>
        <w:left w:val="none" w:sz="0" w:space="0" w:color="auto"/>
        <w:bottom w:val="none" w:sz="0" w:space="0" w:color="auto"/>
        <w:right w:val="none" w:sz="0" w:space="0" w:color="auto"/>
      </w:divBdr>
    </w:div>
    <w:div w:id="2076972702">
      <w:marLeft w:val="0"/>
      <w:marRight w:val="0"/>
      <w:marTop w:val="0"/>
      <w:marBottom w:val="0"/>
      <w:divBdr>
        <w:top w:val="none" w:sz="0" w:space="0" w:color="auto"/>
        <w:left w:val="none" w:sz="0" w:space="0" w:color="auto"/>
        <w:bottom w:val="none" w:sz="0" w:space="0" w:color="auto"/>
        <w:right w:val="none" w:sz="0" w:space="0" w:color="auto"/>
      </w:divBdr>
    </w:div>
    <w:div w:id="2100977597">
      <w:marLeft w:val="0"/>
      <w:marRight w:val="0"/>
      <w:marTop w:val="0"/>
      <w:marBottom w:val="0"/>
      <w:divBdr>
        <w:top w:val="none" w:sz="0" w:space="0" w:color="auto"/>
        <w:left w:val="none" w:sz="0" w:space="0" w:color="auto"/>
        <w:bottom w:val="none" w:sz="0" w:space="0" w:color="auto"/>
        <w:right w:val="none" w:sz="0" w:space="0" w:color="auto"/>
      </w:divBdr>
    </w:div>
    <w:div w:id="21332868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96</Pages>
  <Words>18906</Words>
  <Characters>126914</Characters>
  <Application>Microsoft Office Word</Application>
  <DocSecurity>0</DocSecurity>
  <Lines>1057</Lines>
  <Paragraphs>291</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Laptosky, Jill (OST)</cp:lastModifiedBy>
  <cp:revision>4</cp:revision>
  <dcterms:created xsi:type="dcterms:W3CDTF">2016-09-16T18:30:00Z</dcterms:created>
  <dcterms:modified xsi:type="dcterms:W3CDTF">2016-09-22T21:23:00Z</dcterms:modified>
</cp:coreProperties>
</file>