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AAE" w:rsidRDefault="00AF2AAE">
      <w:pPr>
        <w:pStyle w:val="Heading1"/>
        <w:jc w:val="center"/>
        <w:rPr>
          <w:rFonts w:eastAsia="Times New Roman"/>
        </w:rPr>
      </w:pPr>
      <w:r>
        <w:rPr>
          <w:rFonts w:eastAsia="Times New Roman"/>
        </w:rPr>
        <w:t>Report on DOT Significant Rulemakings</w:t>
      </w:r>
    </w:p>
    <w:p w:rsidR="00AF2AAE" w:rsidRDefault="00AF2AAE">
      <w:pPr>
        <w:jc w:val="center"/>
        <w:rPr>
          <w:rFonts w:ascii="Times" w:eastAsia="Times New Roman" w:hAnsi="Times" w:cs="Times"/>
          <w:sz w:val="36"/>
          <w:szCs w:val="36"/>
        </w:rPr>
      </w:pPr>
      <w:r>
        <w:rPr>
          <w:rFonts w:ascii="Times" w:eastAsia="Times New Roman" w:hAnsi="Times" w:cs="Times"/>
          <w:sz w:val="36"/>
          <w:szCs w:val="36"/>
        </w:rPr>
        <w:t>Table of Contents</w:t>
      </w:r>
    </w:p>
    <w:p w:rsidR="00AF2AAE" w:rsidRDefault="00AF2AAE">
      <w:pPr>
        <w:rPr>
          <w:rFonts w:ascii="Times" w:eastAsia="Times New Roman" w:hAnsi="Times" w:cs="Times"/>
        </w:rPr>
      </w:pPr>
      <w:r>
        <w:rPr>
          <w:rFonts w:ascii="Times" w:eastAsia="Times New Roman" w:hAnsi="Times" w:cs="Times"/>
          <w:b/>
          <w:bCs/>
        </w:rPr>
        <w:t>Federal Aviation Administration</w:t>
      </w:r>
    </w:p>
    <w:p w:rsidR="00AF2AAE" w:rsidRDefault="00AF2AAE">
      <w:pPr>
        <w:divId w:val="845705377"/>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AF2AAE" w:rsidRDefault="00AF2AAE">
      <w:pPr>
        <w:rPr>
          <w:rFonts w:ascii="Times" w:eastAsia="Times New Roman" w:hAnsi="Times" w:cs="Times"/>
          <w:sz w:val="20"/>
          <w:szCs w:val="20"/>
        </w:rPr>
      </w:pPr>
    </w:p>
    <w:p w:rsidR="00AF2AAE" w:rsidRDefault="00AF2AAE">
      <w:pPr>
        <w:divId w:val="2009019429"/>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rsidR="00AF2AAE" w:rsidRDefault="00AF2AAE">
      <w:pPr>
        <w:rPr>
          <w:rFonts w:ascii="Times" w:eastAsia="Times New Roman" w:hAnsi="Times" w:cs="Times"/>
          <w:sz w:val="20"/>
          <w:szCs w:val="20"/>
        </w:rPr>
      </w:pPr>
    </w:p>
    <w:p w:rsidR="00AF2AAE" w:rsidRDefault="00AF2AAE">
      <w:pPr>
        <w:divId w:val="51512079"/>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 xml:space="preserve">Regulation </w:t>
        </w:r>
        <w:proofErr w:type="gramStart"/>
        <w:r>
          <w:rPr>
            <w:rStyle w:val="Hyperlink"/>
            <w:rFonts w:ascii="Times" w:eastAsia="Times New Roman" w:hAnsi="Times" w:cs="Times"/>
          </w:rPr>
          <w:t>Of</w:t>
        </w:r>
        <w:proofErr w:type="gramEnd"/>
        <w:r>
          <w:rPr>
            <w:rStyle w:val="Hyperlink"/>
            <w:rFonts w:ascii="Times" w:eastAsia="Times New Roman" w:hAnsi="Times" w:cs="Times"/>
          </w:rPr>
          <w:t xml:space="preserve"> Flight Operations Conducted By Alaska Guide Pilots</w:t>
        </w:r>
      </w:hyperlink>
    </w:p>
    <w:p w:rsidR="00AF2AAE" w:rsidRDefault="00AF2AAE">
      <w:pPr>
        <w:rPr>
          <w:rFonts w:ascii="Times" w:eastAsia="Times New Roman" w:hAnsi="Times" w:cs="Times"/>
          <w:sz w:val="20"/>
          <w:szCs w:val="20"/>
        </w:rPr>
      </w:pPr>
    </w:p>
    <w:p w:rsidR="00AF2AAE" w:rsidRDefault="00AF2AAE">
      <w:pPr>
        <w:divId w:val="150721004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Pilot Professional Development</w:t>
        </w:r>
      </w:hyperlink>
    </w:p>
    <w:p w:rsidR="00AF2AAE" w:rsidRDefault="00AF2AAE">
      <w:pPr>
        <w:rPr>
          <w:rFonts w:ascii="Times" w:eastAsia="Times New Roman" w:hAnsi="Times" w:cs="Times"/>
          <w:sz w:val="20"/>
          <w:szCs w:val="20"/>
        </w:rPr>
      </w:pPr>
    </w:p>
    <w:p w:rsidR="00AF2AAE" w:rsidRDefault="00AF2AAE">
      <w:pPr>
        <w:divId w:val="1215048020"/>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System Safety Assessment</w:t>
        </w:r>
      </w:hyperlink>
    </w:p>
    <w:p w:rsidR="00AF2AAE" w:rsidRDefault="00AF2AAE">
      <w:pPr>
        <w:rPr>
          <w:rFonts w:ascii="Times" w:eastAsia="Times New Roman" w:hAnsi="Times" w:cs="Times"/>
          <w:sz w:val="20"/>
          <w:szCs w:val="20"/>
        </w:rPr>
      </w:pPr>
    </w:p>
    <w:p w:rsidR="00AF2AAE" w:rsidRDefault="00AF2AAE">
      <w:pPr>
        <w:divId w:val="2106529766"/>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AF2AAE" w:rsidRDefault="00AF2AAE">
      <w:pPr>
        <w:rPr>
          <w:rFonts w:ascii="Times" w:eastAsia="Times New Roman" w:hAnsi="Times" w:cs="Times"/>
          <w:sz w:val="20"/>
          <w:szCs w:val="20"/>
        </w:rPr>
      </w:pPr>
    </w:p>
    <w:p w:rsidR="00AF2AAE" w:rsidRDefault="00AF2AAE">
      <w:pPr>
        <w:divId w:val="1584492769"/>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Transport Airplane Fuel Tank and System Lightning Protection</w:t>
        </w:r>
      </w:hyperlink>
    </w:p>
    <w:p w:rsidR="00AF2AAE" w:rsidRDefault="00AF2AAE">
      <w:pPr>
        <w:rPr>
          <w:rFonts w:ascii="Times" w:eastAsia="Times New Roman" w:hAnsi="Times" w:cs="Times"/>
          <w:sz w:val="20"/>
          <w:szCs w:val="20"/>
        </w:rPr>
      </w:pPr>
    </w:p>
    <w:p w:rsidR="00AF2AAE" w:rsidRDefault="00AF2AAE">
      <w:pPr>
        <w:divId w:val="376470418"/>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Rules of 14 CFR part 135 to Tail-End Ferry Operations (FAA Reauthorization</w:t>
        </w:r>
      </w:hyperlink>
    </w:p>
    <w:p w:rsidR="00AF2AAE" w:rsidRDefault="00AF2AAE">
      <w:pPr>
        <w:rPr>
          <w:rFonts w:ascii="Times" w:eastAsia="Times New Roman" w:hAnsi="Times" w:cs="Times"/>
          <w:sz w:val="20"/>
          <w:szCs w:val="20"/>
        </w:rPr>
      </w:pPr>
    </w:p>
    <w:p w:rsidR="00AF2AAE" w:rsidRDefault="00AF2AAE">
      <w:pPr>
        <w:divId w:val="1330711891"/>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Records Database (HR 5900)</w:t>
        </w:r>
      </w:hyperlink>
    </w:p>
    <w:p w:rsidR="00AF2AAE" w:rsidRDefault="00AF2AAE">
      <w:pPr>
        <w:rPr>
          <w:rFonts w:ascii="Times" w:eastAsia="Times New Roman" w:hAnsi="Times" w:cs="Times"/>
          <w:sz w:val="20"/>
          <w:szCs w:val="20"/>
        </w:rPr>
      </w:pPr>
    </w:p>
    <w:p w:rsidR="00AF2AAE" w:rsidRDefault="00AF2AAE">
      <w:pPr>
        <w:divId w:val="1050569464"/>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Biometric Certificates (FAA Reauthorization)</w:t>
        </w:r>
      </w:hyperlink>
    </w:p>
    <w:p w:rsidR="00AF2AAE" w:rsidRDefault="00AF2AAE">
      <w:pPr>
        <w:rPr>
          <w:rFonts w:ascii="Times" w:eastAsia="Times New Roman" w:hAnsi="Times" w:cs="Times"/>
          <w:sz w:val="20"/>
          <w:szCs w:val="20"/>
        </w:rPr>
      </w:pPr>
    </w:p>
    <w:p w:rsidR="00AF2AAE" w:rsidRDefault="00AF2AAE">
      <w:pPr>
        <w:divId w:val="1597712094"/>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Aircraft Registration and Airmen Certification Fees</w:t>
        </w:r>
      </w:hyperlink>
    </w:p>
    <w:p w:rsidR="00AF2AAE" w:rsidRDefault="00AF2AAE">
      <w:pPr>
        <w:rPr>
          <w:rFonts w:ascii="Times" w:eastAsia="Times New Roman" w:hAnsi="Times" w:cs="Times"/>
          <w:sz w:val="20"/>
          <w:szCs w:val="20"/>
        </w:rPr>
      </w:pPr>
    </w:p>
    <w:p w:rsidR="00AF2AAE" w:rsidRDefault="00AF2AAE">
      <w:pPr>
        <w:divId w:val="624432456"/>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Permanent Requirement for Helicopters to use the New York North Shore Helicopter Route</w:t>
        </w:r>
      </w:hyperlink>
    </w:p>
    <w:p w:rsidR="00AF2AAE" w:rsidRDefault="00AF2AAE">
      <w:pPr>
        <w:rPr>
          <w:rFonts w:ascii="Times" w:eastAsia="Times New Roman" w:hAnsi="Times" w:cs="Times"/>
          <w:sz w:val="20"/>
          <w:szCs w:val="20"/>
        </w:rPr>
      </w:pPr>
    </w:p>
    <w:p w:rsidR="00AF2AAE" w:rsidRDefault="00AF2AAE">
      <w:pPr>
        <w:divId w:val="206760330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Helicopter Air Ambulance Pilot Training and Operational Requirements (HAA II) (FAA Reauthorization)</w:t>
        </w:r>
      </w:hyperlink>
    </w:p>
    <w:p w:rsidR="00AF2AAE" w:rsidRDefault="00AF2AAE">
      <w:pPr>
        <w:rPr>
          <w:rFonts w:ascii="Times" w:eastAsia="Times New Roman" w:hAnsi="Times" w:cs="Times"/>
          <w:sz w:val="20"/>
          <w:szCs w:val="20"/>
        </w:rPr>
      </w:pPr>
    </w:p>
    <w:p w:rsidR="00AF2AAE" w:rsidRDefault="00AF2AAE">
      <w:pPr>
        <w:divId w:val="33579060"/>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Requirements to File Notice of Construction of Meteorological Evaluation Towers and Other Renewable Energy Projects</w:t>
        </w:r>
      </w:hyperlink>
    </w:p>
    <w:p w:rsidR="00AF2AAE" w:rsidRDefault="00AF2AAE">
      <w:pPr>
        <w:rPr>
          <w:rFonts w:ascii="Times" w:eastAsia="Times New Roman" w:hAnsi="Times" w:cs="Times"/>
          <w:sz w:val="20"/>
          <w:szCs w:val="20"/>
        </w:rPr>
      </w:pPr>
    </w:p>
    <w:p w:rsidR="00AF2AAE" w:rsidRDefault="00AF2AAE">
      <w:pPr>
        <w:divId w:val="112584876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Orbital Debris Mitigation Methods for Launch Vehicle Upper Stages (Orbital Debris)</w:t>
        </w:r>
      </w:hyperlink>
    </w:p>
    <w:p w:rsidR="00AF2AAE" w:rsidRDefault="00AF2AAE">
      <w:pPr>
        <w:rPr>
          <w:rFonts w:ascii="Times" w:eastAsia="Times New Roman" w:hAnsi="Times" w:cs="Times"/>
          <w:sz w:val="20"/>
          <w:szCs w:val="20"/>
        </w:rPr>
      </w:pPr>
    </w:p>
    <w:p w:rsidR="00AF2AAE" w:rsidRDefault="00AF2AAE">
      <w:pPr>
        <w:divId w:val="1207907220"/>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Registration and Marking Requirements for Small Unmanned Aircraft</w:t>
        </w:r>
      </w:hyperlink>
    </w:p>
    <w:p w:rsidR="00AF2AAE" w:rsidRDefault="00AF2AAE">
      <w:pPr>
        <w:rPr>
          <w:rFonts w:ascii="Times" w:eastAsia="Times New Roman" w:hAnsi="Times" w:cs="Times"/>
          <w:sz w:val="20"/>
          <w:szCs w:val="20"/>
        </w:rPr>
      </w:pPr>
    </w:p>
    <w:p w:rsidR="00AF2AAE" w:rsidRDefault="00AF2AAE">
      <w:pPr>
        <w:divId w:val="1061515990"/>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Operations of Small Unmanned Aircraft Over People</w:t>
        </w:r>
      </w:hyperlink>
    </w:p>
    <w:p w:rsidR="00AF2AAE" w:rsidRDefault="00AF2AAE">
      <w:pPr>
        <w:rPr>
          <w:rFonts w:ascii="Times" w:eastAsia="Times New Roman" w:hAnsi="Times" w:cs="Times"/>
          <w:sz w:val="20"/>
          <w:szCs w:val="20"/>
        </w:rPr>
      </w:pPr>
    </w:p>
    <w:p w:rsidR="00AF2AAE" w:rsidRDefault="00AF2AAE">
      <w:pPr>
        <w:divId w:val="361131859"/>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Unmanned Aircraft Systems Expanded Operations</w:t>
        </w:r>
      </w:hyperlink>
    </w:p>
    <w:p w:rsidR="00AF2AAE" w:rsidRDefault="00AF2AAE">
      <w:pPr>
        <w:rPr>
          <w:rFonts w:ascii="Times" w:eastAsia="Times New Roman" w:hAnsi="Times" w:cs="Times"/>
          <w:sz w:val="20"/>
          <w:szCs w:val="20"/>
        </w:rPr>
      </w:pPr>
    </w:p>
    <w:p w:rsidR="00AF2AAE" w:rsidRDefault="00AF2AAE">
      <w:pPr>
        <w:divId w:val="1780250808"/>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Extension of the Prohibition against Certain Flights in the Baghdad (ORBB) Flight Information Region (FIR)</w:t>
        </w:r>
      </w:hyperlink>
    </w:p>
    <w:p w:rsidR="00AF2AAE" w:rsidRDefault="00AF2AAE">
      <w:pPr>
        <w:rPr>
          <w:rFonts w:ascii="Times" w:eastAsia="Times New Roman" w:hAnsi="Times" w:cs="Times"/>
          <w:sz w:val="20"/>
          <w:szCs w:val="20"/>
        </w:rPr>
      </w:pPr>
    </w:p>
    <w:p w:rsidR="00AF2AAE" w:rsidRDefault="00AF2AAE">
      <w:pPr>
        <w:rPr>
          <w:rFonts w:ascii="Times" w:eastAsia="Times New Roman" w:hAnsi="Times" w:cs="Times"/>
        </w:rPr>
      </w:pPr>
      <w:r>
        <w:rPr>
          <w:rFonts w:ascii="Times" w:eastAsia="Times New Roman" w:hAnsi="Times" w:cs="Times"/>
          <w:b/>
          <w:bCs/>
        </w:rPr>
        <w:t>Federal Highway Administration</w:t>
      </w:r>
    </w:p>
    <w:p w:rsidR="00AF2AAE" w:rsidRDefault="00AF2AAE">
      <w:pPr>
        <w:divId w:val="1518690124"/>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Pavement Markings</w:t>
        </w:r>
      </w:hyperlink>
    </w:p>
    <w:p w:rsidR="00AF2AAE" w:rsidRDefault="00AF2AAE">
      <w:pPr>
        <w:rPr>
          <w:rFonts w:ascii="Times" w:eastAsia="Times New Roman" w:hAnsi="Times" w:cs="Times"/>
          <w:sz w:val="20"/>
          <w:szCs w:val="20"/>
        </w:rPr>
      </w:pPr>
    </w:p>
    <w:p w:rsidR="00AF2AAE" w:rsidRDefault="00AF2AAE">
      <w:pPr>
        <w:divId w:val="2089494325"/>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Bridge Inspection Standards (MAP-21)</w:t>
        </w:r>
      </w:hyperlink>
    </w:p>
    <w:p w:rsidR="00AF2AAE" w:rsidRDefault="00AF2AAE">
      <w:pPr>
        <w:rPr>
          <w:rFonts w:ascii="Times" w:eastAsia="Times New Roman" w:hAnsi="Times" w:cs="Times"/>
          <w:sz w:val="20"/>
          <w:szCs w:val="20"/>
        </w:rPr>
      </w:pPr>
    </w:p>
    <w:p w:rsidR="00AF2AAE" w:rsidRDefault="00AF2AAE">
      <w:pPr>
        <w:divId w:val="495002143"/>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Congestion Mitigation and Air Quality Improvement Program (MAP-21)</w:t>
        </w:r>
      </w:hyperlink>
    </w:p>
    <w:p w:rsidR="00AF2AAE" w:rsidRDefault="00AF2AAE">
      <w:pPr>
        <w:rPr>
          <w:rFonts w:ascii="Times" w:eastAsia="Times New Roman" w:hAnsi="Times" w:cs="Times"/>
          <w:sz w:val="20"/>
          <w:szCs w:val="20"/>
        </w:rPr>
      </w:pPr>
    </w:p>
    <w:p w:rsidR="00AF2AAE" w:rsidRDefault="00AF2AAE">
      <w:pPr>
        <w:divId w:val="575283998"/>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Buy America</w:t>
        </w:r>
      </w:hyperlink>
    </w:p>
    <w:p w:rsidR="00AF2AAE" w:rsidRDefault="00AF2AAE">
      <w:pPr>
        <w:rPr>
          <w:rFonts w:ascii="Times" w:eastAsia="Times New Roman" w:hAnsi="Times" w:cs="Times"/>
          <w:sz w:val="20"/>
          <w:szCs w:val="20"/>
        </w:rPr>
      </w:pPr>
    </w:p>
    <w:p w:rsidR="00AF2AAE" w:rsidRDefault="00AF2AAE">
      <w:pPr>
        <w:divId w:val="1414280376"/>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Tribal Transportation Self-Governance Program</w:t>
        </w:r>
      </w:hyperlink>
    </w:p>
    <w:p w:rsidR="00AF2AAE" w:rsidRDefault="00AF2AAE">
      <w:pPr>
        <w:rPr>
          <w:rFonts w:ascii="Times" w:eastAsia="Times New Roman" w:hAnsi="Times" w:cs="Times"/>
          <w:sz w:val="20"/>
          <w:szCs w:val="20"/>
        </w:rPr>
      </w:pPr>
    </w:p>
    <w:p w:rsidR="00AF2AAE" w:rsidRDefault="00AF2AAE">
      <w:pPr>
        <w:divId w:val="256908620"/>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Covered Heavy-Duty Tow and Recovery Vehicles</w:t>
        </w:r>
      </w:hyperlink>
    </w:p>
    <w:p w:rsidR="00AF2AAE" w:rsidRDefault="00AF2AAE">
      <w:pPr>
        <w:rPr>
          <w:rFonts w:ascii="Times" w:eastAsia="Times New Roman" w:hAnsi="Times" w:cs="Times"/>
          <w:sz w:val="20"/>
          <w:szCs w:val="20"/>
        </w:rPr>
      </w:pPr>
    </w:p>
    <w:p w:rsidR="00AF2AAE" w:rsidRDefault="00AF2AAE">
      <w:pPr>
        <w:divId w:val="242841195"/>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Metropolitan Planning Organization Coordination and Planning Area Reform</w:t>
        </w:r>
      </w:hyperlink>
    </w:p>
    <w:p w:rsidR="00AF2AAE" w:rsidRDefault="00AF2AAE">
      <w:pPr>
        <w:rPr>
          <w:rFonts w:ascii="Times" w:eastAsia="Times New Roman" w:hAnsi="Times" w:cs="Times"/>
          <w:sz w:val="20"/>
          <w:szCs w:val="20"/>
        </w:rPr>
      </w:pPr>
    </w:p>
    <w:p w:rsidR="00AF2AAE" w:rsidRDefault="00AF2AAE">
      <w:pPr>
        <w:divId w:val="118450608"/>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National Performance Management Measures; Assessing Performance of the National Highway System, Freight Movement on the Interstate System, and Congestion Mitigation and Air Quality Improvement Program</w:t>
        </w:r>
      </w:hyperlink>
    </w:p>
    <w:p w:rsidR="00AF2AAE" w:rsidRDefault="00AF2AAE">
      <w:pPr>
        <w:rPr>
          <w:rFonts w:ascii="Times" w:eastAsia="Times New Roman" w:hAnsi="Times" w:cs="Times"/>
          <w:sz w:val="20"/>
          <w:szCs w:val="20"/>
        </w:rPr>
      </w:pPr>
    </w:p>
    <w:p w:rsidR="00AF2AAE" w:rsidRDefault="00AF2AAE">
      <w:pPr>
        <w:rPr>
          <w:rFonts w:ascii="Times" w:eastAsia="Times New Roman" w:hAnsi="Times" w:cs="Times"/>
        </w:rPr>
      </w:pPr>
      <w:r>
        <w:rPr>
          <w:rFonts w:ascii="Times" w:eastAsia="Times New Roman" w:hAnsi="Times" w:cs="Times"/>
          <w:b/>
          <w:bCs/>
        </w:rPr>
        <w:t>Federal Motor Carrier Safety Administration</w:t>
      </w:r>
    </w:p>
    <w:p w:rsidR="00AF2AAE" w:rsidRDefault="00AF2AAE">
      <w:pPr>
        <w:divId w:val="1013453464"/>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Application by Certain Mexico-Domiciled Motor Carriers to Operate Beyond U.S. Municipalities and Commercial Zones on the U.S.-Mexico Border</w:t>
        </w:r>
      </w:hyperlink>
    </w:p>
    <w:p w:rsidR="00AF2AAE" w:rsidRDefault="00AF2AAE">
      <w:pPr>
        <w:rPr>
          <w:rFonts w:ascii="Times" w:eastAsia="Times New Roman" w:hAnsi="Times" w:cs="Times"/>
          <w:sz w:val="20"/>
          <w:szCs w:val="20"/>
        </w:rPr>
      </w:pPr>
    </w:p>
    <w:p w:rsidR="00AF2AAE" w:rsidRDefault="00AF2AAE">
      <w:pPr>
        <w:divId w:val="1908371839"/>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Safety Monitoring System and Compliance Initiative for Mexico-Domiciled Motor Carriers Operating in the United States</w:t>
        </w:r>
      </w:hyperlink>
    </w:p>
    <w:p w:rsidR="00AF2AAE" w:rsidRDefault="00AF2AAE">
      <w:pPr>
        <w:rPr>
          <w:rFonts w:ascii="Times" w:eastAsia="Times New Roman" w:hAnsi="Times" w:cs="Times"/>
          <w:sz w:val="20"/>
          <w:szCs w:val="20"/>
        </w:rPr>
      </w:pPr>
    </w:p>
    <w:p w:rsidR="00AF2AAE" w:rsidRDefault="00AF2AAE">
      <w:pPr>
        <w:divId w:val="129113513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Certification of Safety Auditors, Safety Investigators, and Safety Inspectors</w:t>
        </w:r>
      </w:hyperlink>
    </w:p>
    <w:p w:rsidR="00AF2AAE" w:rsidRDefault="00AF2AAE">
      <w:pPr>
        <w:rPr>
          <w:rFonts w:ascii="Times" w:eastAsia="Times New Roman" w:hAnsi="Times" w:cs="Times"/>
          <w:sz w:val="20"/>
          <w:szCs w:val="20"/>
        </w:rPr>
      </w:pPr>
    </w:p>
    <w:p w:rsidR="00AF2AAE" w:rsidRDefault="00AF2AAE">
      <w:pPr>
        <w:divId w:val="2112702676"/>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Consumer Complaint Information</w:t>
        </w:r>
      </w:hyperlink>
    </w:p>
    <w:p w:rsidR="00AF2AAE" w:rsidRDefault="00AF2AAE">
      <w:pPr>
        <w:rPr>
          <w:rFonts w:ascii="Times" w:eastAsia="Times New Roman" w:hAnsi="Times" w:cs="Times"/>
          <w:sz w:val="20"/>
          <w:szCs w:val="20"/>
        </w:rPr>
      </w:pPr>
    </w:p>
    <w:p w:rsidR="00AF2AAE" w:rsidRDefault="00AF2AAE">
      <w:pPr>
        <w:divId w:val="55474013"/>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New Entrant Safety Assurance Process: Implementation of Section 210(b) of the Motor Carrier Safety Improvement Act of 1999</w:t>
        </w:r>
      </w:hyperlink>
    </w:p>
    <w:p w:rsidR="00AF2AAE" w:rsidRDefault="00AF2AAE">
      <w:pPr>
        <w:rPr>
          <w:rFonts w:ascii="Times" w:eastAsia="Times New Roman" w:hAnsi="Times" w:cs="Times"/>
          <w:sz w:val="20"/>
          <w:szCs w:val="20"/>
        </w:rPr>
      </w:pPr>
    </w:p>
    <w:p w:rsidR="00AF2AAE" w:rsidRDefault="00AF2AAE">
      <w:pPr>
        <w:divId w:val="1755513646"/>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MAP-21 Enhancements and Other Updates to the Unified Registration System</w:t>
        </w:r>
      </w:hyperlink>
    </w:p>
    <w:p w:rsidR="00AF2AAE" w:rsidRDefault="00AF2AAE">
      <w:pPr>
        <w:rPr>
          <w:rFonts w:ascii="Times" w:eastAsia="Times New Roman" w:hAnsi="Times" w:cs="Times"/>
          <w:sz w:val="20"/>
          <w:szCs w:val="20"/>
        </w:rPr>
      </w:pPr>
    </w:p>
    <w:p w:rsidR="00AF2AAE" w:rsidRDefault="00AF2AAE">
      <w:pPr>
        <w:divId w:val="72892838"/>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Heavy Vehicle Speed Limiters</w:t>
        </w:r>
      </w:hyperlink>
    </w:p>
    <w:p w:rsidR="00AF2AAE" w:rsidRDefault="00AF2AAE">
      <w:pPr>
        <w:rPr>
          <w:rFonts w:ascii="Times" w:eastAsia="Times New Roman" w:hAnsi="Times" w:cs="Times"/>
          <w:sz w:val="20"/>
          <w:szCs w:val="20"/>
        </w:rPr>
      </w:pPr>
    </w:p>
    <w:p w:rsidR="00AF2AAE" w:rsidRDefault="00AF2AAE">
      <w:pPr>
        <w:divId w:val="69017914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Amendments to Motor Carrier Safety Assistance Program</w:t>
        </w:r>
      </w:hyperlink>
    </w:p>
    <w:p w:rsidR="00AF2AAE" w:rsidRDefault="00AF2AAE">
      <w:pPr>
        <w:rPr>
          <w:rFonts w:ascii="Times" w:eastAsia="Times New Roman" w:hAnsi="Times" w:cs="Times"/>
          <w:sz w:val="20"/>
          <w:szCs w:val="20"/>
        </w:rPr>
      </w:pPr>
    </w:p>
    <w:p w:rsidR="00AF2AAE" w:rsidRDefault="00AF2AAE">
      <w:pPr>
        <w:rPr>
          <w:rFonts w:ascii="Times" w:eastAsia="Times New Roman" w:hAnsi="Times" w:cs="Times"/>
        </w:rPr>
      </w:pPr>
      <w:r>
        <w:rPr>
          <w:rFonts w:ascii="Times" w:eastAsia="Times New Roman" w:hAnsi="Times" w:cs="Times"/>
          <w:b/>
          <w:bCs/>
        </w:rPr>
        <w:t>Federal Railroad Administration</w:t>
      </w:r>
    </w:p>
    <w:p w:rsidR="00AF2AAE" w:rsidRDefault="00AF2AAE">
      <w:pPr>
        <w:divId w:val="1102803713"/>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Risk Reduction Program</w:t>
        </w:r>
      </w:hyperlink>
    </w:p>
    <w:p w:rsidR="00AF2AAE" w:rsidRDefault="00AF2AAE">
      <w:pPr>
        <w:rPr>
          <w:rFonts w:ascii="Times" w:eastAsia="Times New Roman" w:hAnsi="Times" w:cs="Times"/>
          <w:sz w:val="20"/>
          <w:szCs w:val="20"/>
        </w:rPr>
      </w:pPr>
    </w:p>
    <w:p w:rsidR="00AF2AAE" w:rsidRDefault="00AF2AAE">
      <w:pPr>
        <w:divId w:val="348601044"/>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Emergency Escape Breathing Apparatus</w:t>
        </w:r>
      </w:hyperlink>
    </w:p>
    <w:p w:rsidR="00AF2AAE" w:rsidRDefault="00AF2AAE">
      <w:pPr>
        <w:rPr>
          <w:rFonts w:ascii="Times" w:eastAsia="Times New Roman" w:hAnsi="Times" w:cs="Times"/>
          <w:sz w:val="20"/>
          <w:szCs w:val="20"/>
        </w:rPr>
      </w:pPr>
    </w:p>
    <w:p w:rsidR="00AF2AAE" w:rsidRDefault="00AF2AAE">
      <w:pPr>
        <w:divId w:val="1695690190"/>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High-Speed Intercity Passenger Rail (HSIPR) Program; Buy America Program Requirements</w:t>
        </w:r>
      </w:hyperlink>
    </w:p>
    <w:p w:rsidR="00AF2AAE" w:rsidRDefault="00AF2AAE">
      <w:pPr>
        <w:rPr>
          <w:rFonts w:ascii="Times" w:eastAsia="Times New Roman" w:hAnsi="Times" w:cs="Times"/>
          <w:sz w:val="20"/>
          <w:szCs w:val="20"/>
        </w:rPr>
      </w:pPr>
    </w:p>
    <w:p w:rsidR="00AF2AAE" w:rsidRDefault="00AF2AAE">
      <w:pPr>
        <w:divId w:val="1551459703"/>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Passenger Equipment Safety Standards Amendments</w:t>
        </w:r>
      </w:hyperlink>
    </w:p>
    <w:p w:rsidR="00AF2AAE" w:rsidRDefault="00AF2AAE">
      <w:pPr>
        <w:rPr>
          <w:rFonts w:ascii="Times" w:eastAsia="Times New Roman" w:hAnsi="Times" w:cs="Times"/>
          <w:sz w:val="20"/>
          <w:szCs w:val="20"/>
        </w:rPr>
      </w:pPr>
    </w:p>
    <w:p w:rsidR="00AF2AAE" w:rsidRDefault="00AF2AAE">
      <w:pPr>
        <w:divId w:val="832065989"/>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Train Crew Staffing and Location</w:t>
        </w:r>
      </w:hyperlink>
    </w:p>
    <w:p w:rsidR="00AF2AAE" w:rsidRDefault="00AF2AAE">
      <w:pPr>
        <w:rPr>
          <w:rFonts w:ascii="Times" w:eastAsia="Times New Roman" w:hAnsi="Times" w:cs="Times"/>
          <w:sz w:val="20"/>
          <w:szCs w:val="20"/>
        </w:rPr>
      </w:pPr>
    </w:p>
    <w:p w:rsidR="00AF2AAE" w:rsidRDefault="00AF2AAE">
      <w:pPr>
        <w:divId w:val="343821524"/>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Locomotive Recording Devices</w:t>
        </w:r>
      </w:hyperlink>
    </w:p>
    <w:p w:rsidR="00AF2AAE" w:rsidRDefault="00AF2AAE">
      <w:pPr>
        <w:rPr>
          <w:rFonts w:ascii="Times" w:eastAsia="Times New Roman" w:hAnsi="Times" w:cs="Times"/>
          <w:sz w:val="20"/>
          <w:szCs w:val="20"/>
        </w:rPr>
      </w:pPr>
    </w:p>
    <w:p w:rsidR="00AF2AAE" w:rsidRDefault="00AF2AAE">
      <w:pPr>
        <w:divId w:val="2046712015"/>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Track Safety Standards; Improving Rail Integrity</w:t>
        </w:r>
      </w:hyperlink>
    </w:p>
    <w:p w:rsidR="00AF2AAE" w:rsidRDefault="00AF2AAE">
      <w:pPr>
        <w:rPr>
          <w:rFonts w:ascii="Times" w:eastAsia="Times New Roman" w:hAnsi="Times" w:cs="Times"/>
          <w:sz w:val="20"/>
          <w:szCs w:val="20"/>
        </w:rPr>
      </w:pPr>
    </w:p>
    <w:p w:rsidR="00AF2AAE" w:rsidRDefault="00AF2AAE">
      <w:pPr>
        <w:rPr>
          <w:rFonts w:ascii="Times" w:eastAsia="Times New Roman" w:hAnsi="Times" w:cs="Times"/>
        </w:rPr>
      </w:pPr>
      <w:r>
        <w:rPr>
          <w:rFonts w:ascii="Times" w:eastAsia="Times New Roman" w:hAnsi="Times" w:cs="Times"/>
          <w:b/>
          <w:bCs/>
        </w:rPr>
        <w:t>Federal Transit Administration</w:t>
      </w:r>
    </w:p>
    <w:p w:rsidR="00AF2AAE" w:rsidRDefault="00AF2AAE">
      <w:pPr>
        <w:divId w:val="374736914"/>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Public Transportation Agency Safety Plans</w:t>
        </w:r>
      </w:hyperlink>
    </w:p>
    <w:p w:rsidR="00AF2AAE" w:rsidRDefault="00AF2AAE">
      <w:pPr>
        <w:rPr>
          <w:rFonts w:ascii="Times" w:eastAsia="Times New Roman" w:hAnsi="Times" w:cs="Times"/>
          <w:sz w:val="20"/>
          <w:szCs w:val="20"/>
        </w:rPr>
      </w:pPr>
    </w:p>
    <w:p w:rsidR="00AF2AAE" w:rsidRDefault="00AF2AAE">
      <w:pPr>
        <w:divId w:val="783692013"/>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Protecting Transit Operators from the Risk of Assaults</w:t>
        </w:r>
      </w:hyperlink>
    </w:p>
    <w:p w:rsidR="00AF2AAE" w:rsidRDefault="00AF2AAE">
      <w:pPr>
        <w:rPr>
          <w:rFonts w:ascii="Times" w:eastAsia="Times New Roman" w:hAnsi="Times" w:cs="Times"/>
          <w:sz w:val="20"/>
          <w:szCs w:val="20"/>
        </w:rPr>
      </w:pPr>
    </w:p>
    <w:p w:rsidR="00AF2AAE" w:rsidRDefault="00AF2AAE">
      <w:pPr>
        <w:divId w:val="49381127"/>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Metropolitan Planning Organization Coordination and Planning Area Reform</w:t>
        </w:r>
      </w:hyperlink>
    </w:p>
    <w:p w:rsidR="00AF2AAE" w:rsidRDefault="00AF2AAE">
      <w:pPr>
        <w:rPr>
          <w:rFonts w:ascii="Times" w:eastAsia="Times New Roman" w:hAnsi="Times" w:cs="Times"/>
          <w:sz w:val="20"/>
          <w:szCs w:val="20"/>
        </w:rPr>
      </w:pPr>
    </w:p>
    <w:p w:rsidR="00AF2AAE" w:rsidRDefault="00AF2AAE">
      <w:pPr>
        <w:rPr>
          <w:rFonts w:ascii="Times" w:eastAsia="Times New Roman" w:hAnsi="Times" w:cs="Times"/>
        </w:rPr>
      </w:pPr>
      <w:r>
        <w:rPr>
          <w:rFonts w:ascii="Times" w:eastAsia="Times New Roman" w:hAnsi="Times" w:cs="Times"/>
          <w:b/>
          <w:bCs/>
        </w:rPr>
        <w:t>National Highway Traffic Safety Administration</w:t>
      </w:r>
    </w:p>
    <w:p w:rsidR="00AF2AAE" w:rsidRDefault="00AF2AAE">
      <w:pPr>
        <w:divId w:val="1437554213"/>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Tire Fuel Efficiency Consumer Information - Part 2</w:t>
        </w:r>
      </w:hyperlink>
    </w:p>
    <w:p w:rsidR="00AF2AAE" w:rsidRDefault="00AF2AAE">
      <w:pPr>
        <w:rPr>
          <w:rFonts w:ascii="Times" w:eastAsia="Times New Roman" w:hAnsi="Times" w:cs="Times"/>
          <w:sz w:val="20"/>
          <w:szCs w:val="20"/>
        </w:rPr>
      </w:pPr>
    </w:p>
    <w:p w:rsidR="00AF2AAE" w:rsidRDefault="00AF2AAE">
      <w:pPr>
        <w:divId w:val="1936208525"/>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Mandatory Event Data Recorder Requirements</w:t>
        </w:r>
      </w:hyperlink>
    </w:p>
    <w:p w:rsidR="00AF2AAE" w:rsidRDefault="00AF2AAE">
      <w:pPr>
        <w:rPr>
          <w:rFonts w:ascii="Times" w:eastAsia="Times New Roman" w:hAnsi="Times" w:cs="Times"/>
          <w:sz w:val="20"/>
          <w:szCs w:val="20"/>
        </w:rPr>
      </w:pPr>
    </w:p>
    <w:p w:rsidR="00AF2AAE" w:rsidRDefault="00AF2AAE">
      <w:pPr>
        <w:divId w:val="1874073712"/>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Heavy Vehicle Speed Limiters</w:t>
        </w:r>
      </w:hyperlink>
    </w:p>
    <w:p w:rsidR="00AF2AAE" w:rsidRDefault="00AF2AAE">
      <w:pPr>
        <w:rPr>
          <w:rFonts w:ascii="Times" w:eastAsia="Times New Roman" w:hAnsi="Times" w:cs="Times"/>
          <w:sz w:val="20"/>
          <w:szCs w:val="20"/>
        </w:rPr>
      </w:pPr>
    </w:p>
    <w:p w:rsidR="00AF2AAE" w:rsidRDefault="00AF2AAE">
      <w:pPr>
        <w:divId w:val="211695609"/>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Sound for Hybrid and Electric Vehicles</w:t>
        </w:r>
      </w:hyperlink>
    </w:p>
    <w:p w:rsidR="00AF2AAE" w:rsidRDefault="00AF2AAE">
      <w:pPr>
        <w:rPr>
          <w:rFonts w:ascii="Times" w:eastAsia="Times New Roman" w:hAnsi="Times" w:cs="Times"/>
          <w:sz w:val="20"/>
          <w:szCs w:val="20"/>
        </w:rPr>
      </w:pPr>
    </w:p>
    <w:p w:rsidR="00AF2AAE" w:rsidRDefault="00AF2AAE">
      <w:pPr>
        <w:divId w:val="1438135309"/>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Establish Side Impact Performance Requirements for Child Restraint Systems (MAP-21)</w:t>
        </w:r>
      </w:hyperlink>
    </w:p>
    <w:p w:rsidR="00AF2AAE" w:rsidRDefault="00AF2AAE">
      <w:pPr>
        <w:rPr>
          <w:rFonts w:ascii="Times" w:eastAsia="Times New Roman" w:hAnsi="Times" w:cs="Times"/>
          <w:sz w:val="20"/>
          <w:szCs w:val="20"/>
        </w:rPr>
      </w:pPr>
    </w:p>
    <w:p w:rsidR="00AF2AAE" w:rsidRDefault="00AF2AAE">
      <w:pPr>
        <w:divId w:val="1599219496"/>
        <w:rPr>
          <w:rFonts w:ascii="Times" w:eastAsia="Times New Roman" w:hAnsi="Times" w:cs="Times"/>
        </w:rPr>
      </w:pPr>
      <w:r>
        <w:rPr>
          <w:rFonts w:ascii="Times" w:eastAsia="Times New Roman" w:hAnsi="Times" w:cs="Times"/>
        </w:rPr>
        <w:t>51. </w:t>
      </w:r>
      <w:proofErr w:type="spellStart"/>
      <w:r w:rsidR="00ED77C7">
        <w:fldChar w:fldCharType="begin"/>
      </w:r>
      <w:r w:rsidR="00ED77C7">
        <w:instrText xml:space="preserve"> HYPERLINK \l "51" </w:instrText>
      </w:r>
      <w:r w:rsidR="00ED77C7">
        <w:fldChar w:fldCharType="separate"/>
      </w:r>
      <w:r>
        <w:rPr>
          <w:rStyle w:val="Hyperlink"/>
          <w:rFonts w:ascii="Times" w:eastAsia="Times New Roman" w:hAnsi="Times" w:cs="Times"/>
        </w:rPr>
        <w:t>Motorcoach</w:t>
      </w:r>
      <w:proofErr w:type="spellEnd"/>
      <w:r>
        <w:rPr>
          <w:rStyle w:val="Hyperlink"/>
          <w:rFonts w:ascii="Times" w:eastAsia="Times New Roman" w:hAnsi="Times" w:cs="Times"/>
        </w:rPr>
        <w:t xml:space="preserve"> Rollover Structural Integrity (MAP-21)</w:t>
      </w:r>
      <w:r w:rsidR="00ED77C7">
        <w:rPr>
          <w:rStyle w:val="Hyperlink"/>
          <w:rFonts w:ascii="Times" w:eastAsia="Times New Roman" w:hAnsi="Times" w:cs="Times"/>
        </w:rPr>
        <w:fldChar w:fldCharType="end"/>
      </w:r>
    </w:p>
    <w:p w:rsidR="00AF2AAE" w:rsidRDefault="00AF2AAE">
      <w:pPr>
        <w:rPr>
          <w:rFonts w:ascii="Times" w:eastAsia="Times New Roman" w:hAnsi="Times" w:cs="Times"/>
          <w:sz w:val="20"/>
          <w:szCs w:val="20"/>
        </w:rPr>
      </w:pPr>
    </w:p>
    <w:p w:rsidR="00AF2AAE" w:rsidRDefault="00AF2AAE">
      <w:pPr>
        <w:divId w:val="742678937"/>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FMVSS No. 218 and Enforcement Policy Concerning Novelty Helmets</w:t>
        </w:r>
      </w:hyperlink>
    </w:p>
    <w:p w:rsidR="00AF2AAE" w:rsidRDefault="00AF2AAE">
      <w:pPr>
        <w:rPr>
          <w:rFonts w:ascii="Times" w:eastAsia="Times New Roman" w:hAnsi="Times" w:cs="Times"/>
          <w:sz w:val="20"/>
          <w:szCs w:val="20"/>
        </w:rPr>
      </w:pPr>
    </w:p>
    <w:p w:rsidR="00AF2AAE" w:rsidRDefault="00AF2AAE">
      <w:pPr>
        <w:divId w:val="1503467970"/>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Part 572 Q3s 3-year-old Side Impact Dummy (MAP-21)</w:t>
        </w:r>
      </w:hyperlink>
    </w:p>
    <w:p w:rsidR="00AF2AAE" w:rsidRDefault="00AF2AAE">
      <w:pPr>
        <w:rPr>
          <w:rFonts w:ascii="Times" w:eastAsia="Times New Roman" w:hAnsi="Times" w:cs="Times"/>
          <w:sz w:val="20"/>
          <w:szCs w:val="20"/>
        </w:rPr>
      </w:pPr>
    </w:p>
    <w:p w:rsidR="00AF2AAE" w:rsidRDefault="00AF2AAE">
      <w:pPr>
        <w:divId w:val="1172061450"/>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Consumer Information on Fuel Economy, Emissions, and Alternative Fuel Usage</w:t>
        </w:r>
      </w:hyperlink>
    </w:p>
    <w:p w:rsidR="00AF2AAE" w:rsidRDefault="00AF2AAE">
      <w:pPr>
        <w:rPr>
          <w:rFonts w:ascii="Times" w:eastAsia="Times New Roman" w:hAnsi="Times" w:cs="Times"/>
          <w:sz w:val="20"/>
          <w:szCs w:val="20"/>
        </w:rPr>
      </w:pPr>
    </w:p>
    <w:p w:rsidR="00AF2AAE" w:rsidRDefault="00AF2AAE">
      <w:pPr>
        <w:divId w:val="1432238029"/>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Amend Definition of 3-Wheeled Vehicles</w:t>
        </w:r>
      </w:hyperlink>
    </w:p>
    <w:p w:rsidR="00AF2AAE" w:rsidRDefault="00AF2AAE">
      <w:pPr>
        <w:rPr>
          <w:rFonts w:ascii="Times" w:eastAsia="Times New Roman" w:hAnsi="Times" w:cs="Times"/>
          <w:sz w:val="20"/>
          <w:szCs w:val="20"/>
        </w:rPr>
      </w:pPr>
    </w:p>
    <w:p w:rsidR="00AF2AAE" w:rsidRDefault="00AF2AAE">
      <w:pPr>
        <w:divId w:val="1536385085"/>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Upgrade of LATCH Usability Requirements (MAP-21)</w:t>
        </w:r>
      </w:hyperlink>
    </w:p>
    <w:p w:rsidR="00AF2AAE" w:rsidRDefault="00AF2AAE">
      <w:pPr>
        <w:rPr>
          <w:rFonts w:ascii="Times" w:eastAsia="Times New Roman" w:hAnsi="Times" w:cs="Times"/>
          <w:sz w:val="20"/>
          <w:szCs w:val="20"/>
        </w:rPr>
      </w:pPr>
    </w:p>
    <w:p w:rsidR="00AF2AAE" w:rsidRDefault="00AF2AAE">
      <w:pPr>
        <w:divId w:val="978992570"/>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Upgrade FMVSS No. 213 for Improved Child Occupant Protection</w:t>
        </w:r>
      </w:hyperlink>
    </w:p>
    <w:p w:rsidR="00AF2AAE" w:rsidRDefault="00AF2AAE">
      <w:pPr>
        <w:rPr>
          <w:rFonts w:ascii="Times" w:eastAsia="Times New Roman" w:hAnsi="Times" w:cs="Times"/>
          <w:sz w:val="20"/>
          <w:szCs w:val="20"/>
        </w:rPr>
      </w:pPr>
    </w:p>
    <w:p w:rsidR="00AF2AAE" w:rsidRDefault="00AF2AAE">
      <w:pPr>
        <w:divId w:val="596603108"/>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Rear Seat Belt Reminder System</w:t>
        </w:r>
      </w:hyperlink>
    </w:p>
    <w:p w:rsidR="00AF2AAE" w:rsidRDefault="00AF2AAE">
      <w:pPr>
        <w:rPr>
          <w:rFonts w:ascii="Times" w:eastAsia="Times New Roman" w:hAnsi="Times" w:cs="Times"/>
          <w:sz w:val="20"/>
          <w:szCs w:val="20"/>
        </w:rPr>
      </w:pPr>
    </w:p>
    <w:p w:rsidR="00AF2AAE" w:rsidRDefault="00AF2AAE">
      <w:pPr>
        <w:divId w:val="9840322"/>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Federal Motor Vehicle Safety Standard (FMVSS) 150 - Vehicle to Vehicle (V2V) Communication</w:t>
        </w:r>
      </w:hyperlink>
    </w:p>
    <w:p w:rsidR="00AF2AAE" w:rsidRDefault="00AF2AAE">
      <w:pPr>
        <w:rPr>
          <w:rFonts w:ascii="Times" w:eastAsia="Times New Roman" w:hAnsi="Times" w:cs="Times"/>
          <w:sz w:val="20"/>
          <w:szCs w:val="20"/>
        </w:rPr>
      </w:pPr>
    </w:p>
    <w:p w:rsidR="00AF2AAE" w:rsidRDefault="00AF2AAE">
      <w:pPr>
        <w:divId w:val="199865522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Retroreflective Tape for Single Unit Trucks</w:t>
        </w:r>
      </w:hyperlink>
    </w:p>
    <w:p w:rsidR="00AF2AAE" w:rsidRDefault="00AF2AAE">
      <w:pPr>
        <w:rPr>
          <w:rFonts w:ascii="Times" w:eastAsia="Times New Roman" w:hAnsi="Times" w:cs="Times"/>
          <w:sz w:val="20"/>
          <w:szCs w:val="20"/>
        </w:rPr>
      </w:pPr>
    </w:p>
    <w:p w:rsidR="00AF2AAE" w:rsidRDefault="00AF2AAE">
      <w:pPr>
        <w:divId w:val="708801552"/>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Requirements for Importing Motor Vehicles and Motor Vehicle Equipment</w:t>
        </w:r>
      </w:hyperlink>
    </w:p>
    <w:p w:rsidR="00AF2AAE" w:rsidRDefault="00AF2AAE">
      <w:pPr>
        <w:rPr>
          <w:rFonts w:ascii="Times" w:eastAsia="Times New Roman" w:hAnsi="Times" w:cs="Times"/>
          <w:sz w:val="20"/>
          <w:szCs w:val="20"/>
        </w:rPr>
      </w:pPr>
    </w:p>
    <w:p w:rsidR="00AF2AAE" w:rsidRDefault="00AF2AAE">
      <w:pPr>
        <w:divId w:val="1096176779"/>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49 CFR Part 577 Defect and Noncompliance Notification</w:t>
        </w:r>
      </w:hyperlink>
    </w:p>
    <w:p w:rsidR="00AF2AAE" w:rsidRDefault="00AF2AAE">
      <w:pPr>
        <w:rPr>
          <w:rFonts w:ascii="Times" w:eastAsia="Times New Roman" w:hAnsi="Times" w:cs="Times"/>
          <w:sz w:val="20"/>
          <w:szCs w:val="20"/>
        </w:rPr>
      </w:pPr>
    </w:p>
    <w:p w:rsidR="00AF2AAE" w:rsidRDefault="00AF2AAE">
      <w:pPr>
        <w:divId w:val="2104257562"/>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Passenger Car and Light Truck Corporate Average Fuel Economy Standards MYs 2022-2025</w:t>
        </w:r>
      </w:hyperlink>
    </w:p>
    <w:p w:rsidR="00AF2AAE" w:rsidRDefault="00AF2AAE">
      <w:pPr>
        <w:rPr>
          <w:rFonts w:ascii="Times" w:eastAsia="Times New Roman" w:hAnsi="Times" w:cs="Times"/>
          <w:sz w:val="20"/>
          <w:szCs w:val="20"/>
        </w:rPr>
      </w:pPr>
    </w:p>
    <w:p w:rsidR="00AF2AAE" w:rsidRDefault="00AF2AAE">
      <w:pPr>
        <w:divId w:val="928386105"/>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Revised Regulations for Implementing the 911 Grant Program</w:t>
        </w:r>
      </w:hyperlink>
    </w:p>
    <w:p w:rsidR="00AF2AAE" w:rsidRDefault="00AF2AAE">
      <w:pPr>
        <w:rPr>
          <w:rFonts w:ascii="Times" w:eastAsia="Times New Roman" w:hAnsi="Times" w:cs="Times"/>
          <w:sz w:val="20"/>
          <w:szCs w:val="20"/>
        </w:rPr>
      </w:pPr>
    </w:p>
    <w:p w:rsidR="00AF2AAE" w:rsidRDefault="00AF2AAE">
      <w:pPr>
        <w:rPr>
          <w:rFonts w:ascii="Times" w:eastAsia="Times New Roman" w:hAnsi="Times" w:cs="Times"/>
        </w:rPr>
      </w:pPr>
      <w:r>
        <w:rPr>
          <w:rFonts w:ascii="Times" w:eastAsia="Times New Roman" w:hAnsi="Times" w:cs="Times"/>
          <w:b/>
          <w:bCs/>
        </w:rPr>
        <w:lastRenderedPageBreak/>
        <w:t>Office of the Secretary</w:t>
      </w:r>
    </w:p>
    <w:p w:rsidR="00AF2AAE" w:rsidRDefault="00AF2AAE">
      <w:pPr>
        <w:divId w:val="188818014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Carrier-Supplied Medical Oxygen, Service Request Reporting, and Seating Accommodations with Extra Legroom</w:t>
        </w:r>
      </w:hyperlink>
    </w:p>
    <w:p w:rsidR="00AF2AAE" w:rsidRDefault="00AF2AAE">
      <w:pPr>
        <w:rPr>
          <w:rFonts w:ascii="Times" w:eastAsia="Times New Roman" w:hAnsi="Times" w:cs="Times"/>
          <w:sz w:val="20"/>
          <w:szCs w:val="20"/>
        </w:rPr>
      </w:pPr>
    </w:p>
    <w:p w:rsidR="00AF2AAE" w:rsidRDefault="00AF2AAE">
      <w:pPr>
        <w:divId w:val="1067919904"/>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Transportation Services for Individuals with Disabilities: Over-the-Road Buses</w:t>
        </w:r>
      </w:hyperlink>
    </w:p>
    <w:p w:rsidR="00AF2AAE" w:rsidRDefault="00AF2AAE">
      <w:pPr>
        <w:rPr>
          <w:rFonts w:ascii="Times" w:eastAsia="Times New Roman" w:hAnsi="Times" w:cs="Times"/>
          <w:sz w:val="20"/>
          <w:szCs w:val="20"/>
        </w:rPr>
      </w:pPr>
    </w:p>
    <w:p w:rsidR="00AF2AAE" w:rsidRDefault="00AF2AAE">
      <w:pPr>
        <w:divId w:val="392429856"/>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Use of Mobile Wireless Devices for Voice Calls on Aircraft</w:t>
        </w:r>
      </w:hyperlink>
    </w:p>
    <w:p w:rsidR="00AF2AAE" w:rsidRDefault="00AF2AAE">
      <w:pPr>
        <w:rPr>
          <w:rFonts w:ascii="Times" w:eastAsia="Times New Roman" w:hAnsi="Times" w:cs="Times"/>
          <w:sz w:val="20"/>
          <w:szCs w:val="20"/>
        </w:rPr>
      </w:pPr>
    </w:p>
    <w:p w:rsidR="00AF2AAE" w:rsidRDefault="00AF2AAE">
      <w:pPr>
        <w:divId w:val="960770953"/>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Reporting Ancillary Airline Passenger Revenues</w:t>
        </w:r>
      </w:hyperlink>
    </w:p>
    <w:p w:rsidR="00AF2AAE" w:rsidRDefault="00AF2AAE">
      <w:pPr>
        <w:rPr>
          <w:rFonts w:ascii="Times" w:eastAsia="Times New Roman" w:hAnsi="Times" w:cs="Times"/>
          <w:sz w:val="20"/>
          <w:szCs w:val="20"/>
        </w:rPr>
      </w:pPr>
    </w:p>
    <w:p w:rsidR="00AF2AAE" w:rsidRDefault="00AF2AAE">
      <w:pPr>
        <w:divId w:val="769592220"/>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Accessible In-Flight Entertainment and Accessible Lavatories on Single-Aisle Aircraft</w:t>
        </w:r>
      </w:hyperlink>
    </w:p>
    <w:p w:rsidR="00AF2AAE" w:rsidRDefault="00AF2AAE">
      <w:pPr>
        <w:rPr>
          <w:rFonts w:ascii="Times" w:eastAsia="Times New Roman" w:hAnsi="Times" w:cs="Times"/>
          <w:sz w:val="20"/>
          <w:szCs w:val="20"/>
        </w:rPr>
      </w:pPr>
    </w:p>
    <w:p w:rsidR="00AF2AAE" w:rsidRDefault="00AF2AAE">
      <w:pPr>
        <w:divId w:val="1657684344"/>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Geographic-Based Hiring Preferences in Administering Federal Awards</w:t>
        </w:r>
      </w:hyperlink>
    </w:p>
    <w:p w:rsidR="00AF2AAE" w:rsidRDefault="00AF2AAE">
      <w:pPr>
        <w:rPr>
          <w:rFonts w:ascii="Times" w:eastAsia="Times New Roman" w:hAnsi="Times" w:cs="Times"/>
          <w:sz w:val="20"/>
          <w:szCs w:val="20"/>
        </w:rPr>
      </w:pPr>
    </w:p>
    <w:p w:rsidR="00AF2AAE" w:rsidRDefault="00AF2AAE">
      <w:pPr>
        <w:divId w:val="999236317"/>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Amendment to Excessive Tarmac Delay Definition</w:t>
        </w:r>
      </w:hyperlink>
    </w:p>
    <w:p w:rsidR="00AF2AAE" w:rsidRDefault="00AF2AAE">
      <w:pPr>
        <w:rPr>
          <w:rFonts w:ascii="Times" w:eastAsia="Times New Roman" w:hAnsi="Times" w:cs="Times"/>
          <w:sz w:val="20"/>
          <w:szCs w:val="20"/>
        </w:rPr>
      </w:pPr>
    </w:p>
    <w:p w:rsidR="00AF2AAE" w:rsidRDefault="00AF2AAE">
      <w:pPr>
        <w:divId w:val="287664915"/>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Transparency of Airline Ancillary Service Fees</w:t>
        </w:r>
      </w:hyperlink>
    </w:p>
    <w:p w:rsidR="00AF2AAE" w:rsidRDefault="00AF2AAE">
      <w:pPr>
        <w:rPr>
          <w:rFonts w:ascii="Times" w:eastAsia="Times New Roman" w:hAnsi="Times" w:cs="Times"/>
          <w:sz w:val="20"/>
          <w:szCs w:val="20"/>
        </w:rPr>
      </w:pPr>
    </w:p>
    <w:p w:rsidR="00AF2AAE" w:rsidRDefault="00AF2AAE">
      <w:pPr>
        <w:divId w:val="184871435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Air Transportation Consumer Protection Requirements for Ticket Agents</w:t>
        </w:r>
      </w:hyperlink>
    </w:p>
    <w:p w:rsidR="00AF2AAE" w:rsidRDefault="00AF2AAE">
      <w:pPr>
        <w:rPr>
          <w:rFonts w:ascii="Times" w:eastAsia="Times New Roman" w:hAnsi="Times" w:cs="Times"/>
          <w:sz w:val="20"/>
          <w:szCs w:val="20"/>
        </w:rPr>
      </w:pPr>
    </w:p>
    <w:p w:rsidR="00AF2AAE" w:rsidRDefault="00AF2AAE">
      <w:pPr>
        <w:divId w:val="1272127223"/>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Traveling by Air with Service Animals</w:t>
        </w:r>
      </w:hyperlink>
    </w:p>
    <w:p w:rsidR="00AF2AAE" w:rsidRDefault="00AF2AAE">
      <w:pPr>
        <w:rPr>
          <w:rFonts w:ascii="Times" w:eastAsia="Times New Roman" w:hAnsi="Times" w:cs="Times"/>
          <w:sz w:val="20"/>
          <w:szCs w:val="20"/>
        </w:rPr>
      </w:pPr>
    </w:p>
    <w:p w:rsidR="00AF2AAE" w:rsidRDefault="00AF2AAE">
      <w:pPr>
        <w:rPr>
          <w:rFonts w:ascii="Times" w:eastAsia="Times New Roman" w:hAnsi="Times" w:cs="Times"/>
        </w:rPr>
      </w:pPr>
      <w:r>
        <w:rPr>
          <w:rFonts w:ascii="Times" w:eastAsia="Times New Roman" w:hAnsi="Times" w:cs="Times"/>
          <w:b/>
          <w:bCs/>
        </w:rPr>
        <w:t>Pipeline and Hazardous Materials Safety Administration</w:t>
      </w:r>
    </w:p>
    <w:p w:rsidR="00AF2AAE" w:rsidRDefault="00AF2AAE">
      <w:pPr>
        <w:divId w:val="15500268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Pipeline Safety: Safety of Hazardous Liquid Pipelines</w:t>
        </w:r>
      </w:hyperlink>
    </w:p>
    <w:p w:rsidR="00AF2AAE" w:rsidRDefault="00AF2AAE">
      <w:pPr>
        <w:rPr>
          <w:rFonts w:ascii="Times" w:eastAsia="Times New Roman" w:hAnsi="Times" w:cs="Times"/>
          <w:sz w:val="20"/>
          <w:szCs w:val="20"/>
        </w:rPr>
      </w:pPr>
    </w:p>
    <w:p w:rsidR="00AF2AAE" w:rsidRDefault="00AF2AAE">
      <w:pPr>
        <w:divId w:val="2056194826"/>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Pipeline Safety: Gas Transmission</w:t>
        </w:r>
      </w:hyperlink>
    </w:p>
    <w:p w:rsidR="00AF2AAE" w:rsidRDefault="00AF2AAE">
      <w:pPr>
        <w:rPr>
          <w:rFonts w:ascii="Times" w:eastAsia="Times New Roman" w:hAnsi="Times" w:cs="Times"/>
          <w:sz w:val="20"/>
          <w:szCs w:val="20"/>
        </w:rPr>
      </w:pPr>
    </w:p>
    <w:p w:rsidR="00AF2AAE" w:rsidRDefault="00AF2AAE">
      <w:pPr>
        <w:divId w:val="212817983"/>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Hazardous Materials: Oil Spill Response Plans and Information Sharing for High-Hazard Flammable Trains</w:t>
        </w:r>
      </w:hyperlink>
    </w:p>
    <w:p w:rsidR="00AF2AAE" w:rsidRDefault="00AF2AAE">
      <w:pPr>
        <w:rPr>
          <w:rFonts w:ascii="Times" w:eastAsia="Times New Roman" w:hAnsi="Times" w:cs="Times"/>
          <w:sz w:val="20"/>
          <w:szCs w:val="20"/>
        </w:rPr>
      </w:pPr>
    </w:p>
    <w:p w:rsidR="00AF2AAE" w:rsidRDefault="00AF2AAE">
      <w:pPr>
        <w:divId w:val="29188207"/>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Hazardous Materials: Enhanced Safety Provisions for Lithium Batteries Transported by Aircraft</w:t>
        </w:r>
      </w:hyperlink>
    </w:p>
    <w:p w:rsidR="00AF2AAE" w:rsidRDefault="00AF2AAE">
      <w:pPr>
        <w:rPr>
          <w:rFonts w:ascii="Times" w:eastAsia="Times New Roman" w:hAnsi="Times" w:cs="Times"/>
          <w:sz w:val="20"/>
          <w:szCs w:val="20"/>
        </w:rPr>
      </w:pPr>
    </w:p>
    <w:p w:rsidR="00AF2AAE" w:rsidRDefault="00AF2AAE">
      <w:pPr>
        <w:divId w:val="570653711"/>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Pipeline Safety: Underground Storage Facilities for Natural Gas</w:t>
        </w:r>
      </w:hyperlink>
    </w:p>
    <w:p w:rsidR="00AF2AAE" w:rsidRDefault="00AF2AAE">
      <w:pPr>
        <w:rPr>
          <w:rFonts w:ascii="Times" w:eastAsia="Times New Roman" w:hAnsi="Times" w:cs="Times"/>
          <w:sz w:val="20"/>
          <w:szCs w:val="20"/>
        </w:rPr>
      </w:pPr>
    </w:p>
    <w:p w:rsidR="00AF2AAE" w:rsidRDefault="00AF2AAE">
      <w:pPr>
        <w:divId w:val="2073654171"/>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Hazardous Materials: Vapor Pressure of Unrefined Petroleum Products and Class 3 Materials</w:t>
        </w:r>
      </w:hyperlink>
    </w:p>
    <w:p w:rsidR="00AF2AAE" w:rsidRDefault="00AF2AAE">
      <w:pPr>
        <w:rPr>
          <w:rFonts w:ascii="Times" w:eastAsia="Times New Roman" w:hAnsi="Times" w:cs="Times"/>
          <w:sz w:val="20"/>
          <w:szCs w:val="20"/>
        </w:rPr>
      </w:pPr>
    </w:p>
    <w:p w:rsidR="00AF2AAE" w:rsidRDefault="00AF2AAE">
      <w:pPr>
        <w:divId w:val="597369510"/>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Pipeline Safety: Class Location Requirements</w:t>
        </w:r>
      </w:hyperlink>
    </w:p>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0" w:name="1"/>
            <w:r>
              <w:rPr>
                <w:rFonts w:ascii="Times" w:eastAsia="Times New Roman" w:hAnsi="Times" w:cs="Times"/>
                <w:b/>
                <w:bCs/>
                <w:sz w:val="20"/>
                <w:szCs w:val="20"/>
              </w:rPr>
              <w:lastRenderedPageBreak/>
              <w:t>Federal Aviation Administration</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2120-AJ38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w:t>
            </w:r>
            <w:proofErr w:type="gramStart"/>
            <w:r>
              <w:rPr>
                <w:rFonts w:ascii="Times" w:eastAsia="Times New Roman" w:hAnsi="Times" w:cs="Times"/>
                <w:sz w:val="20"/>
                <w:szCs w:val="20"/>
              </w:rPr>
              <w:t>2010;End</w:t>
            </w:r>
            <w:proofErr w:type="gramEnd"/>
            <w:r>
              <w:rPr>
                <w:rFonts w:ascii="Times" w:eastAsia="Times New Roman" w:hAnsi="Times" w:cs="Times"/>
                <w:sz w:val="20"/>
                <w:szCs w:val="20"/>
              </w:rPr>
              <w:t xml:space="preserve"> of Comment Period 01/05/2011;Extension of Comment Period 12/10/2010; End of Extended of Comment Period 03/07/2011; Extension of Comment Period 03/07/2011; End of Extended of Comment Period 07/05/2011. SNPRM Publication: 07/14/2016; End of SNPRM Comment Period 09/12/2016.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11/05/2012</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 w:name="2"/>
            <w:r>
              <w:rPr>
                <w:rFonts w:ascii="Times" w:eastAsia="Times New Roman" w:hAnsi="Times" w:cs="Times"/>
                <w:sz w:val="20"/>
                <w:szCs w:val="20"/>
              </w:rPr>
              <w:lastRenderedPageBreak/>
              <w:t>Federal Aviation Administration</w:t>
            </w:r>
            <w:bookmarkEnd w:id="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2120-AJ69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w:t>
            </w:r>
            <w:proofErr w:type="gramStart"/>
            <w:r>
              <w:rPr>
                <w:rFonts w:ascii="Times" w:eastAsia="Times New Roman" w:hAnsi="Times" w:cs="Times"/>
                <w:sz w:val="20"/>
                <w:szCs w:val="20"/>
              </w:rPr>
              <w:t>2010;End</w:t>
            </w:r>
            <w:proofErr w:type="gramEnd"/>
            <w:r>
              <w:rPr>
                <w:rFonts w:ascii="Times" w:eastAsia="Times New Roman" w:hAnsi="Times" w:cs="Times"/>
                <w:sz w:val="20"/>
                <w:szCs w:val="20"/>
              </w:rPr>
              <w:t xml:space="preserve"> of Comment Period 06/10/2010.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06/10/2011</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 w:name="3"/>
            <w:r>
              <w:rPr>
                <w:rFonts w:ascii="Times" w:eastAsia="Times New Roman" w:hAnsi="Times" w:cs="Times"/>
                <w:sz w:val="20"/>
                <w:szCs w:val="20"/>
              </w:rPr>
              <w:lastRenderedPageBreak/>
              <w:t>Federal Aviation Administration</w:t>
            </w:r>
            <w:bookmarkEnd w:id="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Regulation </w:t>
                  </w:r>
                  <w:proofErr w:type="gramStart"/>
                  <w:r>
                    <w:rPr>
                      <w:rFonts w:ascii="Times" w:eastAsia="Times New Roman" w:hAnsi="Times" w:cs="Times"/>
                      <w:b/>
                      <w:bCs/>
                      <w:sz w:val="20"/>
                      <w:szCs w:val="20"/>
                    </w:rPr>
                    <w:t>Of</w:t>
                  </w:r>
                  <w:proofErr w:type="gramEnd"/>
                  <w:r>
                    <w:rPr>
                      <w:rFonts w:ascii="Times" w:eastAsia="Times New Roman" w:hAnsi="Times" w:cs="Times"/>
                      <w:b/>
                      <w:bCs/>
                      <w:sz w:val="20"/>
                      <w:szCs w:val="20"/>
                    </w:rPr>
                    <w:t xml:space="preserve">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2120-AJ78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 w:name="4"/>
            <w:r>
              <w:rPr>
                <w:rFonts w:ascii="Times" w:eastAsia="Times New Roman" w:hAnsi="Times" w:cs="Times"/>
                <w:sz w:val="20"/>
                <w:szCs w:val="20"/>
              </w:rPr>
              <w:lastRenderedPageBreak/>
              <w:t>Federal Aviation Administration</w:t>
            </w:r>
            <w:bookmarkEnd w:id="3"/>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2120-AJ87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09/21/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10/07/2016;End of Comment Period 01/05/2017.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04/20/2015</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 w:name="5"/>
            <w:r>
              <w:rPr>
                <w:rFonts w:ascii="Times" w:eastAsia="Times New Roman" w:hAnsi="Times" w:cs="Times"/>
                <w:sz w:val="20"/>
                <w:szCs w:val="20"/>
              </w:rPr>
              <w:lastRenderedPageBreak/>
              <w:t>Federal Aviation Administration</w:t>
            </w:r>
            <w:bookmarkEnd w:id="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2120-AJ99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 w:name="6"/>
            <w:r>
              <w:rPr>
                <w:rFonts w:ascii="Times" w:eastAsia="Times New Roman" w:hAnsi="Times" w:cs="Times"/>
                <w:sz w:val="20"/>
                <w:szCs w:val="20"/>
              </w:rPr>
              <w:lastRenderedPageBreak/>
              <w:t>Federal Aviation Administration</w:t>
            </w:r>
            <w:bookmarkEnd w:id="5"/>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F2AA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Green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2120-AK22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accepts an additional assignment for flying under part 91 from the air carrier or from any other air carrier conducting operations under part 121 or 135 of such title,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This rule is necessary as it will make part 121 flight, duty, and rest limits applicable to tail-end ferries that follow an all-cargo flight.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Initiation </w:t>
                  </w:r>
                  <w:proofErr w:type="gramStart"/>
                  <w:r>
                    <w:rPr>
                      <w:rFonts w:ascii="Times" w:eastAsia="Times New Roman" w:hAnsi="Times" w:cs="Times"/>
                      <w:sz w:val="20"/>
                      <w:szCs w:val="20"/>
                    </w:rPr>
                    <w:t>date :</w:t>
                  </w:r>
                  <w:proofErr w:type="gramEnd"/>
                  <w:r>
                    <w:rPr>
                      <w:rFonts w:ascii="Times" w:eastAsia="Times New Roman" w:hAnsi="Times" w:cs="Times"/>
                      <w:sz w:val="20"/>
                      <w:szCs w:val="20"/>
                    </w:rPr>
                    <w:t xml:space="preserve"> 08/14/2012</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 w:name="7"/>
            <w:r>
              <w:rPr>
                <w:rFonts w:ascii="Times" w:eastAsia="Times New Roman" w:hAnsi="Times" w:cs="Times"/>
                <w:sz w:val="20"/>
                <w:szCs w:val="20"/>
              </w:rPr>
              <w:lastRenderedPageBreak/>
              <w:t>Federal Aviation Administration</w:t>
            </w:r>
            <w:bookmarkEnd w:id="6"/>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Transport Airplane Fuel Tank and System Lightning Protection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Fuel Tank &amp; System Lightning</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2120-AK24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12/18/2015; Close of comment period 03/18/2015. NPRM: Publication Approved 12/09/</w:t>
            </w:r>
            <w:proofErr w:type="gramStart"/>
            <w:r>
              <w:rPr>
                <w:rFonts w:ascii="Times" w:eastAsia="Times New Roman" w:hAnsi="Times" w:cs="Times"/>
                <w:sz w:val="20"/>
                <w:szCs w:val="20"/>
              </w:rPr>
              <w:t>2014;Publication</w:t>
            </w:r>
            <w:proofErr w:type="gramEnd"/>
            <w:r>
              <w:rPr>
                <w:rFonts w:ascii="Times" w:eastAsia="Times New Roman" w:hAnsi="Times" w:cs="Times"/>
                <w:sz w:val="20"/>
                <w:szCs w:val="20"/>
              </w:rPr>
              <w:t xml:space="preserve"> Date 12/18/2014;End of Comment Period 03/18/2015.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certain airworthiness regulations for transport category airplanes regarding lightning protection of fuel tanks and systems by establishing design requirements for both normal conditions and possible failures of fuel tank structure and systems that could lead to fuel tank explosions, adding new maintenance requirements related to lightning protection features, and imposing specific requirements for airworthiness limitations in the instructions for continued airworthiness. It would also create performance-based standards for prevention of catastrophic fuel vapor ignition caused by lightning by regulating the risk due to both ignition sources and fuel tank flammability. This change would allow designers to take advantage of flammability reduction technologies whose effectiveness was not foreseen when earlier revisions to these rules were written. This change would also relieve some of the administrative burdens created by the current regulations.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Final :</w:t>
                  </w:r>
                  <w:proofErr w:type="gramEnd"/>
                  <w:r>
                    <w:rPr>
                      <w:rFonts w:ascii="Times" w:eastAsia="Times New Roman" w:hAnsi="Times" w:cs="Times"/>
                      <w:sz w:val="20"/>
                      <w:szCs w:val="20"/>
                    </w:rPr>
                    <w:t xml:space="preserve"> 07/18/2016</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FAA-2014-1027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 w:name="8"/>
            <w:r>
              <w:rPr>
                <w:rFonts w:ascii="Times" w:eastAsia="Times New Roman" w:hAnsi="Times" w:cs="Times"/>
                <w:sz w:val="20"/>
                <w:szCs w:val="20"/>
              </w:rPr>
              <w:lastRenderedPageBreak/>
              <w:t>Federal Aviation Administration</w:t>
            </w:r>
            <w:bookmarkEnd w:id="7"/>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2120-AK26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w:t>
            </w:r>
            <w:proofErr w:type="spellStart"/>
            <w:r>
              <w:rPr>
                <w:rFonts w:ascii="Times" w:eastAsia="Times New Roman" w:hAnsi="Times" w:cs="Times"/>
                <w:sz w:val="20"/>
                <w:szCs w:val="20"/>
              </w:rPr>
              <w:t>flightcrew</w:t>
            </w:r>
            <w:proofErr w:type="spellEnd"/>
            <w:r>
              <w:rPr>
                <w:rFonts w:ascii="Times" w:eastAsia="Times New Roman" w:hAnsi="Times" w:cs="Times"/>
                <w:sz w:val="20"/>
                <w:szCs w:val="20"/>
              </w:rPr>
              <w:t xml:space="preserve"> member relating to duty periods or flight times under part 135.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8" w:name="9"/>
            <w:r>
              <w:rPr>
                <w:rFonts w:ascii="Times" w:eastAsia="Times New Roman" w:hAnsi="Times" w:cs="Times"/>
                <w:sz w:val="20"/>
                <w:szCs w:val="20"/>
              </w:rPr>
              <w:lastRenderedPageBreak/>
              <w:t>Federal Aviation Administration</w:t>
            </w:r>
            <w:bookmarkEnd w:id="8"/>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2120-AK31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9" w:name="10"/>
            <w:r>
              <w:rPr>
                <w:rFonts w:ascii="Times" w:eastAsia="Times New Roman" w:hAnsi="Times" w:cs="Times"/>
                <w:sz w:val="20"/>
                <w:szCs w:val="20"/>
              </w:rPr>
              <w:lastRenderedPageBreak/>
              <w:t>Federal Aviation Administration</w:t>
            </w:r>
            <w:bookmarkEnd w:id="9"/>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F2AA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Green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2120-AK33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w:t>
            </w:r>
            <w:proofErr w:type="gramStart"/>
            <w:r>
              <w:rPr>
                <w:rFonts w:ascii="Times" w:eastAsia="Times New Roman" w:hAnsi="Times" w:cs="Times"/>
                <w:sz w:val="20"/>
                <w:szCs w:val="20"/>
              </w:rPr>
              <w:t>is able to</w:t>
            </w:r>
            <w:proofErr w:type="gramEnd"/>
            <w:r>
              <w:rPr>
                <w:rFonts w:ascii="Times" w:eastAsia="Times New Roman" w:hAnsi="Times" w:cs="Times"/>
                <w:sz w:val="20"/>
                <w:szCs w:val="20"/>
              </w:rPr>
              <w:t xml:space="preserve">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0" w:name="11"/>
            <w:r>
              <w:rPr>
                <w:rFonts w:ascii="Times" w:eastAsia="Times New Roman" w:hAnsi="Times" w:cs="Times"/>
                <w:sz w:val="20"/>
                <w:szCs w:val="20"/>
              </w:rPr>
              <w:lastRenderedPageBreak/>
              <w:t>Federal Aviation Administration</w:t>
            </w:r>
            <w:bookmarkEnd w:id="1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2120-AK37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04/16/2018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1" w:name="12"/>
            <w:r>
              <w:rPr>
                <w:rFonts w:ascii="Times" w:eastAsia="Times New Roman" w:hAnsi="Times" w:cs="Times"/>
                <w:sz w:val="20"/>
                <w:szCs w:val="20"/>
              </w:rPr>
              <w:lastRenderedPageBreak/>
              <w:t>Federal Aviation Administration</w:t>
            </w:r>
            <w:bookmarkEnd w:id="1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2120-AK39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2020. This rule will protect and enhance public welfare by making the current rule permanent, thereby continuing to reduce helicopter overflights and attendant noise disturbance over nearby communities.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2" w:name="13"/>
            <w:r>
              <w:rPr>
                <w:rFonts w:ascii="Times" w:eastAsia="Times New Roman" w:hAnsi="Times" w:cs="Times"/>
                <w:sz w:val="20"/>
                <w:szCs w:val="20"/>
              </w:rPr>
              <w:lastRenderedPageBreak/>
              <w:t>Federal Aviation Administration</w:t>
            </w:r>
            <w:bookmarkEnd w:id="1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2120-AK57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it would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08/18/2014</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3" w:name="14"/>
            <w:r>
              <w:rPr>
                <w:rFonts w:ascii="Times" w:eastAsia="Times New Roman" w:hAnsi="Times" w:cs="Times"/>
                <w:sz w:val="20"/>
                <w:szCs w:val="20"/>
              </w:rPr>
              <w:lastRenderedPageBreak/>
              <w:t>Federal Aviation Administration</w:t>
            </w:r>
            <w:bookmarkEnd w:id="13"/>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2120-AK77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at a height of 50 feet above ground level (AGL) up to 200 feet AGL to file notice of construction with the FAA. This rule also requires sponsors of wind turbines to provide certain specific data when filing notice of construction with the FAA.</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4" w:name="15"/>
            <w:r>
              <w:rPr>
                <w:rFonts w:ascii="Times" w:eastAsia="Times New Roman" w:hAnsi="Times" w:cs="Times"/>
                <w:sz w:val="20"/>
                <w:szCs w:val="20"/>
              </w:rPr>
              <w:lastRenderedPageBreak/>
              <w:t>Federal Aviation Administration</w:t>
            </w:r>
            <w:bookmarkEnd w:id="1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2120-AK81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more-closely align with the U.S. Government Orbital Debris Mitigation Standard Practices, and would update current launch collision avoidance regulations to match U.S. Strategic Command (USSTRATCOM) practice.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5" w:name="16"/>
            <w:r>
              <w:rPr>
                <w:rFonts w:ascii="Times" w:eastAsia="Times New Roman" w:hAnsi="Times" w:cs="Times"/>
                <w:sz w:val="20"/>
                <w:szCs w:val="20"/>
              </w:rPr>
              <w:lastRenderedPageBreak/>
              <w:t>Federal Aviation Administration</w:t>
            </w:r>
            <w:bookmarkEnd w:id="15"/>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2120-AK82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1656A5"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w:t>
                  </w:r>
                  <w:r w:rsidR="00AF2AAE">
                    <w:rPr>
                      <w:rFonts w:ascii="Times" w:eastAsia="Times New Roman" w:hAnsi="Times" w:cs="Times"/>
                      <w:sz w:val="20"/>
                      <w:szCs w:val="20"/>
                    </w:rPr>
                    <w:t>/</w:t>
                  </w:r>
                  <w:r>
                    <w:rPr>
                      <w:rFonts w:ascii="Times" w:eastAsia="Times New Roman" w:hAnsi="Times" w:cs="Times"/>
                      <w:sz w:val="20"/>
                      <w:szCs w:val="20"/>
                    </w:rPr>
                    <w:t>06</w:t>
                  </w:r>
                  <w:r w:rsidR="00AF2AAE">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w:t>
                  </w:r>
                  <w:r w:rsidR="001656A5">
                    <w:rPr>
                      <w:rFonts w:ascii="Times" w:eastAsia="Times New Roman" w:hAnsi="Times" w:cs="Times"/>
                      <w:sz w:val="20"/>
                      <w:szCs w:val="20"/>
                    </w:rPr>
                    <w:t>20</w:t>
                  </w:r>
                  <w:r>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w:t>
                  </w:r>
                  <w:r w:rsidR="001656A5">
                    <w:rPr>
                      <w:rFonts w:ascii="Times" w:eastAsia="Times New Roman" w:hAnsi="Times" w:cs="Times"/>
                      <w:sz w:val="20"/>
                      <w:szCs w:val="20"/>
                    </w:rPr>
                    <w:t>19</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1656A5">
                    <w:rPr>
                      <w:rFonts w:ascii="Times" w:eastAsia="Times New Roman" w:hAnsi="Times" w:cs="Times"/>
                      <w:sz w:val="20"/>
                      <w:szCs w:val="20"/>
                    </w:rPr>
                    <w:t>3</w:t>
                  </w:r>
                  <w:r>
                    <w:rPr>
                      <w:rFonts w:ascii="Times" w:eastAsia="Times New Roman" w:hAnsi="Times" w:cs="Times"/>
                      <w:sz w:val="20"/>
                      <w:szCs w:val="20"/>
                    </w:rPr>
                    <w:t>/</w:t>
                  </w:r>
                  <w:r w:rsidR="001656A5">
                    <w:rPr>
                      <w:rFonts w:ascii="Times" w:eastAsia="Times New Roman" w:hAnsi="Times" w:cs="Times"/>
                      <w:sz w:val="20"/>
                      <w:szCs w:val="20"/>
                    </w:rPr>
                    <w:t>05</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6" w:name="17"/>
            <w:r>
              <w:rPr>
                <w:rFonts w:ascii="Times" w:eastAsia="Times New Roman" w:hAnsi="Times" w:cs="Times"/>
                <w:sz w:val="20"/>
                <w:szCs w:val="20"/>
              </w:rPr>
              <w:lastRenderedPageBreak/>
              <w:t>Federal Aviation Administration</w:t>
            </w:r>
            <w:bookmarkEnd w:id="16"/>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2120-AK85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7" w:name="18"/>
            <w:r>
              <w:rPr>
                <w:rFonts w:ascii="Times" w:eastAsia="Times New Roman" w:hAnsi="Times" w:cs="Times"/>
                <w:sz w:val="20"/>
                <w:szCs w:val="20"/>
              </w:rPr>
              <w:lastRenderedPageBreak/>
              <w:t>Federal Aviation Administration</w:t>
            </w:r>
            <w:bookmarkEnd w:id="17"/>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UAS </w:t>
            </w:r>
            <w:proofErr w:type="spellStart"/>
            <w:r>
              <w:rPr>
                <w:rFonts w:ascii="Times" w:eastAsia="Times New Roman" w:hAnsi="Times" w:cs="Times"/>
                <w:sz w:val="20"/>
                <w:szCs w:val="20"/>
              </w:rPr>
              <w:t>XOps</w:t>
            </w:r>
            <w:proofErr w:type="spellEnd"/>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2120-AL01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w:t>
            </w:r>
            <w:proofErr w:type="spellStart"/>
            <w:r>
              <w:rPr>
                <w:rFonts w:ascii="Times" w:eastAsia="Times New Roman" w:hAnsi="Times" w:cs="Times"/>
                <w:sz w:val="20"/>
                <w:szCs w:val="20"/>
              </w:rPr>
              <w:t>sUAS</w:t>
            </w:r>
            <w:proofErr w:type="spellEnd"/>
            <w:r>
              <w:rPr>
                <w:rFonts w:ascii="Times" w:eastAsia="Times New Roman" w:hAnsi="Times" w:cs="Times"/>
                <w:sz w:val="20"/>
                <w:szCs w:val="20"/>
              </w:rPr>
              <w:t xml:space="preserve">) in the national airspace system (NAS). </w:t>
            </w:r>
            <w:proofErr w:type="gramStart"/>
            <w:r>
              <w:rPr>
                <w:rFonts w:ascii="Times" w:eastAsia="Times New Roman" w:hAnsi="Times" w:cs="Times"/>
                <w:sz w:val="20"/>
                <w:szCs w:val="20"/>
              </w:rPr>
              <w:t>As a result</w:t>
            </w:r>
            <w:proofErr w:type="gramEnd"/>
            <w:r>
              <w:rPr>
                <w:rFonts w:ascii="Times" w:eastAsia="Times New Roman" w:hAnsi="Times" w:cs="Times"/>
                <w:sz w:val="20"/>
                <w:szCs w:val="20"/>
              </w:rPr>
              <w:t xml:space="preserve">, it would increase the utility of </w:t>
            </w:r>
            <w:proofErr w:type="spellStart"/>
            <w:r>
              <w:rPr>
                <w:rFonts w:ascii="Times" w:eastAsia="Times New Roman" w:hAnsi="Times" w:cs="Times"/>
                <w:sz w:val="20"/>
                <w:szCs w:val="20"/>
              </w:rPr>
              <w:t>sUAS</w:t>
            </w:r>
            <w:proofErr w:type="spellEnd"/>
            <w:r>
              <w:rPr>
                <w:rFonts w:ascii="Times" w:eastAsia="Times New Roman" w:hAnsi="Times" w:cs="Times"/>
                <w:sz w:val="20"/>
                <w:szCs w:val="20"/>
              </w:rPr>
              <w:t xml:space="preserve"> for operations under 14 CFR part 107, and would advance technology by encouraging innovation in this rapidly developing segment of the aviation industry.</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8" w:name="19"/>
            <w:r>
              <w:rPr>
                <w:rFonts w:ascii="Times" w:eastAsia="Times New Roman" w:hAnsi="Times" w:cs="Times"/>
                <w:sz w:val="20"/>
                <w:szCs w:val="20"/>
              </w:rPr>
              <w:lastRenderedPageBreak/>
              <w:t>Federal Aviation Administration</w:t>
            </w:r>
            <w:bookmarkEnd w:id="18"/>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2120-AL06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03/08/2017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19" w:name="20"/>
            <w:r>
              <w:rPr>
                <w:rFonts w:ascii="Times" w:eastAsia="Times New Roman" w:hAnsi="Times" w:cs="Times"/>
                <w:b/>
                <w:bCs/>
                <w:sz w:val="20"/>
                <w:szCs w:val="20"/>
              </w:rPr>
              <w:lastRenderedPageBreak/>
              <w:t>Federal Highway Administration</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19"/>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2125-AF34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w:t>
            </w:r>
            <w:proofErr w:type="spellStart"/>
            <w:r>
              <w:rPr>
                <w:rFonts w:ascii="Times" w:eastAsia="Times New Roman" w:hAnsi="Times" w:cs="Times"/>
                <w:sz w:val="20"/>
                <w:szCs w:val="20"/>
              </w:rPr>
              <w:t>retroreflectivity</w:t>
            </w:r>
            <w:proofErr w:type="spellEnd"/>
            <w:r>
              <w:rPr>
                <w:rFonts w:ascii="Times" w:eastAsia="Times New Roman" w:hAnsi="Times" w:cs="Times"/>
                <w:sz w:val="20"/>
                <w:szCs w:val="20"/>
              </w:rPr>
              <w:t xml:space="preserve"> for pavement markings on all roads open to public travel.</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05/04/2017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0" w:name="21"/>
            <w:r>
              <w:rPr>
                <w:rFonts w:ascii="Times" w:eastAsia="Times New Roman" w:hAnsi="Times" w:cs="Times"/>
                <w:sz w:val="20"/>
                <w:szCs w:val="20"/>
              </w:rPr>
              <w:lastRenderedPageBreak/>
              <w:t>Federal Highway Administration</w:t>
            </w:r>
            <w:bookmarkEnd w:id="2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F2AA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Green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2125-AF55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10/01/2015</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04/16/2018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1" w:name="22"/>
            <w:r>
              <w:rPr>
                <w:rFonts w:ascii="Times" w:eastAsia="Times New Roman" w:hAnsi="Times" w:cs="Times"/>
                <w:sz w:val="20"/>
                <w:szCs w:val="20"/>
              </w:rPr>
              <w:lastRenderedPageBreak/>
              <w:t>Federal Highway Administration</w:t>
            </w:r>
            <w:bookmarkEnd w:id="2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2125-AF63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;Effective Date . Withdrawal: Publication </w:t>
            </w:r>
            <w:proofErr w:type="gramStart"/>
            <w:r>
              <w:rPr>
                <w:rFonts w:ascii="Times" w:eastAsia="Times New Roman" w:hAnsi="Times" w:cs="Times"/>
                <w:sz w:val="20"/>
                <w:szCs w:val="20"/>
              </w:rPr>
              <w:t>Date .</w:t>
            </w:r>
            <w:proofErr w:type="gramEnd"/>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 The FHWA intends to withdraw this rulemaking because it has been implementing this program since MAP-21 using the weighted population value of 1.2 without issue, and because the proposed rule stage did not indicate that any other alternative was necessary or preferable.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4"/>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Notice of Withdrawal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2" w:name="23"/>
            <w:r>
              <w:rPr>
                <w:rFonts w:ascii="Times" w:eastAsia="Times New Roman" w:hAnsi="Times" w:cs="Times"/>
                <w:sz w:val="20"/>
                <w:szCs w:val="20"/>
              </w:rPr>
              <w:lastRenderedPageBreak/>
              <w:t>Federal Highway Administration</w:t>
            </w:r>
            <w:bookmarkEnd w:id="2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Buy America</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2125-AF65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 The Agency terminated this action on the Spring 2017 Regulatory Agenda and will not appear on the month's report.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3" w:name="24"/>
            <w:r>
              <w:rPr>
                <w:rFonts w:ascii="Times" w:eastAsia="Times New Roman" w:hAnsi="Times" w:cs="Times"/>
                <w:sz w:val="20"/>
                <w:szCs w:val="20"/>
              </w:rPr>
              <w:lastRenderedPageBreak/>
              <w:t>Federal Highway Administration</w:t>
            </w:r>
            <w:bookmarkEnd w:id="23"/>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2125-AF70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1121 of the FAST Act requires "proposed regulations . . . shall be published by the Secretary not later than 21 months after such date of enactment." : 09/04/2017</w:t>
                  </w:r>
                  <w:r>
                    <w:rPr>
                      <w:rFonts w:ascii="Times" w:eastAsia="Times New Roman" w:hAnsi="Times" w:cs="Times"/>
                      <w:sz w:val="20"/>
                      <w:szCs w:val="20"/>
                    </w:rPr>
                    <w:br/>
                    <w:t>Section 1121 of the FAST Act provides that "the authority to promulgate regulations . . . shall expire 30 months after such date of enactment." : 06/04/2018</w:t>
                  </w:r>
                  <w:r>
                    <w:rPr>
                      <w:rFonts w:ascii="Times" w:eastAsia="Times New Roman" w:hAnsi="Times" w:cs="Times"/>
                      <w:sz w:val="20"/>
                      <w:szCs w:val="20"/>
                    </w:rPr>
                    <w:br/>
                    <w:t>Section 1121 of the FAST Act allows a 180 day extension of the NPRM deadline if the negotiated rulemaking committee concludes that it cannot meet the deadline and the Secretary so notifies the appropriate committees of Congress. : 03/03/2018</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4" w:name="25"/>
            <w:r>
              <w:rPr>
                <w:rFonts w:ascii="Times" w:eastAsia="Times New Roman" w:hAnsi="Times" w:cs="Times"/>
                <w:sz w:val="20"/>
                <w:szCs w:val="20"/>
              </w:rPr>
              <w:lastRenderedPageBreak/>
              <w:t>Federal Highway Administration</w:t>
            </w:r>
            <w:bookmarkEnd w:id="2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Covered Heavy-Duty Tow and Recovery Vehicles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Heavy-Duty Tows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2125-AF74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vehicles and vehicle configurations with gross weights over a quantified limit would be limited from unsafe use of bridges and tunnels with inadequate structural capacity, while still providing reasonable access to the Interstate Highway System, to ensure the safety of the traveling public. It would update FHWA's Truck Size and Weight, Route Designations - Length, Width and Weight Limitations in response to Section 1410 of the FAST Act, which added </w:t>
            </w:r>
            <w:proofErr w:type="gramStart"/>
            <w:r>
              <w:rPr>
                <w:rFonts w:ascii="Times" w:eastAsia="Times New Roman" w:hAnsi="Times" w:cs="Times"/>
                <w:sz w:val="20"/>
                <w:szCs w:val="20"/>
              </w:rPr>
              <w:t>a number of</w:t>
            </w:r>
            <w:proofErr w:type="gramEnd"/>
            <w:r>
              <w:rPr>
                <w:rFonts w:ascii="Times" w:eastAsia="Times New Roman" w:hAnsi="Times" w:cs="Times"/>
                <w:sz w:val="20"/>
                <w:szCs w:val="20"/>
              </w:rPr>
              <w:t xml:space="preserve"> new vehicle exemptions for Interstate weight limits to 23 U.S.C. 127, including an exemption for the operation of Covered Heavy-Duty Tow and Recovery Vehicles.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08/09/2016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5" w:name="26"/>
            <w:r>
              <w:rPr>
                <w:rFonts w:ascii="Times" w:eastAsia="Times New Roman" w:hAnsi="Times" w:cs="Times"/>
                <w:sz w:val="20"/>
                <w:szCs w:val="20"/>
              </w:rPr>
              <w:lastRenderedPageBreak/>
              <w:t>Federal Highway Administration</w:t>
            </w:r>
            <w:bookmarkEnd w:id="25"/>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 Revision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2125-AF75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These provisions were repealed by statute on May 12, 2017 (P.L. 115-33, 131 Stat. 845. This rulemaking would remove the language from the CFR. This repeal would result in cost savings and reduce burdens for regulatory compliance.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3E26F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E26FE" w:rsidRDefault="003E26F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07/14/2017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07/13/2017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07/13/2017 </w:t>
                  </w:r>
                </w:p>
              </w:tc>
            </w:tr>
            <w:tr w:rsidR="003E26F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E26FE" w:rsidRDefault="003E26F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08/31/2017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08/11/2017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08/16/2017 </w:t>
                  </w:r>
                </w:p>
              </w:tc>
            </w:tr>
            <w:tr w:rsidR="003E26F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E26FE" w:rsidRDefault="003E26F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11/30/2017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060AD7" w:rsidP="00ED77C7">
                  <w:pPr>
                    <w:framePr w:hSpace="36" w:wrap="around" w:vAnchor="text" w:hAnchor="text"/>
                    <w:rPr>
                      <w:rFonts w:ascii="Times" w:hAnsi="Times" w:cs="Times"/>
                      <w:sz w:val="20"/>
                    </w:rPr>
                  </w:pPr>
                  <w:r>
                    <w:rPr>
                      <w:rFonts w:ascii="Times" w:hAnsi="Times" w:cs="Times"/>
                      <w:sz w:val="20"/>
                    </w:rPr>
                    <w:t>10</w:t>
                  </w:r>
                  <w:r w:rsidR="003E26FE" w:rsidRPr="003E26FE">
                    <w:rPr>
                      <w:rFonts w:ascii="Times" w:hAnsi="Times" w:cs="Times"/>
                      <w:sz w:val="20"/>
                    </w:rPr>
                    <w:t>/</w:t>
                  </w:r>
                  <w:r>
                    <w:rPr>
                      <w:rFonts w:ascii="Times" w:hAnsi="Times" w:cs="Times"/>
                      <w:sz w:val="20"/>
                    </w:rPr>
                    <w:t>06</w:t>
                  </w:r>
                  <w:r w:rsidR="003E26FE" w:rsidRPr="003E26FE">
                    <w:rPr>
                      <w:rFonts w:ascii="Times" w:hAnsi="Times" w:cs="Times"/>
                      <w:sz w:val="20"/>
                    </w:rPr>
                    <w:t xml:space="preserve">/2017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 </w:t>
                  </w:r>
                </w:p>
              </w:tc>
            </w:tr>
            <w:tr w:rsidR="003E26F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3E26FE" w:rsidRDefault="003E26F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12/07/2017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060AD7" w:rsidP="00ED77C7">
                  <w:pPr>
                    <w:framePr w:hSpace="36" w:wrap="around" w:vAnchor="text" w:hAnchor="text"/>
                    <w:rPr>
                      <w:rFonts w:ascii="Times" w:hAnsi="Times" w:cs="Times"/>
                      <w:sz w:val="20"/>
                    </w:rPr>
                  </w:pPr>
                  <w:r>
                    <w:rPr>
                      <w:rFonts w:ascii="Times" w:hAnsi="Times" w:cs="Times"/>
                      <w:sz w:val="20"/>
                    </w:rPr>
                    <w:t>10</w:t>
                  </w:r>
                  <w:r w:rsidR="003E26FE" w:rsidRPr="003E26FE">
                    <w:rPr>
                      <w:rFonts w:ascii="Times" w:hAnsi="Times" w:cs="Times"/>
                      <w:sz w:val="20"/>
                    </w:rPr>
                    <w:t>/</w:t>
                  </w:r>
                  <w:r>
                    <w:rPr>
                      <w:rFonts w:ascii="Times" w:hAnsi="Times" w:cs="Times"/>
                      <w:sz w:val="20"/>
                    </w:rPr>
                    <w:t>13</w:t>
                  </w:r>
                  <w:r w:rsidR="003E26FE" w:rsidRPr="003E26FE">
                    <w:rPr>
                      <w:rFonts w:ascii="Times" w:hAnsi="Times" w:cs="Times"/>
                      <w:sz w:val="20"/>
                    </w:rPr>
                    <w:t xml:space="preserve">/2017 </w:t>
                  </w:r>
                </w:p>
              </w:tc>
              <w:tc>
                <w:tcPr>
                  <w:tcW w:w="1500" w:type="dxa"/>
                  <w:tcBorders>
                    <w:top w:val="outset" w:sz="6" w:space="0" w:color="auto"/>
                    <w:left w:val="outset" w:sz="6" w:space="0" w:color="auto"/>
                    <w:bottom w:val="outset" w:sz="6" w:space="0" w:color="auto"/>
                    <w:right w:val="outset" w:sz="6" w:space="0" w:color="auto"/>
                  </w:tcBorders>
                  <w:hideMark/>
                </w:tcPr>
                <w:p w:rsidR="003E26FE" w:rsidRPr="003E26FE" w:rsidRDefault="003E26FE" w:rsidP="00ED77C7">
                  <w:pPr>
                    <w:framePr w:hSpace="36" w:wrap="around" w:vAnchor="text" w:hAnchor="text"/>
                    <w:rPr>
                      <w:rFonts w:ascii="Times" w:hAnsi="Times" w:cs="Times"/>
                      <w:sz w:val="20"/>
                    </w:rPr>
                  </w:pPr>
                  <w:r w:rsidRPr="003E26FE">
                    <w:rPr>
                      <w:rFonts w:ascii="Times" w:hAnsi="Times" w:cs="Times"/>
                      <w:sz w:val="20"/>
                    </w:rPr>
                    <w:t xml:space="preserv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6" w:name="27"/>
            <w:r>
              <w:rPr>
                <w:rFonts w:ascii="Times" w:eastAsia="Times New Roman" w:hAnsi="Times" w:cs="Times"/>
                <w:sz w:val="20"/>
                <w:szCs w:val="20"/>
              </w:rPr>
              <w:lastRenderedPageBreak/>
              <w:t>Federal Highway Administration</w:t>
            </w:r>
            <w:bookmarkEnd w:id="26"/>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National Performance Management Measures; Assessing Performance of the National Highway System, Freight Movement on the Interstate System, and Congestion Mitigation and Air Quality Improvement Program</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GHG Measure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2125-AF76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additional comment on one of the measures established in the Transportation Performance Management regulations to assess the performance of the NHS under the NHPP is Percent Change in Tailpipe CO 2 Emissions on the NHS from the Calendar Year 2017 (also referred to as the GHG measure). This measure is calculated using data on fuel use and VMT. This rulemaking provides additional opportunity for comment. Additional information will aid FHWA in determining whether the measure should be retained, revised, or repealed.</w:t>
            </w:r>
            <w:bookmarkStart w:id="27" w:name="_GoBack"/>
            <w:bookmarkEnd w:id="27"/>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05/12/2017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ED77C7"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09/29/2017</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8" w:name="28"/>
            <w:r>
              <w:rPr>
                <w:rFonts w:ascii="Times" w:eastAsia="Times New Roman" w:hAnsi="Times" w:cs="Times"/>
                <w:b/>
                <w:bCs/>
                <w:sz w:val="20"/>
                <w:szCs w:val="20"/>
              </w:rPr>
              <w:lastRenderedPageBreak/>
              <w:t>Federal Motor Carrier Safety Administration</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51"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8"/>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2126-AA34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w:t>
            </w:r>
            <w:proofErr w:type="gramStart"/>
            <w:r>
              <w:rPr>
                <w:rFonts w:ascii="Times" w:eastAsia="Times New Roman" w:hAnsi="Times" w:cs="Times"/>
                <w:sz w:val="20"/>
                <w:szCs w:val="20"/>
              </w:rPr>
              <w:t>submitted an application</w:t>
            </w:r>
            <w:proofErr w:type="gramEnd"/>
            <w:r>
              <w:rPr>
                <w:rFonts w:ascii="Times" w:eastAsia="Times New Roman" w:hAnsi="Times" w:cs="Times"/>
                <w:sz w:val="20"/>
                <w:szCs w:val="20"/>
              </w:rPr>
              <w:t xml:space="preserve">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w:t>
            </w:r>
            <w:proofErr w:type="gramStart"/>
            <w:r>
              <w:rPr>
                <w:rFonts w:ascii="Times" w:eastAsia="Times New Roman" w:hAnsi="Times" w:cs="Times"/>
                <w:sz w:val="20"/>
                <w:szCs w:val="20"/>
              </w:rPr>
              <w:t>long haul</w:t>
            </w:r>
            <w:proofErr w:type="gramEnd"/>
            <w:r>
              <w:rPr>
                <w:rFonts w:ascii="Times" w:eastAsia="Times New Roman" w:hAnsi="Times" w:cs="Times"/>
                <w:sz w:val="20"/>
                <w:szCs w:val="20"/>
              </w:rPr>
              <w:t xml:space="preserve"> trucking provisions of NAFTA is completed.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Motor Carrier Safety Administration</w:t>
            </w:r>
            <w:bookmarkEnd w:id="29"/>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2126-AA35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w:t>
            </w:r>
            <w:proofErr w:type="gramStart"/>
            <w:r>
              <w:rPr>
                <w:rFonts w:ascii="Times" w:eastAsia="Times New Roman" w:hAnsi="Times" w:cs="Times"/>
                <w:sz w:val="20"/>
                <w:szCs w:val="20"/>
              </w:rPr>
              <w:t>long haul</w:t>
            </w:r>
            <w:proofErr w:type="gramEnd"/>
            <w:r>
              <w:rPr>
                <w:rFonts w:ascii="Times" w:eastAsia="Times New Roman" w:hAnsi="Times" w:cs="Times"/>
                <w:sz w:val="20"/>
                <w:szCs w:val="20"/>
              </w:rPr>
              <w:t xml:space="preserve"> trucking provisions of NAFTA is completed.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Motor Carrier Safety Administration</w:t>
            </w:r>
            <w:bookmarkEnd w:id="3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2126-AA64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 Undetermined: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12/09/2000</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Motor Carrier Safety Administration</w:t>
            </w:r>
            <w:bookmarkEnd w:id="3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2126-AB01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Report in </w:t>
                  </w:r>
                  <w:proofErr w:type="gramStart"/>
                  <w:r>
                    <w:rPr>
                      <w:rFonts w:ascii="Times" w:eastAsia="Times New Roman" w:hAnsi="Times" w:cs="Times"/>
                      <w:sz w:val="20"/>
                      <w:szCs w:val="20"/>
                    </w:rPr>
                    <w:t>place :</w:t>
                  </w:r>
                  <w:proofErr w:type="gramEnd"/>
                  <w:r>
                    <w:rPr>
                      <w:rFonts w:ascii="Times" w:eastAsia="Times New Roman" w:hAnsi="Times" w:cs="Times"/>
                      <w:sz w:val="20"/>
                      <w:szCs w:val="20"/>
                    </w:rPr>
                    <w:t xml:space="preserve"> 08/10/2006</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2126-AB17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F2AAE">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Green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2126-AB56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06/09/2017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staffing</w:t>
                  </w:r>
                  <w:r>
                    <w:rPr>
                      <w:rFonts w:ascii="Times" w:eastAsia="Times New Roman" w:hAnsi="Times" w:cs="Times"/>
                      <w:sz w:val="20"/>
                      <w:szCs w:val="20"/>
                    </w:rPr>
                    <w:br/>
                    <w:t>Unanticipated issues requiring further analysis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2126-AB63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w:t>
            </w:r>
            <w:proofErr w:type="spellStart"/>
            <w:r>
              <w:rPr>
                <w:rFonts w:ascii="Times" w:eastAsia="Times New Roman" w:hAnsi="Times" w:cs="Times"/>
                <w:sz w:val="20"/>
                <w:szCs w:val="20"/>
              </w:rPr>
              <w:t>lbs</w:t>
            </w:r>
            <w:proofErr w:type="spellEnd"/>
            <w:r>
              <w:rPr>
                <w:rFonts w:ascii="Times" w:eastAsia="Times New Roman" w:hAnsi="Times" w:cs="Times"/>
                <w:sz w:val="20"/>
                <w:szCs w:val="20"/>
              </w:rPr>
              <w:t>) on roads with posted speed limits of 55 mph or above.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2126-AC02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 : Publication Date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Section 350 to reflect the changes resulting from the Fixing America's Surface Transportation (FAST) Act and to make other needed revisions to Section 350 to align the Motor Carrier Safety Assistance Program (MCSAP) more accurately with the Compliance, Safety, Accountability (CSA) program. The proposed changes would include: (1) a new formula for the distribution of the MCSAP grants, in consideration of the recommendations of the FAST Act MCSAP Formula Working Group; (2) a framework and process by which State MCSAP lead agencies can develop/submit a multi-year commercial vehicle safety plan (CVSP) and (3) changes needed in Section 350 to reflect the investigations and interventions conducted by the MCSAP partners under the CSA program. This rule would apply to all MCSAP lead agencies and their </w:t>
            </w:r>
            <w:proofErr w:type="spellStart"/>
            <w:r>
              <w:rPr>
                <w:rFonts w:ascii="Times" w:eastAsia="Times New Roman" w:hAnsi="Times" w:cs="Times"/>
                <w:sz w:val="20"/>
                <w:szCs w:val="20"/>
              </w:rPr>
              <w:t>subgrantees</w:t>
            </w:r>
            <w:proofErr w:type="spellEnd"/>
            <w:r>
              <w:rPr>
                <w:rFonts w:ascii="Times" w:eastAsia="Times New Roman" w:hAnsi="Times" w:cs="Times"/>
                <w:sz w:val="20"/>
                <w:szCs w:val="20"/>
              </w:rPr>
              <w: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Railroad Administration</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52"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36"/>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2130-AC11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10/16/2012</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Railroad Administration</w:t>
            </w:r>
            <w:bookmarkEnd w:id="37"/>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2130-AC14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effective emergency escape breathing apparatus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04/16/2010</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Railroad Administration</w:t>
            </w:r>
            <w:bookmarkEnd w:id="38"/>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2130-AC23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Railroad Administration</w:t>
            </w:r>
            <w:bookmarkEnd w:id="39"/>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2130-AC46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12/06/2016;End of Comment Period 02/06/2017;End of Extended Comment Period 3/21/17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rule would also establish crashworthiness and occupant protection performance requirements as an alternative to those currently specified for Tier I passenger trainsets. Additionally, the rule would increase from 150 mph to 160 mph the maximum speed for passenger equipment that complies with FRA's Tier II standards. The rule is expected to ease regulatory burdens, allow the development of advanced technology, and increase safety benefits.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Railroad Administration</w:t>
            </w:r>
            <w:bookmarkEnd w:id="4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2130-AC48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;Effective Date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785"/>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appointment/confirmation of political appointees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Railroad Administration</w:t>
            </w:r>
            <w:bookmarkEnd w:id="4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2130-AC51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passenger trains. The recordings would be used to help determine the cause of railroad accidents and to prevent similar accidents. They would also be used to ensure passenger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FAST </w:t>
                  </w:r>
                  <w:proofErr w:type="spellStart"/>
                  <w:proofErr w:type="gramStart"/>
                  <w:r>
                    <w:rPr>
                      <w:rFonts w:ascii="Times" w:eastAsia="Times New Roman" w:hAnsi="Times" w:cs="Times"/>
                      <w:sz w:val="20"/>
                      <w:szCs w:val="20"/>
                    </w:rPr>
                    <w:t>Act</w:t>
                  </w:r>
                  <w:proofErr w:type="spellEnd"/>
                  <w:r>
                    <w:rPr>
                      <w:rFonts w:ascii="Times" w:eastAsia="Times New Roman" w:hAnsi="Times" w:cs="Times"/>
                      <w:sz w:val="20"/>
                      <w:szCs w:val="20"/>
                    </w:rPr>
                    <w:t xml:space="preserve"> :</w:t>
                  </w:r>
                  <w:proofErr w:type="gramEnd"/>
                  <w:r>
                    <w:rPr>
                      <w:rFonts w:ascii="Times" w:eastAsia="Times New Roman" w:hAnsi="Times" w:cs="Times"/>
                      <w:sz w:val="20"/>
                      <w:szCs w:val="20"/>
                    </w:rPr>
                    <w:t xml:space="preserve"> 12/04/2017</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3C65A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w:t>
                  </w:r>
                  <w:r w:rsidR="00AF2AAE">
                    <w:rPr>
                      <w:rFonts w:ascii="Times" w:eastAsia="Times New Roman" w:hAnsi="Times" w:cs="Times"/>
                      <w:sz w:val="20"/>
                      <w:szCs w:val="20"/>
                    </w:rPr>
                    <w:t>/</w:t>
                  </w:r>
                  <w:r>
                    <w:rPr>
                      <w:rFonts w:ascii="Times" w:eastAsia="Times New Roman" w:hAnsi="Times" w:cs="Times"/>
                      <w:sz w:val="20"/>
                      <w:szCs w:val="20"/>
                    </w:rPr>
                    <w:t>05</w:t>
                  </w:r>
                  <w:r w:rsidR="00AF2AAE">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w:t>
                  </w:r>
                  <w:r w:rsidR="003C65A0">
                    <w:rPr>
                      <w:rFonts w:ascii="Times" w:eastAsia="Times New Roman" w:hAnsi="Times" w:cs="Times"/>
                      <w:sz w:val="20"/>
                      <w:szCs w:val="20"/>
                    </w:rPr>
                    <w:t>28</w:t>
                  </w:r>
                  <w:r>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w:t>
                  </w:r>
                  <w:r w:rsidR="003C65A0">
                    <w:rPr>
                      <w:rFonts w:ascii="Times" w:eastAsia="Times New Roman" w:hAnsi="Times" w:cs="Times"/>
                      <w:sz w:val="20"/>
                      <w:szCs w:val="20"/>
                    </w:rPr>
                    <w:t>28</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w:t>
                  </w:r>
                  <w:r w:rsidR="003C65A0">
                    <w:rPr>
                      <w:rFonts w:ascii="Times" w:eastAsia="Times New Roman" w:hAnsi="Times" w:cs="Times"/>
                      <w:sz w:val="20"/>
                      <w:szCs w:val="20"/>
                    </w:rPr>
                    <w:t>3</w:t>
                  </w:r>
                  <w:r>
                    <w:rPr>
                      <w:rFonts w:ascii="Times" w:eastAsia="Times New Roman" w:hAnsi="Times" w:cs="Times"/>
                      <w:sz w:val="20"/>
                      <w:szCs w:val="20"/>
                    </w:rPr>
                    <w:t>/</w:t>
                  </w:r>
                  <w:r w:rsidR="003C65A0">
                    <w:rPr>
                      <w:rFonts w:ascii="Times" w:eastAsia="Times New Roman" w:hAnsi="Times" w:cs="Times"/>
                      <w:sz w:val="20"/>
                      <w:szCs w:val="20"/>
                    </w:rPr>
                    <w:t>09</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3C65A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w:t>
                  </w:r>
                  <w:r w:rsidR="00AF2AAE">
                    <w:rPr>
                      <w:rFonts w:ascii="Times" w:eastAsia="Times New Roman" w:hAnsi="Times" w:cs="Times"/>
                      <w:sz w:val="20"/>
                      <w:szCs w:val="20"/>
                    </w:rPr>
                    <w:t>/</w:t>
                  </w:r>
                  <w:r>
                    <w:rPr>
                      <w:rFonts w:ascii="Times" w:eastAsia="Times New Roman" w:hAnsi="Times" w:cs="Times"/>
                      <w:sz w:val="20"/>
                      <w:szCs w:val="20"/>
                    </w:rPr>
                    <w:t>07</w:t>
                  </w:r>
                  <w:r w:rsidR="00AF2AAE">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Railroad Administration</w:t>
            </w:r>
            <w:bookmarkEnd w:id="4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Improving Rail Integrity</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2130-AC53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FRA is proposing this rulemaking to help ensure railroads identify and take proper remedial action to address dangerous track conditions before accidents occur. This rulemaking would amend or add regulations addressing rail defect continuous testing, rail head wear, inspection records, continuous welded rail, rail inspection car operator qualifications, and rail inspection frequencies.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3" w:name="43"/>
            <w:r>
              <w:rPr>
                <w:rFonts w:ascii="Times" w:eastAsia="Times New Roman" w:hAnsi="Times" w:cs="Times"/>
                <w:b/>
                <w:bCs/>
                <w:sz w:val="20"/>
                <w:szCs w:val="20"/>
              </w:rPr>
              <w:lastRenderedPageBreak/>
              <w:t>Federal Transit Administration</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53"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43"/>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2132-AB23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4" w:name="44"/>
            <w:r>
              <w:rPr>
                <w:rFonts w:ascii="Times" w:eastAsia="Times New Roman" w:hAnsi="Times" w:cs="Times"/>
                <w:sz w:val="20"/>
                <w:szCs w:val="20"/>
              </w:rPr>
              <w:lastRenderedPageBreak/>
              <w:t>Federal Transit Administration</w:t>
            </w:r>
            <w:bookmarkEnd w:id="4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2132-AB30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5" w:name="45"/>
            <w:r>
              <w:rPr>
                <w:rFonts w:ascii="Times" w:eastAsia="Times New Roman" w:hAnsi="Times" w:cs="Times"/>
                <w:sz w:val="20"/>
                <w:szCs w:val="20"/>
              </w:rPr>
              <w:lastRenderedPageBreak/>
              <w:t>Federal Transit Administration</w:t>
            </w:r>
            <w:bookmarkEnd w:id="45"/>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 Revision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2132-AB33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recently enacted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This change would result in cost savings and reduce burdens for regulatory compliance.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for </w:t>
            </w:r>
            <w:r w:rsidR="00B13527">
              <w:rPr>
                <w:rFonts w:ascii="Times" w:eastAsia="Times New Roman" w:hAnsi="Times" w:cs="Times"/>
                <w:b/>
                <w:bCs/>
                <w:sz w:val="20"/>
                <w:szCs w:val="20"/>
              </w:rPr>
              <w:t>Final Rule</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8E2FB4">
                    <w:rPr>
                      <w:rFonts w:ascii="Times" w:eastAsia="Times New Roman" w:hAnsi="Times" w:cs="Times"/>
                      <w:sz w:val="20"/>
                      <w:szCs w:val="20"/>
                    </w:rPr>
                    <w:t>07/13/2017</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w:t>
                  </w:r>
                  <w:r w:rsidR="00AF2AAE">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03/17/2017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8E2FB4">
                    <w:rPr>
                      <w:rFonts w:ascii="Times" w:eastAsia="Times New Roman" w:hAnsi="Times" w:cs="Times"/>
                      <w:sz w:val="20"/>
                      <w:szCs w:val="20"/>
                    </w:rPr>
                    <w:t>08/11/2017</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8E2FB4"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08/16/2017</w:t>
                  </w:r>
                  <w:r w:rsidR="00AF2AAE">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060AD7"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w:t>
                  </w:r>
                  <w:r w:rsidR="008E2FB4">
                    <w:rPr>
                      <w:rFonts w:ascii="Times" w:eastAsia="Times New Roman" w:hAnsi="Times" w:cs="Times"/>
                      <w:sz w:val="20"/>
                      <w:szCs w:val="20"/>
                    </w:rPr>
                    <w:t>/</w:t>
                  </w:r>
                  <w:r>
                    <w:rPr>
                      <w:rFonts w:ascii="Times" w:eastAsia="Times New Roman" w:hAnsi="Times" w:cs="Times"/>
                      <w:sz w:val="20"/>
                      <w:szCs w:val="20"/>
                    </w:rPr>
                    <w:t>06</w:t>
                  </w:r>
                  <w:r w:rsidR="00AF2AAE">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060AD7"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w:t>
                  </w:r>
                  <w:r w:rsidR="008E2FB4">
                    <w:rPr>
                      <w:rFonts w:ascii="Times" w:eastAsia="Times New Roman" w:hAnsi="Times" w:cs="Times"/>
                      <w:sz w:val="20"/>
                      <w:szCs w:val="20"/>
                    </w:rPr>
                    <w:t>/</w:t>
                  </w:r>
                  <w:r>
                    <w:rPr>
                      <w:rFonts w:ascii="Times" w:eastAsia="Times New Roman" w:hAnsi="Times" w:cs="Times"/>
                      <w:sz w:val="20"/>
                      <w:szCs w:val="20"/>
                    </w:rPr>
                    <w:t>13</w:t>
                  </w:r>
                  <w:r w:rsidR="00AF2AAE">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6" w:name="46"/>
            <w:r>
              <w:rPr>
                <w:rFonts w:ascii="Times" w:eastAsia="Times New Roman" w:hAnsi="Times" w:cs="Times"/>
                <w:b/>
                <w:bCs/>
                <w:sz w:val="20"/>
                <w:szCs w:val="20"/>
              </w:rPr>
              <w:lastRenderedPageBreak/>
              <w:t>National Highway Traffic Safety Administration</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54"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46"/>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2127-AK76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DD2744">
              <w:rPr>
                <w:rFonts w:ascii="Times" w:eastAsia="Times New Roman" w:hAnsi="Times" w:cs="Times"/>
                <w:sz w:val="20"/>
                <w:szCs w:val="20"/>
              </w:rPr>
              <w:t>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w:t>
            </w:r>
            <w:proofErr w:type="gramStart"/>
            <w:r>
              <w:rPr>
                <w:rFonts w:ascii="Times" w:eastAsia="Times New Roman" w:hAnsi="Times" w:cs="Times"/>
                <w:b/>
                <w:bCs/>
                <w:sz w:val="20"/>
                <w:szCs w:val="20"/>
              </w:rPr>
              <w:t xml:space="preserve">for </w:t>
            </w:r>
            <w:r w:rsidR="00DD2744">
              <w:t xml:space="preserve"> </w:t>
            </w:r>
            <w:r w:rsidR="00DD2744" w:rsidRPr="00DD2744">
              <w:rPr>
                <w:rFonts w:ascii="Times" w:eastAsia="Times New Roman" w:hAnsi="Times" w:cs="Times"/>
                <w:b/>
                <w:bCs/>
                <w:sz w:val="20"/>
                <w:szCs w:val="20"/>
              </w:rPr>
              <w:t>Undetermined</w:t>
            </w:r>
            <w:proofErr w:type="gramEnd"/>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6"/>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rsidTr="00DD274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r w:rsidR="00AF2AAE" w:rsidTr="00DD274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r w:rsidR="00AF2AAE" w:rsidTr="00DD274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r w:rsidR="00AF2AAE" w:rsidTr="00DD274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r w:rsidR="00AF2AAE" w:rsidTr="00DD2744">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7" w:name="47"/>
            <w:r>
              <w:rPr>
                <w:rFonts w:ascii="Times" w:eastAsia="Times New Roman" w:hAnsi="Times" w:cs="Times"/>
                <w:sz w:val="20"/>
                <w:szCs w:val="20"/>
              </w:rPr>
              <w:lastRenderedPageBreak/>
              <w:t>National Highway Traffic Safety Administration</w:t>
            </w:r>
            <w:bookmarkEnd w:id="47"/>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2127-AK86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w:t>
            </w:r>
            <w:proofErr w:type="gramStart"/>
            <w:r>
              <w:rPr>
                <w:rFonts w:ascii="Times" w:eastAsia="Times New Roman" w:hAnsi="Times" w:cs="Times"/>
                <w:sz w:val="20"/>
                <w:szCs w:val="20"/>
              </w:rPr>
              <w:t>be in compliance with</w:t>
            </w:r>
            <w:proofErr w:type="gramEnd"/>
            <w:r>
              <w:rPr>
                <w:rFonts w:ascii="Times" w:eastAsia="Times New Roman" w:hAnsi="Times" w:cs="Times"/>
                <w:sz w:val="20"/>
                <w:szCs w:val="20"/>
              </w:rPr>
              <w:t xml:space="preserve"> the regulation by September 1, 2012.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8" w:name="48"/>
            <w:r>
              <w:rPr>
                <w:rFonts w:ascii="Times" w:eastAsia="Times New Roman" w:hAnsi="Times" w:cs="Times"/>
                <w:sz w:val="20"/>
                <w:szCs w:val="20"/>
              </w:rPr>
              <w:lastRenderedPageBreak/>
              <w:t>National Highway Traffic Safety Administration</w:t>
            </w:r>
            <w:bookmarkEnd w:id="48"/>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2127-AK92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08/29/</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09/07/2016;End of Comment Period 11/07/2016.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w:t>
            </w:r>
            <w:proofErr w:type="spellStart"/>
            <w:r>
              <w:rPr>
                <w:rFonts w:ascii="Times" w:eastAsia="Times New Roman" w:hAnsi="Times" w:cs="Times"/>
                <w:sz w:val="20"/>
                <w:szCs w:val="20"/>
              </w:rPr>
              <w:t>Roadsafe</w:t>
            </w:r>
            <w:proofErr w:type="spellEnd"/>
            <w:r>
              <w:rPr>
                <w:rFonts w:ascii="Times" w:eastAsia="Times New Roman" w:hAnsi="Times" w:cs="Times"/>
                <w:sz w:val="20"/>
                <w:szCs w:val="20"/>
              </w:rPr>
              <w:t xml:space="preserv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49" w:name="49"/>
            <w:r>
              <w:rPr>
                <w:rFonts w:ascii="Times" w:eastAsia="Times New Roman" w:hAnsi="Times" w:cs="Times"/>
                <w:sz w:val="20"/>
                <w:szCs w:val="20"/>
              </w:rPr>
              <w:lastRenderedPageBreak/>
              <w:t>National Highway Traffic Safety Administration</w:t>
            </w:r>
            <w:bookmarkEnd w:id="49"/>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2127-AK93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proofErr w:type="gramStart"/>
                  <w:r>
                    <w:rPr>
                      <w:rFonts w:ascii="Times" w:eastAsia="Times New Roman" w:hAnsi="Times" w:cs="Times"/>
                      <w:sz w:val="20"/>
                      <w:szCs w:val="20"/>
                    </w:rPr>
                    <w:t>rulemaking :</w:t>
                  </w:r>
                  <w:proofErr w:type="gramEnd"/>
                  <w:r>
                    <w:rPr>
                      <w:rFonts w:ascii="Times" w:eastAsia="Times New Roman" w:hAnsi="Times" w:cs="Times"/>
                      <w:sz w:val="20"/>
                      <w:szCs w:val="20"/>
                    </w:rPr>
                    <w:t xml:space="preserve"> 07/05/2012</w:t>
                  </w:r>
                  <w:r>
                    <w:rPr>
                      <w:rFonts w:ascii="Times" w:eastAsia="Times New Roman" w:hAnsi="Times" w:cs="Times"/>
                      <w:sz w:val="20"/>
                      <w:szCs w:val="20"/>
                    </w:rPr>
                    <w:br/>
                    <w:t>Final Rule : 01/03/2014</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8"/>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10/28/2016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Delay of Effective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Further Delay of Effective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Further Delayed Effective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09/05/2017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0" w:name="50"/>
            <w:r>
              <w:rPr>
                <w:rFonts w:ascii="Times" w:eastAsia="Times New Roman" w:hAnsi="Times" w:cs="Times"/>
                <w:sz w:val="20"/>
                <w:szCs w:val="20"/>
              </w:rPr>
              <w:lastRenderedPageBreak/>
              <w:t>National Highway Traffic Safety Administration</w:t>
            </w:r>
            <w:bookmarkEnd w:id="5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2127-AK95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10/01/2014</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1" w:name="51"/>
            <w:r>
              <w:rPr>
                <w:rFonts w:ascii="Times" w:eastAsia="Times New Roman" w:hAnsi="Times" w:cs="Times"/>
                <w:sz w:val="20"/>
                <w:szCs w:val="20"/>
              </w:rPr>
              <w:lastRenderedPageBreak/>
              <w:t>National Highway Traffic Safety Administration</w:t>
            </w:r>
            <w:bookmarkEnd w:id="5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proofErr w:type="spellStart"/>
                  <w:r>
                    <w:rPr>
                      <w:rFonts w:ascii="Times" w:eastAsia="Times New Roman" w:hAnsi="Times" w:cs="Times"/>
                      <w:b/>
                      <w:bCs/>
                      <w:sz w:val="20"/>
                      <w:szCs w:val="20"/>
                    </w:rPr>
                    <w:t>Motorcoach</w:t>
                  </w:r>
                  <w:proofErr w:type="spellEnd"/>
                  <w:r>
                    <w:rPr>
                      <w:rFonts w:ascii="Times" w:eastAsia="Times New Roman" w:hAnsi="Times" w:cs="Times"/>
                      <w:b/>
                      <w:bCs/>
                      <w:sz w:val="20"/>
                      <w:szCs w:val="20"/>
                    </w:rPr>
                    <w:t xml:space="preserve">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Rollover Structural Integrity</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2127-AK96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7342BB">
              <w:rPr>
                <w:rFonts w:ascii="Times" w:eastAsia="Times New Roman" w:hAnsi="Times" w:cs="Times"/>
                <w:sz w:val="20"/>
                <w:szCs w:val="20"/>
              </w:rPr>
              <w:t>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In August 2007, NHTSA published a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plan identifying four specific priority items: seat belts on </w:t>
            </w:r>
            <w:proofErr w:type="spellStart"/>
            <w:r>
              <w:rPr>
                <w:rFonts w:ascii="Times" w:eastAsia="Times New Roman" w:hAnsi="Times" w:cs="Times"/>
                <w:sz w:val="20"/>
                <w:szCs w:val="20"/>
              </w:rPr>
              <w:t>motorcoaches</w:t>
            </w:r>
            <w:proofErr w:type="spellEnd"/>
            <w:r>
              <w:rPr>
                <w:rFonts w:ascii="Times" w:eastAsia="Times New Roman" w:hAnsi="Times" w:cs="Times"/>
                <w:sz w:val="20"/>
                <w:szCs w:val="20"/>
              </w:rPr>
              <w:t xml:space="preserve">, rollover structural integrity, emergency evacuation, and fire safety. The DOT published a comprehensive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action plan in November 2009 that reiterated NHTSA´s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safety priorities. This rulemaking also addresses 6 recommendations issued by the NTSB on </w:t>
            </w:r>
            <w:proofErr w:type="spellStart"/>
            <w:r>
              <w:rPr>
                <w:rFonts w:ascii="Times" w:eastAsia="Times New Roman" w:hAnsi="Times" w:cs="Times"/>
                <w:sz w:val="20"/>
                <w:szCs w:val="20"/>
              </w:rPr>
              <w:t>motorcoach</w:t>
            </w:r>
            <w:proofErr w:type="spellEnd"/>
            <w:r>
              <w:rPr>
                <w:rFonts w:ascii="Times" w:eastAsia="Times New Roman" w:hAnsi="Times" w:cs="Times"/>
                <w:sz w:val="20"/>
                <w:szCs w:val="20"/>
              </w:rPr>
              <w:t xml:space="preserve"> roof strength and structural integrity and is responsive to requirements of the Moving Ahead for Progress in the 21st Century (MAP-21) Act.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10/01/2014</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for </w:t>
            </w:r>
            <w:r w:rsidR="007342BB">
              <w:rPr>
                <w:rFonts w:ascii="Times" w:eastAsia="Times New Roman" w:hAnsi="Times" w:cs="Times"/>
                <w:b/>
                <w:bCs/>
                <w:sz w:val="20"/>
                <w:szCs w:val="20"/>
              </w:rPr>
              <w:t>Undetermined</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rsidTr="007342B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r w:rsidR="00AF2AAE" w:rsidTr="007342B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r w:rsidR="00AF2AAE" w:rsidTr="007342B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r w:rsidR="00AF2AAE" w:rsidTr="007342B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2" w:name="52"/>
            <w:r>
              <w:rPr>
                <w:rFonts w:ascii="Times" w:eastAsia="Times New Roman" w:hAnsi="Times" w:cs="Times"/>
                <w:sz w:val="20"/>
                <w:szCs w:val="20"/>
              </w:rPr>
              <w:lastRenderedPageBreak/>
              <w:t>National Highway Traffic Safety Administration</w:t>
            </w:r>
            <w:bookmarkEnd w:id="5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2127-AL01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881BCA">
              <w:rPr>
                <w:rFonts w:ascii="Times" w:eastAsia="Times New Roman" w:hAnsi="Times" w:cs="Times"/>
                <w:sz w:val="20"/>
                <w:szCs w:val="20"/>
              </w:rPr>
              <w:t>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w:t>
            </w:r>
            <w:proofErr w:type="gramStart"/>
            <w:r>
              <w:rPr>
                <w:rFonts w:ascii="Times" w:eastAsia="Times New Roman" w:hAnsi="Times" w:cs="Times"/>
                <w:sz w:val="20"/>
                <w:szCs w:val="20"/>
              </w:rPr>
              <w:t>aforementioned criteria</w:t>
            </w:r>
            <w:proofErr w:type="gramEnd"/>
            <w:r>
              <w:rPr>
                <w:rFonts w:ascii="Times" w:eastAsia="Times New Roman" w:hAnsi="Times" w:cs="Times"/>
                <w:sz w:val="20"/>
                <w:szCs w:val="20"/>
              </w:rPr>
              <w:t>. This rulemaking would be responsive to requirements of MAP-21 legislation.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for </w:t>
            </w:r>
            <w:r w:rsidR="00881BCA">
              <w:rPr>
                <w:rFonts w:ascii="Times" w:eastAsia="Times New Roman" w:hAnsi="Times" w:cs="Times"/>
                <w:b/>
                <w:bCs/>
                <w:sz w:val="20"/>
                <w:szCs w:val="20"/>
              </w:rPr>
              <w:t>Undetermined</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rsidTr="00881BCA">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881BCA">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881BCA">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881BCA">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3" w:name="53"/>
            <w:r>
              <w:rPr>
                <w:rFonts w:ascii="Times" w:eastAsia="Times New Roman" w:hAnsi="Times" w:cs="Times"/>
                <w:sz w:val="20"/>
                <w:szCs w:val="20"/>
              </w:rPr>
              <w:lastRenderedPageBreak/>
              <w:t>National Highway Traffic Safety Administration</w:t>
            </w:r>
            <w:bookmarkEnd w:id="53"/>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2127-AL04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587EA7">
              <w:t xml:space="preserve"> </w:t>
            </w:r>
            <w:r w:rsidR="00587EA7" w:rsidRPr="00587EA7">
              <w:rPr>
                <w:rFonts w:ascii="Times" w:eastAsia="Times New Roman" w:hAnsi="Times" w:cs="Times"/>
                <w:sz w:val="20"/>
                <w:szCs w:val="20"/>
              </w:rPr>
              <w:t>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Title 49, Part 572 of the CFR. The new device is a crash test dummy that represents a 3-year-old-child. The dummy, known as the Q3s, was developed to evaluate injuries to children in side impact crashes. If adopted into Part 572, NHTSA would be able to propose the new dummy´s use in future side impact upgrades of Federal Motor Vehicle Safety Standard No. 213, "Child restraint systems." This rulemaking would be responsive to requirements of the Moving Ahead for Progress in the 21st Century (MAP-21) Act.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10/01/2014</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w:t>
            </w:r>
            <w:proofErr w:type="gramStart"/>
            <w:r>
              <w:rPr>
                <w:rFonts w:ascii="Times" w:eastAsia="Times New Roman" w:hAnsi="Times" w:cs="Times"/>
                <w:b/>
                <w:bCs/>
                <w:sz w:val="20"/>
                <w:szCs w:val="20"/>
              </w:rPr>
              <w:t xml:space="preserve">for </w:t>
            </w:r>
            <w:r w:rsidR="009061EB">
              <w:t xml:space="preserve"> </w:t>
            </w:r>
            <w:r w:rsidR="009061EB" w:rsidRPr="009061EB">
              <w:rPr>
                <w:rFonts w:ascii="Times" w:eastAsia="Times New Roman" w:hAnsi="Times" w:cs="Times"/>
                <w:b/>
                <w:bCs/>
                <w:sz w:val="20"/>
                <w:szCs w:val="20"/>
              </w:rPr>
              <w:t>Undetermined</w:t>
            </w:r>
            <w:proofErr w:type="gramEnd"/>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rsidTr="009061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061EB">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9061EB" w:rsidRDefault="009061EB"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rsidR="009061EB" w:rsidRDefault="009061EB"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9061EB" w:rsidRDefault="009061EB"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9061EB" w:rsidRDefault="009061EB" w:rsidP="00ED77C7">
                  <w:pPr>
                    <w:framePr w:hSpace="36" w:wrap="around" w:vAnchor="text" w:hAnchor="text"/>
                    <w:rPr>
                      <w:rFonts w:ascii="Times" w:eastAsia="Times New Roman" w:hAnsi="Times" w:cs="Times"/>
                      <w:sz w:val="20"/>
                      <w:szCs w:val="20"/>
                    </w:rPr>
                  </w:pPr>
                </w:p>
              </w:tc>
            </w:tr>
            <w:tr w:rsidR="009061EB">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9061EB" w:rsidRDefault="009061EB"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rsidR="009061EB" w:rsidRDefault="009061EB"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9061EB" w:rsidRDefault="009061EB"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9061EB" w:rsidRDefault="009061EB" w:rsidP="00ED77C7">
                  <w:pPr>
                    <w:framePr w:hSpace="36" w:wrap="around" w:vAnchor="text" w:hAnchor="text"/>
                    <w:rPr>
                      <w:rFonts w:ascii="Times" w:eastAsia="Times New Roman" w:hAnsi="Times" w:cs="Times"/>
                      <w:sz w:val="20"/>
                      <w:szCs w:val="20"/>
                    </w:rPr>
                  </w:pPr>
                </w:p>
              </w:tc>
            </w:tr>
            <w:tr w:rsidR="00AF2AAE" w:rsidTr="009061EB">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4" w:name="54"/>
            <w:r>
              <w:rPr>
                <w:rFonts w:ascii="Times" w:eastAsia="Times New Roman" w:hAnsi="Times" w:cs="Times"/>
                <w:sz w:val="20"/>
                <w:szCs w:val="20"/>
              </w:rPr>
              <w:lastRenderedPageBreak/>
              <w:t>National Highway Traffic Safety Administration</w:t>
            </w:r>
            <w:bookmarkEnd w:id="5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89"/>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EISA statutory </w:t>
                  </w:r>
                  <w:proofErr w:type="gramStart"/>
                  <w:r>
                    <w:rPr>
                      <w:rFonts w:ascii="Times" w:eastAsia="Times New Roman" w:hAnsi="Times" w:cs="Times"/>
                      <w:sz w:val="20"/>
                      <w:szCs w:val="20"/>
                    </w:rPr>
                    <w:t>deadline :</w:t>
                  </w:r>
                  <w:proofErr w:type="gramEnd"/>
                  <w:r>
                    <w:rPr>
                      <w:rFonts w:ascii="Times" w:eastAsia="Times New Roman" w:hAnsi="Times" w:cs="Times"/>
                      <w:sz w:val="20"/>
                      <w:szCs w:val="20"/>
                    </w:rPr>
                    <w:t xml:space="preserve"> 06/16/2011</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5" w:name="55"/>
            <w:r>
              <w:rPr>
                <w:rFonts w:ascii="Times" w:eastAsia="Times New Roman" w:hAnsi="Times" w:cs="Times"/>
                <w:sz w:val="20"/>
                <w:szCs w:val="20"/>
              </w:rPr>
              <w:lastRenderedPageBreak/>
              <w:t>National Highway Traffic Safety Administration</w:t>
            </w:r>
            <w:bookmarkEnd w:id="55"/>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AF2AAE">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Yellow</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Date ;End</w:t>
            </w:r>
            <w:proofErr w:type="gramEnd"/>
            <w:r>
              <w:rPr>
                <w:rFonts w:ascii="Times" w:eastAsia="Times New Roman" w:hAnsi="Times" w:cs="Times"/>
                <w:sz w:val="20"/>
                <w:szCs w:val="20"/>
              </w:rPr>
              <w:t xml:space="preserve">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6" w:name="56"/>
            <w:r>
              <w:rPr>
                <w:rFonts w:ascii="Times" w:eastAsia="Times New Roman" w:hAnsi="Times" w:cs="Times"/>
                <w:sz w:val="20"/>
                <w:szCs w:val="20"/>
              </w:rPr>
              <w:lastRenderedPageBreak/>
              <w:t>National Highway Traffic Safety Administration</w:t>
            </w:r>
            <w:bookmarkEnd w:id="56"/>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Upgrade of LATCH Usability Requirements (MAP-21)</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2127-AL20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of lower anchorages and tethers in all rear seating positions in accordance with the Moving Ahead for Progress in the 21st Century Act (MAP-21), P.L. 112-141, address comments on LATCH usability received in response to the public,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proofErr w:type="gramStart"/>
                  <w:r>
                    <w:rPr>
                      <w:rFonts w:ascii="Times" w:eastAsia="Times New Roman" w:hAnsi="Times" w:cs="Times"/>
                      <w:sz w:val="20"/>
                      <w:szCs w:val="20"/>
                    </w:rPr>
                    <w:t>NPRM :</w:t>
                  </w:r>
                  <w:proofErr w:type="gramEnd"/>
                  <w:r>
                    <w:rPr>
                      <w:rFonts w:ascii="Times" w:eastAsia="Times New Roman" w:hAnsi="Times" w:cs="Times"/>
                      <w:sz w:val="20"/>
                      <w:szCs w:val="20"/>
                    </w:rPr>
                    <w:t xml:space="preserve"> 10/01/2013</w:t>
                  </w:r>
                  <w:r>
                    <w:rPr>
                      <w:rFonts w:ascii="Times" w:eastAsia="Times New Roman" w:hAnsi="Times" w:cs="Times"/>
                      <w:sz w:val="20"/>
                      <w:szCs w:val="20"/>
                    </w:rPr>
                    <w:br/>
                    <w:t>Publish Final Rule : 10/01/2015</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7" w:name="57"/>
            <w:r>
              <w:rPr>
                <w:rFonts w:ascii="Times" w:eastAsia="Times New Roman" w:hAnsi="Times" w:cs="Times"/>
                <w:sz w:val="20"/>
                <w:szCs w:val="20"/>
              </w:rPr>
              <w:lastRenderedPageBreak/>
              <w:t>National Highway Traffic Safety Administration</w:t>
            </w:r>
            <w:bookmarkEnd w:id="57"/>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2127-AL34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587EA7">
              <w:t xml:space="preserve"> </w:t>
            </w:r>
            <w:r w:rsidR="00587EA7" w:rsidRPr="00587EA7">
              <w:rPr>
                <w:rFonts w:ascii="Times" w:eastAsia="Times New Roman" w:hAnsi="Times" w:cs="Times"/>
                <w:sz w:val="20"/>
                <w:szCs w:val="20"/>
              </w:rPr>
              <w:t>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31501(b) of MAP-21,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w:t>
            </w:r>
            <w:proofErr w:type="gramStart"/>
            <w:r>
              <w:rPr>
                <w:rFonts w:ascii="Times" w:eastAsia="Times New Roman" w:hAnsi="Times" w:cs="Times"/>
                <w:sz w:val="20"/>
                <w:szCs w:val="20"/>
              </w:rPr>
              <w:t>being considered to be</w:t>
            </w:r>
            <w:proofErr w:type="gramEnd"/>
            <w:r>
              <w:rPr>
                <w:rFonts w:ascii="Times" w:eastAsia="Times New Roman" w:hAnsi="Times" w:cs="Times"/>
                <w:sz w:val="20"/>
                <w:szCs w:val="20"/>
              </w:rPr>
              <w:t xml:space="preserve"> more representative of crash pulses of the current vehicle fleet. Prior to MAP-21, the agency had expressed its intention of examining potential upgrades to the frontal sled test in FMVSS No. 213 in its 2009-2011 Priority Plan (76 FR 17808, Docket No. NHTSA-2009-0108).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61"/>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proofErr w:type="gramStart"/>
                  <w:r>
                    <w:rPr>
                      <w:rFonts w:ascii="Times" w:eastAsia="Times New Roman" w:hAnsi="Times" w:cs="Times"/>
                      <w:sz w:val="20"/>
                      <w:szCs w:val="20"/>
                    </w:rPr>
                    <w:t>Rulemaking :</w:t>
                  </w:r>
                  <w:proofErr w:type="gramEnd"/>
                  <w:r>
                    <w:rPr>
                      <w:rFonts w:ascii="Times" w:eastAsia="Times New Roman" w:hAnsi="Times" w:cs="Times"/>
                      <w:sz w:val="20"/>
                      <w:szCs w:val="20"/>
                    </w:rPr>
                    <w:t xml:space="preserve"> 10/01/2014</w:t>
                  </w:r>
                  <w:r>
                    <w:rPr>
                      <w:rFonts w:ascii="Times" w:eastAsia="Times New Roman" w:hAnsi="Times" w:cs="Times"/>
                      <w:sz w:val="20"/>
                      <w:szCs w:val="20"/>
                    </w:rPr>
                    <w:br/>
                    <w:t>Final Rule : 10/01/2016</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w:t>
            </w:r>
            <w:proofErr w:type="gramStart"/>
            <w:r>
              <w:rPr>
                <w:rFonts w:ascii="Times" w:eastAsia="Times New Roman" w:hAnsi="Times" w:cs="Times"/>
                <w:b/>
                <w:bCs/>
                <w:sz w:val="20"/>
                <w:szCs w:val="20"/>
              </w:rPr>
              <w:t xml:space="preserve">for </w:t>
            </w:r>
            <w:r w:rsidR="00587EA7">
              <w:t xml:space="preserve"> </w:t>
            </w:r>
            <w:r w:rsidR="00587EA7" w:rsidRPr="00587EA7">
              <w:rPr>
                <w:rFonts w:ascii="Times" w:eastAsia="Times New Roman" w:hAnsi="Times" w:cs="Times"/>
                <w:b/>
                <w:bCs/>
                <w:sz w:val="20"/>
                <w:szCs w:val="20"/>
              </w:rPr>
              <w:t>Undetermined</w:t>
            </w:r>
            <w:proofErr w:type="gramEnd"/>
            <w:r w:rsidR="00587EA7" w:rsidRPr="00587EA7">
              <w:rPr>
                <w:rFonts w:ascii="Times" w:eastAsia="Times New Roman" w:hAnsi="Times" w:cs="Times"/>
                <w:b/>
                <w:bCs/>
                <w:sz w:val="20"/>
                <w:szCs w:val="20"/>
              </w:rPr>
              <w:t xml:space="preserve"> </w:t>
            </w:r>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8" w:name="58"/>
            <w:r>
              <w:rPr>
                <w:rFonts w:ascii="Times" w:eastAsia="Times New Roman" w:hAnsi="Times" w:cs="Times"/>
                <w:sz w:val="20"/>
                <w:szCs w:val="20"/>
              </w:rPr>
              <w:lastRenderedPageBreak/>
              <w:t>National Highway Traffic Safety Administration</w:t>
            </w:r>
            <w:bookmarkEnd w:id="58"/>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2127-AL37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587EA7">
              <w:t xml:space="preserve"> </w:t>
            </w:r>
            <w:r w:rsidR="00587EA7" w:rsidRPr="00587EA7">
              <w:rPr>
                <w:rFonts w:ascii="Times" w:eastAsia="Times New Roman" w:hAnsi="Times" w:cs="Times"/>
                <w:sz w:val="20"/>
                <w:szCs w:val="20"/>
              </w:rPr>
              <w:t>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Previous </w:t>
            </w:r>
            <w:proofErr w:type="spellStart"/>
            <w:proofErr w:type="gramStart"/>
            <w:r>
              <w:rPr>
                <w:rFonts w:ascii="Times" w:eastAsia="Times New Roman" w:hAnsi="Times" w:cs="Times"/>
                <w:b/>
                <w:bCs/>
                <w:sz w:val="20"/>
                <w:szCs w:val="20"/>
              </w:rPr>
              <w:t>Stage:</w:t>
            </w:r>
            <w:r>
              <w:rPr>
                <w:rFonts w:ascii="Times" w:eastAsia="Times New Roman" w:hAnsi="Times" w:cs="Times"/>
                <w:sz w:val="20"/>
                <w:szCs w:val="20"/>
              </w:rPr>
              <w:t>None</w:t>
            </w:r>
            <w:proofErr w:type="spellEnd"/>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seat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roofErr w:type="gramStart"/>
                  <w:r>
                    <w:rPr>
                      <w:rFonts w:ascii="Times" w:eastAsia="Times New Roman" w:hAnsi="Times" w:cs="Times"/>
                      <w:sz w:val="20"/>
                      <w:szCs w:val="20"/>
                    </w:rPr>
                    <w:t>Initiate :</w:t>
                  </w:r>
                  <w:proofErr w:type="gramEnd"/>
                  <w:r>
                    <w:rPr>
                      <w:rFonts w:ascii="Times" w:eastAsia="Times New Roman" w:hAnsi="Times" w:cs="Times"/>
                      <w:sz w:val="20"/>
                      <w:szCs w:val="20"/>
                    </w:rPr>
                    <w:t xml:space="preserve"> 10/01/2014</w:t>
                  </w:r>
                  <w:r>
                    <w:rPr>
                      <w:rFonts w:ascii="Times" w:eastAsia="Times New Roman" w:hAnsi="Times" w:cs="Times"/>
                      <w:sz w:val="20"/>
                      <w:szCs w:val="20"/>
                    </w:rPr>
                    <w:br/>
                    <w:t>Final Rule : 10/01/2015</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w:t>
            </w:r>
            <w:proofErr w:type="gramStart"/>
            <w:r>
              <w:rPr>
                <w:rFonts w:ascii="Times" w:eastAsia="Times New Roman" w:hAnsi="Times" w:cs="Times"/>
                <w:b/>
                <w:bCs/>
                <w:sz w:val="20"/>
                <w:szCs w:val="20"/>
              </w:rPr>
              <w:t xml:space="preserve">for </w:t>
            </w:r>
            <w:r w:rsidR="00587EA7">
              <w:t xml:space="preserve"> </w:t>
            </w:r>
            <w:r w:rsidR="00587EA7" w:rsidRPr="00587EA7">
              <w:rPr>
                <w:rFonts w:ascii="Times" w:eastAsia="Times New Roman" w:hAnsi="Times" w:cs="Times"/>
                <w:b/>
                <w:bCs/>
                <w:sz w:val="20"/>
                <w:szCs w:val="20"/>
              </w:rPr>
              <w:t>Undetermined</w:t>
            </w:r>
            <w:proofErr w:type="gramEnd"/>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587EA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59" w:name="59"/>
            <w:r>
              <w:rPr>
                <w:rFonts w:ascii="Times" w:eastAsia="Times New Roman" w:hAnsi="Times" w:cs="Times"/>
                <w:sz w:val="20"/>
                <w:szCs w:val="20"/>
              </w:rPr>
              <w:lastRenderedPageBreak/>
              <w:t>National Highway Traffic Safety Administration</w:t>
            </w:r>
            <w:bookmarkEnd w:id="59"/>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2127-AL55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NPRM: Publication Approved 12/28/</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01/12/2017;End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all light vehicles be capable of V2V communication by use of on-board dedicated short-range radio communication (DSRC) devices, which would broadcast messages about a vehicle's speed, heading, brake status, and other information to other vehicles and receive the same information from the messages, with extended range and ´line-of-sight´ capabilities.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0" w:name="60"/>
            <w:r>
              <w:rPr>
                <w:rFonts w:ascii="Times" w:eastAsia="Times New Roman" w:hAnsi="Times" w:cs="Times"/>
                <w:sz w:val="20"/>
                <w:szCs w:val="20"/>
              </w:rPr>
              <w:lastRenderedPageBreak/>
              <w:t>National Highway Traffic Safety Administration</w:t>
            </w:r>
            <w:bookmarkEnd w:id="6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2127-AL57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w:t>
            </w:r>
            <w:proofErr w:type="spellStart"/>
            <w:r>
              <w:rPr>
                <w:rFonts w:ascii="Times" w:eastAsia="Times New Roman" w:hAnsi="Times" w:cs="Times"/>
                <w:sz w:val="20"/>
                <w:szCs w:val="20"/>
              </w:rPr>
              <w:t>Karth</w:t>
            </w:r>
            <w:proofErr w:type="spellEnd"/>
            <w:r>
              <w:rPr>
                <w:rFonts w:ascii="Times" w:eastAsia="Times New Roman" w:hAnsi="Times" w:cs="Times"/>
                <w:sz w:val="20"/>
                <w:szCs w:val="20"/>
              </w:rPr>
              <w:t xml:space="preserve"> and the Truck Safety Coalition regarding improved rear impact guards for single unit trucks, as outlined in the July 10, 2014 grant of the petition.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1" w:name="61"/>
            <w:r>
              <w:rPr>
                <w:rFonts w:ascii="Times" w:eastAsia="Times New Roman" w:hAnsi="Times" w:cs="Times"/>
                <w:sz w:val="20"/>
                <w:szCs w:val="20"/>
              </w:rPr>
              <w:lastRenderedPageBreak/>
              <w:t>National Highway Traffic Safety Administration</w:t>
            </w:r>
            <w:bookmarkEnd w:id="6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2127-AL61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 To further implement the statute, the regulations would condition the importation of a motor vehicle or motor vehicle equipment upon the manufacturer's compliance with: (a) certain statutory provisions; (b) a request from NHTSA for reports and records the manufacturer is required to maintain with respect to the vehicle or equipment; (c) a request from NHTSA for inspection of premises or of the vehicle or equipment; (d) an order or voluntary agreement to remedy a safety-related defect or a noncompliance with a Federal motor vehicle safety standard (FMVSS) in the vehicle or equipment; and (e) regulations implementing these requirements. The amendments would provide an opportunity for the manufacturer to present information to NHTSA before the agency decides that importation of the manufacturer's products should be restricted, as well as procedures for the manufacturer to petition for the reinstatement of its ability to import motor vehicle or motor vehicle equipment.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2" w:name="62"/>
            <w:r>
              <w:rPr>
                <w:rFonts w:ascii="Times" w:eastAsia="Times New Roman" w:hAnsi="Times" w:cs="Times"/>
                <w:sz w:val="20"/>
                <w:szCs w:val="20"/>
              </w:rPr>
              <w:lastRenderedPageBreak/>
              <w:t>National Highway Traffic Safety Administration</w:t>
            </w:r>
            <w:bookmarkEnd w:id="6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2127-AL66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the </w:t>
            </w:r>
            <w:proofErr w:type="gramStart"/>
            <w:r>
              <w:rPr>
                <w:rFonts w:ascii="Times" w:eastAsia="Times New Roman" w:hAnsi="Times" w:cs="Times"/>
                <w:sz w:val="20"/>
                <w:szCs w:val="20"/>
              </w:rPr>
              <w:t>Moving</w:t>
            </w:r>
            <w:proofErr w:type="gramEnd"/>
            <w:r>
              <w:rPr>
                <w:rFonts w:ascii="Times" w:eastAsia="Times New Roman" w:hAnsi="Times" w:cs="Times"/>
                <w:sz w:val="20"/>
                <w:szCs w:val="20"/>
              </w:rPr>
              <w:t xml:space="preserve"> Ahead for Progress in the 21st Century Act (MAP-21) Congress authorizes the Secretary of Transportation to amend the means of notification required under 49 U.S.C.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 30119(e). This ANRPM is the most appropriate course to obtain additional information that will help us decide which means are the most effective in motivating owners, purchasers, and dealers to participate in recall campaigns, to aid the agency in developing a rule implementing the notification requirements under MAP-21.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3" w:name="63"/>
            <w:r>
              <w:rPr>
                <w:rFonts w:ascii="Times" w:eastAsia="Times New Roman" w:hAnsi="Times" w:cs="Times"/>
                <w:sz w:val="20"/>
                <w:szCs w:val="20"/>
              </w:rPr>
              <w:lastRenderedPageBreak/>
              <w:t>National Highway Traffic Safety Administration</w:t>
            </w:r>
            <w:bookmarkEnd w:id="63"/>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2127-AL76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t>
            </w:r>
            <w:r w:rsidR="00061058">
              <w:t xml:space="preserve"> </w:t>
            </w:r>
            <w:r w:rsidR="00061058" w:rsidRPr="00061058">
              <w:rPr>
                <w:rFonts w:ascii="Times" w:eastAsia="Times New Roman" w:hAnsi="Times" w:cs="Times"/>
                <w:sz w:val="20"/>
                <w:szCs w:val="20"/>
              </w:rPr>
              <w:t>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Notice:07/27/16; End of C/P: 09/26/2016 Undetermined: Publication </w:t>
            </w:r>
            <w:proofErr w:type="gramStart"/>
            <w:r>
              <w:rPr>
                <w:rFonts w:ascii="Times" w:eastAsia="Times New Roman" w:hAnsi="Times" w:cs="Times"/>
                <w:sz w:val="20"/>
                <w:szCs w:val="20"/>
              </w:rPr>
              <w:t>Date .</w:t>
            </w:r>
            <w:proofErr w:type="gramEnd"/>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proofErr w:type="gramStart"/>
                  <w:r>
                    <w:rPr>
                      <w:rFonts w:ascii="Times" w:eastAsia="Times New Roman" w:hAnsi="Times" w:cs="Times"/>
                      <w:sz w:val="20"/>
                      <w:szCs w:val="20"/>
                    </w:rPr>
                    <w:t>Rule :</w:t>
                  </w:r>
                  <w:proofErr w:type="gramEnd"/>
                  <w:r>
                    <w:rPr>
                      <w:rFonts w:ascii="Times" w:eastAsia="Times New Roman" w:hAnsi="Times" w:cs="Times"/>
                      <w:sz w:val="20"/>
                      <w:szCs w:val="20"/>
                    </w:rPr>
                    <w:t xml:space="preserve"> 04/01/2020</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 xml:space="preserve">Dates </w:t>
            </w:r>
            <w:proofErr w:type="gramStart"/>
            <w:r>
              <w:rPr>
                <w:rFonts w:ascii="Times" w:eastAsia="Times New Roman" w:hAnsi="Times" w:cs="Times"/>
                <w:b/>
                <w:bCs/>
                <w:sz w:val="20"/>
                <w:szCs w:val="20"/>
              </w:rPr>
              <w:t xml:space="preserve">for </w:t>
            </w:r>
            <w:r w:rsidR="00061058">
              <w:t xml:space="preserve"> </w:t>
            </w:r>
            <w:r w:rsidR="00061058" w:rsidRPr="00061058">
              <w:rPr>
                <w:rFonts w:ascii="Times" w:eastAsia="Times New Roman" w:hAnsi="Times" w:cs="Times"/>
                <w:b/>
                <w:bCs/>
                <w:sz w:val="20"/>
                <w:szCs w:val="20"/>
              </w:rPr>
              <w:t>Undetermined</w:t>
            </w:r>
            <w:proofErr w:type="gramEnd"/>
            <w:r>
              <w:rPr>
                <w:rFonts w:ascii="Times" w:eastAsia="Times New Roman" w:hAnsi="Times" w:cs="Times"/>
                <w:b/>
                <w:bCs/>
                <w:sz w:val="20"/>
                <w:szCs w:val="2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rsidTr="0006105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06105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06105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rsidTr="0006105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tcPr>
                <w:p w:rsidR="00AF2AAE" w:rsidRDefault="00AF2AAE" w:rsidP="00ED77C7">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4" w:name="64"/>
            <w:r>
              <w:rPr>
                <w:rFonts w:ascii="Times" w:eastAsia="Times New Roman" w:hAnsi="Times" w:cs="Times"/>
                <w:sz w:val="20"/>
                <w:szCs w:val="20"/>
              </w:rPr>
              <w:lastRenderedPageBreak/>
              <w:t>National Highway Traffic Safety Administration</w:t>
            </w:r>
            <w:bookmarkEnd w:id="6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2127-AL86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comment on proposed revisions to the National Telecommunications and Information Administration's and the National Highway Traffic Safety Administration's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07/11/2017 </w:t>
                  </w:r>
                </w:p>
              </w:tc>
            </w:tr>
            <w:tr w:rsidR="00D77B1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08/25/2017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09/13/2017</w:t>
                  </w:r>
                </w:p>
              </w:tc>
            </w:tr>
            <w:tr w:rsidR="00D77B1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09/30/2017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09/21/2017</w:t>
                  </w:r>
                </w:p>
              </w:tc>
            </w:tr>
            <w:tr w:rsidR="00D77B10">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10/30/2017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10/30/2017 </w:t>
                  </w:r>
                </w:p>
              </w:tc>
              <w:tc>
                <w:tcPr>
                  <w:tcW w:w="1500" w:type="dxa"/>
                  <w:tcBorders>
                    <w:top w:val="outset" w:sz="6" w:space="0" w:color="auto"/>
                    <w:left w:val="outset" w:sz="6" w:space="0" w:color="auto"/>
                    <w:bottom w:val="outset" w:sz="6" w:space="0" w:color="auto"/>
                    <w:right w:val="outset" w:sz="6" w:space="0" w:color="auto"/>
                  </w:tcBorders>
                  <w:hideMark/>
                </w:tcPr>
                <w:p w:rsidR="00D77B10" w:rsidRDefault="00D77B1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5" w:name="65"/>
            <w:r>
              <w:rPr>
                <w:rFonts w:ascii="Times" w:eastAsia="Times New Roman" w:hAnsi="Times" w:cs="Times"/>
                <w:b/>
                <w:bCs/>
                <w:sz w:val="20"/>
                <w:szCs w:val="20"/>
              </w:rPr>
              <w:lastRenderedPageBreak/>
              <w:t>Office of the Secretary</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55"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65"/>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2105-AE12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;End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 The statutory deadline requiring the Department to issue a supplemental notice of proposed rulemaking regarding the items identified in RIN 2105-AE12 is July 15, 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112"/>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Deadline to issue NPRM</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07/15/2017</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6" w:name="66"/>
            <w:r>
              <w:rPr>
                <w:rFonts w:ascii="Times" w:eastAsia="Times New Roman" w:hAnsi="Times" w:cs="Times"/>
                <w:sz w:val="20"/>
                <w:szCs w:val="20"/>
              </w:rPr>
              <w:lastRenderedPageBreak/>
              <w:t>Office of the Secretary</w:t>
            </w:r>
            <w:bookmarkEnd w:id="66"/>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2105-AE29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 After further review, this rulemaking will be classified as a nonsignificant regulatory action, and not appear in future reports on significant rulemakings.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7" w:name="67"/>
            <w:r>
              <w:rPr>
                <w:rFonts w:ascii="Times" w:eastAsia="Times New Roman" w:hAnsi="Times" w:cs="Times"/>
                <w:sz w:val="20"/>
                <w:szCs w:val="20"/>
              </w:rPr>
              <w:lastRenderedPageBreak/>
              <w:t>Office of the Secretary</w:t>
            </w:r>
            <w:bookmarkEnd w:id="67"/>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2105-AE30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8" w:name="68"/>
            <w:r>
              <w:rPr>
                <w:rFonts w:ascii="Times" w:eastAsia="Times New Roman" w:hAnsi="Times" w:cs="Times"/>
                <w:sz w:val="20"/>
                <w:szCs w:val="20"/>
              </w:rPr>
              <w:lastRenderedPageBreak/>
              <w:t>Office of the Secretary</w:t>
            </w:r>
            <w:bookmarkEnd w:id="68"/>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2105-AE31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of Proposed Rulemaking (NPRM) issued on July 15, 2011 (76 F.R. 41726 et seq.) proposed to collect more detailed revenue information regarding airline imposed fees from those air carriers meeting the definition of "large certificated air carriers." The proposal revised reporting requirements to improve data collection on the amount of revenue air carriers receive from different, specific types of optional fees.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69" w:name="69"/>
            <w:r>
              <w:rPr>
                <w:rFonts w:ascii="Times" w:eastAsia="Times New Roman" w:hAnsi="Times" w:cs="Times"/>
                <w:sz w:val="20"/>
                <w:szCs w:val="20"/>
              </w:rPr>
              <w:lastRenderedPageBreak/>
              <w:t>Office of the Secretary</w:t>
            </w:r>
            <w:bookmarkEnd w:id="69"/>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2105-AE32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 The statutory deadline requiring the Department to issue a notice of proposed rulemaking regarding the items identified in RIN 2105-AE12 (including accessible lavatories) is July 15, 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Negotiated Rulemaking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r>
                    <w:rPr>
                      <w:rFonts w:ascii="Times" w:eastAsia="Times New Roman" w:hAnsi="Times" w:cs="Times"/>
                      <w:sz w:val="20"/>
                      <w:szCs w:val="20"/>
                    </w:rPr>
                    <w:br/>
                    <w:t>Additional coordination needed for regulatory evaluation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0" w:name="70"/>
            <w:r>
              <w:rPr>
                <w:rFonts w:ascii="Times" w:eastAsia="Times New Roman" w:hAnsi="Times" w:cs="Times"/>
                <w:sz w:val="20"/>
                <w:szCs w:val="20"/>
              </w:rPr>
              <w:lastRenderedPageBreak/>
              <w:t>Office of the Secretary</w:t>
            </w:r>
            <w:bookmarkEnd w:id="7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Geographic-Based Hiring Preferences in Administering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Local Hiring</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2105-AE38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03/06/15; End of Extended C/P: 05/06/15.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withdraws a rulemaking that proposed to amend DOT´s regulations in 2 CFR Part 1201 implementing the Government-wide Uniform Administrative Requirements, Cost Principles, and Audit Requirements for Federal Awards to permit recipients and </w:t>
            </w:r>
            <w:proofErr w:type="spellStart"/>
            <w:r>
              <w:rPr>
                <w:rFonts w:ascii="Times" w:eastAsia="Times New Roman" w:hAnsi="Times" w:cs="Times"/>
                <w:sz w:val="20"/>
                <w:szCs w:val="20"/>
              </w:rPr>
              <w:t>subrecipients</w:t>
            </w:r>
            <w:proofErr w:type="spellEnd"/>
            <w:r>
              <w:rPr>
                <w:rFonts w:ascii="Times" w:eastAsia="Times New Roman" w:hAnsi="Times" w:cs="Times"/>
                <w:sz w:val="20"/>
                <w:szCs w:val="20"/>
              </w:rPr>
              <w:t xml:space="preserve"> to impose geographic-based hiring preferences whenever not otherwise prohibited by Federal statute.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02/02/2015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4A4BE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w:t>
                  </w:r>
                  <w:r w:rsidR="00AF2AAE">
                    <w:rPr>
                      <w:rFonts w:ascii="Times" w:eastAsia="Times New Roman" w:hAnsi="Times" w:cs="Times"/>
                      <w:sz w:val="20"/>
                      <w:szCs w:val="20"/>
                    </w:rPr>
                    <w:t>/</w:t>
                  </w:r>
                  <w:r>
                    <w:rPr>
                      <w:rFonts w:ascii="Times" w:eastAsia="Times New Roman" w:hAnsi="Times" w:cs="Times"/>
                      <w:sz w:val="20"/>
                      <w:szCs w:val="20"/>
                    </w:rPr>
                    <w:t>06</w:t>
                  </w:r>
                  <w:r w:rsidR="00AF2AAE">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1" w:name="71"/>
            <w:r>
              <w:rPr>
                <w:rFonts w:ascii="Times" w:eastAsia="Times New Roman" w:hAnsi="Times" w:cs="Times"/>
                <w:sz w:val="20"/>
                <w:szCs w:val="20"/>
              </w:rPr>
              <w:lastRenderedPageBreak/>
              <w:t>Office of the Secretary</w:t>
            </w:r>
            <w:bookmarkEnd w:id="7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Amendment to Excessive Tarmac Delay Definition</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Excessive Tarmac Delay Definition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2105-AE47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definition of excessive tarmac delay in DOT's regulations for certain situations to conform with changes made in the FAA Extension, Safety, and Security Act of 2016. After further consideration, the Department has determined that this is a nonsignificant rulemaking, and will not appear in future rulemaking reports on significant rules.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The 2016 FAA Extension Act mandates that section 2308 be implemented within 90 days of enactment</w:t>
                  </w:r>
                  <w:proofErr w:type="gramStart"/>
                  <w:r>
                    <w:rPr>
                      <w:rFonts w:ascii="Times" w:eastAsia="Times New Roman" w:hAnsi="Times" w:cs="Times"/>
                      <w:sz w:val="20"/>
                      <w:szCs w:val="20"/>
                    </w:rPr>
                    <w:t>. :</w:t>
                  </w:r>
                  <w:proofErr w:type="gramEnd"/>
                  <w:r>
                    <w:rPr>
                      <w:rFonts w:ascii="Times" w:eastAsia="Times New Roman" w:hAnsi="Times" w:cs="Times"/>
                      <w:sz w:val="20"/>
                      <w:szCs w:val="20"/>
                    </w:rPr>
                    <w:t xml:space="preserve"> 10/13/2016</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04/11/2016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2" w:name="72"/>
            <w:r>
              <w:rPr>
                <w:rFonts w:ascii="Times" w:eastAsia="Times New Roman" w:hAnsi="Times" w:cs="Times"/>
                <w:sz w:val="20"/>
                <w:szCs w:val="20"/>
              </w:rPr>
              <w:lastRenderedPageBreak/>
              <w:t>Office of the Secretary</w:t>
            </w:r>
            <w:bookmarkEnd w:id="72"/>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2105-AE56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01/19/17; C/P Suspended: 03/02/17. SNPRM: Publication Approved 01/16/</w:t>
            </w:r>
            <w:proofErr w:type="gramStart"/>
            <w:r>
              <w:rPr>
                <w:rFonts w:ascii="Times" w:eastAsia="Times New Roman" w:hAnsi="Times" w:cs="Times"/>
                <w:sz w:val="20"/>
                <w:szCs w:val="20"/>
              </w:rPr>
              <w:t>2017;Publication</w:t>
            </w:r>
            <w:proofErr w:type="gramEnd"/>
            <w:r>
              <w:rPr>
                <w:rFonts w:ascii="Times" w:eastAsia="Times New Roman" w:hAnsi="Times" w:cs="Times"/>
                <w:sz w:val="20"/>
                <w:szCs w:val="20"/>
              </w:rPr>
              <w:t xml:space="preserve"> Date 01/19/2017;End of Comment Period 03/20/2017.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explored whether to require airlines and ticket agents to disclose at all points of sale the fees for certain basic ancillary services associated with the air transportation consumers are buying or considering buying. The rulemaking previously known as Airline Pricing Transparency and Other Consumer Protection Issues was separated into three proceedings. Two other proceedings address other provisions identified in the NPRM. See RIN 2105-AE11 and 2105-AE57.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3" w:name="73"/>
            <w:r>
              <w:rPr>
                <w:rFonts w:ascii="Times" w:eastAsia="Times New Roman" w:hAnsi="Times" w:cs="Times"/>
                <w:sz w:val="20"/>
                <w:szCs w:val="20"/>
              </w:rPr>
              <w:lastRenderedPageBreak/>
              <w:t>Office of the Secretary</w:t>
            </w:r>
            <w:bookmarkEnd w:id="73"/>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Consumer Protection </w:t>
            </w:r>
            <w:proofErr w:type="spellStart"/>
            <w:r>
              <w:rPr>
                <w:rFonts w:ascii="Times" w:eastAsia="Times New Roman" w:hAnsi="Times" w:cs="Times"/>
                <w:sz w:val="20"/>
                <w:szCs w:val="20"/>
              </w:rPr>
              <w:t>Reqs</w:t>
            </w:r>
            <w:proofErr w:type="spellEnd"/>
            <w:r>
              <w:rPr>
                <w:rFonts w:ascii="Times" w:eastAsia="Times New Roman" w:hAnsi="Times" w:cs="Times"/>
                <w:sz w:val="20"/>
                <w:szCs w:val="20"/>
              </w:rPr>
              <w:t>: Air Transp. Ticket Agent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2105-AE57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5/23/2014; End of C/P: 08/21/2014. Final Rule: Publication </w:t>
            </w:r>
            <w:proofErr w:type="gramStart"/>
            <w:r>
              <w:rPr>
                <w:rFonts w:ascii="Times" w:eastAsia="Times New Roman" w:hAnsi="Times" w:cs="Times"/>
                <w:sz w:val="20"/>
                <w:szCs w:val="20"/>
              </w:rPr>
              <w:t>Approved ;Publication</w:t>
            </w:r>
            <w:proofErr w:type="gramEnd"/>
            <w:r>
              <w:rPr>
                <w:rFonts w:ascii="Times" w:eastAsia="Times New Roman" w:hAnsi="Times" w:cs="Times"/>
                <w:sz w:val="20"/>
                <w:szCs w:val="20"/>
              </w:rPr>
              <w:t xml:space="preserve"> Date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w:t>
            </w:r>
            <w:proofErr w:type="gramStart"/>
            <w:r>
              <w:rPr>
                <w:rFonts w:ascii="Times" w:eastAsia="Times New Roman" w:hAnsi="Times" w:cs="Times"/>
                <w:sz w:val="20"/>
                <w:szCs w:val="20"/>
              </w:rPr>
              <w:t>a number of</w:t>
            </w:r>
            <w:proofErr w:type="gramEnd"/>
            <w:r>
              <w:rPr>
                <w:rFonts w:ascii="Times" w:eastAsia="Times New Roman" w:hAnsi="Times" w:cs="Times"/>
                <w:sz w:val="20"/>
                <w:szCs w:val="20"/>
              </w:rPr>
              <w:t xml:space="preserve">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w:t>
            </w:r>
            <w:proofErr w:type="gramStart"/>
            <w:r>
              <w:rPr>
                <w:rFonts w:ascii="Times" w:eastAsia="Times New Roman" w:hAnsi="Times" w:cs="Times"/>
                <w:sz w:val="20"/>
                <w:szCs w:val="20"/>
              </w:rPr>
              <w:t>11)have</w:t>
            </w:r>
            <w:proofErr w:type="gramEnd"/>
            <w:r>
              <w:rPr>
                <w:rFonts w:ascii="Times" w:eastAsia="Times New Roman" w:hAnsi="Times" w:cs="Times"/>
                <w:sz w:val="20"/>
                <w:szCs w:val="20"/>
              </w:rPr>
              <w:t xml:space="preserve"> been separated into this proceeding.</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4" w:name="74"/>
            <w:r>
              <w:rPr>
                <w:rFonts w:ascii="Times" w:eastAsia="Times New Roman" w:hAnsi="Times" w:cs="Times"/>
                <w:sz w:val="20"/>
                <w:szCs w:val="20"/>
              </w:rPr>
              <w:lastRenderedPageBreak/>
              <w:t>Office of the Secretary</w:t>
            </w:r>
            <w:bookmarkEnd w:id="74"/>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2105-AE63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reduce the likelihood that passengers wishing to travel with their pets on aircraft will be able to falsely claim that their pets are service animals. This NPRM follows up on air travel accessibility issues discussed in the preamble of the 2008 Air Carrier Access Act (ACAA) final rule. This rulemaking covers one of the topics initially proposed under RIN 2105-AE12. The Department is required to by statute to issue a supplemental notice of proposed rulemaking regarding the items identified in RIN 2105-AE12 by July 15, 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5" w:name="75"/>
            <w:r>
              <w:rPr>
                <w:rFonts w:ascii="Times" w:eastAsia="Times New Roman" w:hAnsi="Times" w:cs="Times"/>
                <w:b/>
                <w:bCs/>
                <w:sz w:val="20"/>
                <w:szCs w:val="20"/>
              </w:rPr>
              <w:lastRenderedPageBreak/>
              <w:t>Pipeline and Hazardous Materials Safety Administration</w:t>
            </w:r>
          </w:p>
        </w:tc>
      </w:tr>
      <w:tr w:rsidR="00AF2AAE">
        <w:trPr>
          <w:tblCellSpacing w:w="24" w:type="dxa"/>
        </w:trPr>
        <w:tc>
          <w:tcPr>
            <w:tcW w:w="0" w:type="auto"/>
            <w:gridSpan w:val="2"/>
            <w:vAlign w:val="center"/>
            <w:hideMark/>
          </w:tcPr>
          <w:p w:rsidR="00AF2AAE" w:rsidRDefault="00ED77C7">
            <w:pPr>
              <w:rPr>
                <w:rFonts w:ascii="Times" w:eastAsia="Times New Roman" w:hAnsi="Times" w:cs="Times"/>
                <w:sz w:val="20"/>
                <w:szCs w:val="20"/>
              </w:rPr>
            </w:pPr>
            <w:r>
              <w:rPr>
                <w:rFonts w:ascii="Times" w:eastAsia="Times New Roman" w:hAnsi="Times" w:cs="Times"/>
                <w:sz w:val="20"/>
                <w:szCs w:val="20"/>
              </w:rPr>
              <w:pict>
                <v:rect id="_x0000_i1056" style="width:0;height:1.5pt" o:hralign="center" o:hrstd="t" o:hr="t" fillcolor="#a0a0a0" stroked="f"/>
              </w:pict>
            </w:r>
          </w:p>
        </w:tc>
      </w:tr>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75"/>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2137-AE66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6" w:name="76"/>
            <w:r>
              <w:rPr>
                <w:rFonts w:ascii="Times" w:eastAsia="Times New Roman" w:hAnsi="Times" w:cs="Times"/>
                <w:sz w:val="20"/>
                <w:szCs w:val="20"/>
              </w:rPr>
              <w:lastRenderedPageBreak/>
              <w:t>Pipeline and Hazardous Materials Safety Administration</w:t>
            </w:r>
            <w:bookmarkEnd w:id="76"/>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F2AAE">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Red</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2137-AE72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 NPRM: Publication Approved 03/11/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04/08/2016;End of Comment Period 06/08/2016;Extension of Comment Period . NPRM: Publication Approved 03/11/</w:t>
            </w:r>
            <w:proofErr w:type="gramStart"/>
            <w:r>
              <w:rPr>
                <w:rFonts w:ascii="Times" w:eastAsia="Times New Roman" w:hAnsi="Times" w:cs="Times"/>
                <w:sz w:val="20"/>
                <w:szCs w:val="20"/>
              </w:rPr>
              <w:t>2016;Publication</w:t>
            </w:r>
            <w:proofErr w:type="gramEnd"/>
            <w:r>
              <w:rPr>
                <w:rFonts w:ascii="Times" w:eastAsia="Times New Roman" w:hAnsi="Times" w:cs="Times"/>
                <w:sz w:val="20"/>
                <w:szCs w:val="20"/>
              </w:rPr>
              <w:t xml:space="preserve"> Date 04/08/2016;End of Comment Period 06/08/2016;Extension of Comment Period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pipeline safety regulations to address integrity management principles for Gas Transmission pipelines. </w:t>
            </w:r>
            <w:proofErr w:type="gramStart"/>
            <w:r>
              <w:rPr>
                <w:rFonts w:ascii="Times" w:eastAsia="Times New Roman" w:hAnsi="Times" w:cs="Times"/>
                <w:sz w:val="20"/>
                <w:szCs w:val="20"/>
              </w:rPr>
              <w:t>In particular, PHMSA</w:t>
            </w:r>
            <w:proofErr w:type="gramEnd"/>
            <w:r>
              <w:rPr>
                <w:rFonts w:ascii="Times" w:eastAsia="Times New Roman" w:hAnsi="Times" w:cs="Times"/>
                <w:sz w:val="20"/>
                <w:szCs w:val="20"/>
              </w:rPr>
              <w:t xml:space="preserve"> is addressing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7" w:name="77"/>
            <w:r>
              <w:rPr>
                <w:rFonts w:ascii="Times" w:eastAsia="Times New Roman" w:hAnsi="Times" w:cs="Times"/>
                <w:sz w:val="20"/>
                <w:szCs w:val="20"/>
              </w:rPr>
              <w:lastRenderedPageBreak/>
              <w:t>Pipeline and Hazardous Materials Safety Administration</w:t>
            </w:r>
            <w:bookmarkEnd w:id="77"/>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OHMS: Oil Spill </w:t>
            </w:r>
            <w:proofErr w:type="spellStart"/>
            <w:r>
              <w:rPr>
                <w:rFonts w:ascii="Times" w:eastAsia="Times New Roman" w:hAnsi="Times" w:cs="Times"/>
                <w:sz w:val="20"/>
                <w:szCs w:val="20"/>
              </w:rPr>
              <w:t>Resp</w:t>
            </w:r>
            <w:proofErr w:type="spellEnd"/>
            <w:r>
              <w:rPr>
                <w:rFonts w:ascii="Times" w:eastAsia="Times New Roman" w:hAnsi="Times" w:cs="Times"/>
                <w:sz w:val="20"/>
                <w:szCs w:val="20"/>
              </w:rPr>
              <w:t xml:space="preserve"> Plans and Info Sharing HHFT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2137-AF08</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in consultation with the Federal Railroad Administration, would adopt a number of measures that will ensure the safety of communities living alongside railroads and protect the environment by codifying: (1) Comprehensive Oil Spill Response Plans (OSRPs) - Expands the applicability of comprehensive OSRPs based on thresholds of liquid petroleum oil that apply to an entire train consist; (2) HHFT Information Sharing Notification - Requires railroads to share information about high-hazard flammable train operations with state and tribal emergency response commissions to improve community preparedness in accordance with the Fixing America's Surface Transportation Act of 2015 (FAST Act). Section 7302 mandates PHMSA to require each Class I railroad to provide advanced notification and information on HHFTs to each SERC, consistent with Emergency Order DOT-OST-2014-0067; and (3) Incorporation by Reference of Class 3 Packing Group Test - Incorporates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01/02/2018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8" w:name="78"/>
            <w:r>
              <w:rPr>
                <w:rFonts w:ascii="Times" w:eastAsia="Times New Roman" w:hAnsi="Times" w:cs="Times"/>
                <w:sz w:val="20"/>
                <w:szCs w:val="20"/>
              </w:rPr>
              <w:lastRenderedPageBreak/>
              <w:t>Pipeline and Hazardous Materials Safety Administration</w:t>
            </w:r>
            <w:bookmarkEnd w:id="78"/>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2137-AF20</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IFR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IFR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3B6200"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09/20/2017</w:t>
                  </w:r>
                  <w:r w:rsidR="00AF2AAE">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79" w:name="79"/>
            <w:r>
              <w:rPr>
                <w:rFonts w:ascii="Times" w:eastAsia="Times New Roman" w:hAnsi="Times" w:cs="Times"/>
                <w:sz w:val="20"/>
                <w:szCs w:val="20"/>
              </w:rPr>
              <w:lastRenderedPageBreak/>
              <w:t>Pipeline and Hazardous Materials Safety Administration</w:t>
            </w:r>
            <w:bookmarkEnd w:id="79"/>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2137-AF22</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12/19/</w:t>
            </w:r>
            <w:proofErr w:type="gramStart"/>
            <w:r>
              <w:rPr>
                <w:rFonts w:ascii="Times" w:eastAsia="Times New Roman" w:hAnsi="Times" w:cs="Times"/>
                <w:sz w:val="20"/>
                <w:szCs w:val="20"/>
              </w:rPr>
              <w:t>2016;End</w:t>
            </w:r>
            <w:proofErr w:type="gramEnd"/>
            <w:r>
              <w:rPr>
                <w:rFonts w:ascii="Times" w:eastAsia="Times New Roman" w:hAnsi="Times" w:cs="Times"/>
                <w:sz w:val="20"/>
                <w:szCs w:val="20"/>
              </w:rPr>
              <w:t xml:space="preserve"> of Comment Period 02/17/2017;Effective Date 01/18/2017. Response to petition FR 06/20/2017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has safety authority over the underground storage facilities used in natural gas pipeline transportation, but has no safety regulations in the DOT Code (49 CFR Part 192) that apply to the down-hole underground storage reservoir for natural gas. PHMSA issued an interim final rule that requires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Storage. The interim final rule adopted the non-mandatory provisions of the RPs in a manner that would make them mandatory, except that operators are permitted to deviate from the RPs if they provide justification. The next planned action is to finalize the interim final rule. This action is expected to be non-significant, and will not appear in next month's report.</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80" w:name="80"/>
            <w:r>
              <w:rPr>
                <w:rFonts w:ascii="Times" w:eastAsia="Times New Roman" w:hAnsi="Times" w:cs="Times"/>
                <w:sz w:val="20"/>
                <w:szCs w:val="20"/>
              </w:rPr>
              <w:lastRenderedPageBreak/>
              <w:t>Pipeline and Hazardous Materials Safety Administration</w:t>
            </w:r>
            <w:bookmarkEnd w:id="80"/>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2137-AF24</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F2AAE">
        <w:trPr>
          <w:tblCellSpacing w:w="24" w:type="dxa"/>
        </w:trPr>
        <w:tc>
          <w:tcPr>
            <w:tcW w:w="0" w:type="auto"/>
            <w:gridSpan w:val="2"/>
            <w:vAlign w:val="center"/>
            <w:hideMark/>
          </w:tcPr>
          <w:p w:rsidR="00AF2AAE" w:rsidRDefault="00AF2AAE">
            <w:pPr>
              <w:jc w:val="center"/>
              <w:rPr>
                <w:rFonts w:ascii="Times" w:eastAsia="Times New Roman" w:hAnsi="Times" w:cs="Times"/>
                <w:sz w:val="20"/>
                <w:szCs w:val="20"/>
              </w:rPr>
            </w:pPr>
            <w:bookmarkStart w:id="81" w:name="81"/>
            <w:r>
              <w:rPr>
                <w:rFonts w:ascii="Times" w:eastAsia="Times New Roman" w:hAnsi="Times" w:cs="Times"/>
                <w:sz w:val="20"/>
                <w:szCs w:val="20"/>
              </w:rPr>
              <w:lastRenderedPageBreak/>
              <w:t>Pipeline and Hazardous Materials Safety Administration</w:t>
            </w:r>
            <w:bookmarkEnd w:id="81"/>
          </w:p>
        </w:tc>
      </w:tr>
      <w:tr w:rsidR="00AF2AAE">
        <w:trPr>
          <w:tblCellSpacing w:w="24" w:type="dxa"/>
        </w:trPr>
        <w:tc>
          <w:tcPr>
            <w:tcW w:w="360" w:type="dxa"/>
            <w:vAlign w:val="center"/>
            <w:hideMark/>
          </w:tcPr>
          <w:p w:rsidR="00AF2AAE" w:rsidRDefault="00AF2AAE">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F2AAE">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rsidR="00AF2AAE" w:rsidRDefault="00AF2AAE">
                  <w:pPr>
                    <w:rPr>
                      <w:rFonts w:ascii="Times" w:eastAsia="Times New Roman" w:hAnsi="Times" w:cs="Times"/>
                      <w:sz w:val="20"/>
                      <w:szCs w:val="20"/>
                    </w:rPr>
                  </w:pPr>
                  <w:r>
                    <w:rPr>
                      <w:rFonts w:ascii="Times" w:eastAsia="Times New Roman" w:hAnsi="Times" w:cs="Times"/>
                      <w:sz w:val="20"/>
                      <w:szCs w:val="20"/>
                    </w:rPr>
                    <w:t>Black</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Class Location Requirements</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RIN 2137-AF29</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Previous Stage</w:t>
            </w:r>
            <w:proofErr w:type="gramStart"/>
            <w:r>
              <w:rPr>
                <w:rFonts w:ascii="Times" w:eastAsia="Times New Roman" w:hAnsi="Times" w:cs="Times"/>
                <w:b/>
                <w:bCs/>
                <w:sz w:val="20"/>
                <w:szCs w:val="20"/>
              </w:rPr>
              <w:t>:</w:t>
            </w:r>
            <w:r>
              <w:rPr>
                <w:rFonts w:ascii="Times" w:eastAsia="Times New Roman" w:hAnsi="Times" w:cs="Times"/>
                <w:sz w:val="20"/>
                <w:szCs w:val="20"/>
              </w:rPr>
              <w:t xml:space="preserve"> :</w:t>
            </w:r>
            <w:proofErr w:type="gramEnd"/>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seeking public comment on the existing class location requirements, specifically as they pertain to actions operators are required to take following class location changes. Operators have suggested that performing integrity management measures on pipelines where class locations have changed due to population increases would be an equally safe but less costly alternative to the current requirements of either reducing pressure, pressure testing, or replacing pipe. This request for public comment continues a line of discussion from a Notice of Inquiry published in 2013 and a report to Congress in 2016 on class location requirements in general and would be used to inform future regulatory or deregulatory efforts related to this topic.</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F2AAE">
              <w:trPr>
                <w:tblCellSpacing w:w="0" w:type="dxa"/>
              </w:trPr>
              <w:tc>
                <w:tcPr>
                  <w:tcW w:w="450" w:type="dxa"/>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F2AAE">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F2AAE">
              <w:trPr>
                <w:tblCellSpacing w:w="0" w:type="dxa"/>
              </w:trPr>
              <w:tc>
                <w:tcPr>
                  <w:tcW w:w="0" w:type="auto"/>
                  <w:noWrap/>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F2AAE">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F2AAE">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F2AAE" w:rsidRDefault="00AF2AAE" w:rsidP="00ED77C7">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F2AAE">
              <w:trPr>
                <w:tblCellSpacing w:w="15" w:type="dxa"/>
              </w:trPr>
              <w:tc>
                <w:tcPr>
                  <w:tcW w:w="0" w:type="auto"/>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F2AAE" w:rsidRDefault="00AF2AAE">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F2AAE" w:rsidRDefault="00AF2AAE">
            <w:pPr>
              <w:rPr>
                <w:rFonts w:ascii="Times" w:eastAsia="Times New Roman" w:hAnsi="Times" w:cs="Times"/>
                <w:sz w:val="20"/>
                <w:szCs w:val="20"/>
              </w:rPr>
            </w:pPr>
          </w:p>
        </w:tc>
      </w:tr>
      <w:tr w:rsidR="00AF2AAE">
        <w:trPr>
          <w:tblCellSpacing w:w="24" w:type="dxa"/>
        </w:trPr>
        <w:tc>
          <w:tcPr>
            <w:tcW w:w="0" w:type="auto"/>
            <w:gridSpan w:val="2"/>
            <w:vAlign w:val="center"/>
            <w:hideMark/>
          </w:tcPr>
          <w:p w:rsidR="00AF2AAE" w:rsidRDefault="00AF2AAE">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F2AAE" w:rsidRDefault="00AF2AAE">
      <w:pPr>
        <w:rPr>
          <w:rFonts w:ascii="Times" w:eastAsia="Times New Roman" w:hAnsi="Times" w:cs="Times"/>
          <w:sz w:val="20"/>
          <w:szCs w:val="20"/>
        </w:rPr>
      </w:pPr>
      <w:r>
        <w:rPr>
          <w:rFonts w:ascii="Times" w:eastAsia="Times New Roman" w:hAnsi="Times" w:cs="Times"/>
          <w:sz w:val="20"/>
          <w:szCs w:val="20"/>
        </w:rPr>
        <w:br w:type="textWrapping" w:clear="all"/>
      </w:r>
    </w:p>
    <w:sectPr w:rsidR="00AF2AA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BE0" w:rsidRDefault="004A4BE0" w:rsidP="00192BA7">
      <w:r>
        <w:separator/>
      </w:r>
    </w:p>
  </w:endnote>
  <w:endnote w:type="continuationSeparator" w:id="0">
    <w:p w:rsidR="004A4BE0" w:rsidRDefault="004A4BE0" w:rsidP="00192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152828"/>
      <w:docPartObj>
        <w:docPartGallery w:val="Page Numbers (Bottom of Page)"/>
        <w:docPartUnique/>
      </w:docPartObj>
    </w:sdtPr>
    <w:sdtEndPr/>
    <w:sdtContent>
      <w:sdt>
        <w:sdtPr>
          <w:id w:val="-1769616900"/>
          <w:docPartObj>
            <w:docPartGallery w:val="Page Numbers (Top of Page)"/>
            <w:docPartUnique/>
          </w:docPartObj>
        </w:sdtPr>
        <w:sdtEndPr/>
        <w:sdtContent>
          <w:p w:rsidR="004A4BE0" w:rsidRDefault="004A4BE0">
            <w:pPr>
              <w:pStyle w:val="Footer"/>
              <w:jc w:val="right"/>
            </w:pPr>
            <w:r>
              <w:t xml:space="preserve">September Internet Report:  Page </w:t>
            </w:r>
            <w:r>
              <w:rPr>
                <w:b/>
                <w:bCs/>
              </w:rPr>
              <w:fldChar w:fldCharType="begin"/>
            </w:r>
            <w:r>
              <w:rPr>
                <w:b/>
                <w:bCs/>
              </w:rPr>
              <w:instrText xml:space="preserve"> PAGE </w:instrText>
            </w:r>
            <w:r>
              <w:rPr>
                <w:b/>
                <w:bCs/>
              </w:rPr>
              <w:fldChar w:fldCharType="separate"/>
            </w:r>
            <w:r w:rsidR="00ED77C7">
              <w:rPr>
                <w:b/>
                <w:bCs/>
                <w:noProof/>
              </w:rPr>
              <w:t>32</w:t>
            </w:r>
            <w:r>
              <w:rPr>
                <w:b/>
                <w:bCs/>
              </w:rPr>
              <w:fldChar w:fldCharType="end"/>
            </w:r>
            <w:r>
              <w:t xml:space="preserve"> of </w:t>
            </w:r>
            <w:r>
              <w:rPr>
                <w:b/>
                <w:bCs/>
              </w:rPr>
              <w:fldChar w:fldCharType="begin"/>
            </w:r>
            <w:r>
              <w:rPr>
                <w:b/>
                <w:bCs/>
              </w:rPr>
              <w:instrText xml:space="preserve"> NUMPAGES  </w:instrText>
            </w:r>
            <w:r>
              <w:rPr>
                <w:b/>
                <w:bCs/>
              </w:rPr>
              <w:fldChar w:fldCharType="separate"/>
            </w:r>
            <w:r w:rsidR="00ED77C7">
              <w:rPr>
                <w:b/>
                <w:bCs/>
                <w:noProof/>
              </w:rPr>
              <w:t>85</w:t>
            </w:r>
            <w:r>
              <w:rPr>
                <w:b/>
                <w:bCs/>
              </w:rPr>
              <w:fldChar w:fldCharType="end"/>
            </w:r>
          </w:p>
        </w:sdtContent>
      </w:sdt>
    </w:sdtContent>
  </w:sdt>
  <w:p w:rsidR="004A4BE0" w:rsidRDefault="004A4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BE0" w:rsidRDefault="004A4BE0" w:rsidP="00192BA7">
      <w:r>
        <w:separator/>
      </w:r>
    </w:p>
  </w:footnote>
  <w:footnote w:type="continuationSeparator" w:id="0">
    <w:p w:rsidR="004A4BE0" w:rsidRDefault="004A4BE0" w:rsidP="00192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8A"/>
    <w:rsid w:val="00060AD7"/>
    <w:rsid w:val="00061058"/>
    <w:rsid w:val="000D1C61"/>
    <w:rsid w:val="001014B6"/>
    <w:rsid w:val="001461F2"/>
    <w:rsid w:val="001656A5"/>
    <w:rsid w:val="00192BA7"/>
    <w:rsid w:val="003461D3"/>
    <w:rsid w:val="003B6200"/>
    <w:rsid w:val="003C65A0"/>
    <w:rsid w:val="003E26FE"/>
    <w:rsid w:val="0040791C"/>
    <w:rsid w:val="004A4BE0"/>
    <w:rsid w:val="00587EA7"/>
    <w:rsid w:val="005E2A93"/>
    <w:rsid w:val="007342BB"/>
    <w:rsid w:val="00767E66"/>
    <w:rsid w:val="00771777"/>
    <w:rsid w:val="00787262"/>
    <w:rsid w:val="007E14ED"/>
    <w:rsid w:val="00881BCA"/>
    <w:rsid w:val="008E2FB4"/>
    <w:rsid w:val="009061EB"/>
    <w:rsid w:val="00A5028A"/>
    <w:rsid w:val="00A76584"/>
    <w:rsid w:val="00AF2AAE"/>
    <w:rsid w:val="00B13527"/>
    <w:rsid w:val="00C17DC2"/>
    <w:rsid w:val="00D77B10"/>
    <w:rsid w:val="00DD2744"/>
    <w:rsid w:val="00EA29DE"/>
    <w:rsid w:val="00ED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5CCB7B8B"/>
  <w15:chartTrackingRefBased/>
  <w15:docId w15:val="{F5073BA4-D96E-4980-B1EA-723AC5E3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192BA7"/>
    <w:pPr>
      <w:tabs>
        <w:tab w:val="center" w:pos="4680"/>
        <w:tab w:val="right" w:pos="9360"/>
      </w:tabs>
    </w:pPr>
  </w:style>
  <w:style w:type="character" w:customStyle="1" w:styleId="HeaderChar">
    <w:name w:val="Header Char"/>
    <w:basedOn w:val="DefaultParagraphFont"/>
    <w:link w:val="Header"/>
    <w:uiPriority w:val="99"/>
    <w:rsid w:val="00192BA7"/>
    <w:rPr>
      <w:rFonts w:eastAsiaTheme="minorEastAsia"/>
      <w:sz w:val="24"/>
      <w:szCs w:val="24"/>
    </w:rPr>
  </w:style>
  <w:style w:type="paragraph" w:styleId="Footer">
    <w:name w:val="footer"/>
    <w:basedOn w:val="Normal"/>
    <w:link w:val="FooterChar"/>
    <w:uiPriority w:val="99"/>
    <w:unhideWhenUsed/>
    <w:rsid w:val="00192BA7"/>
    <w:pPr>
      <w:tabs>
        <w:tab w:val="center" w:pos="4680"/>
        <w:tab w:val="right" w:pos="9360"/>
      </w:tabs>
    </w:pPr>
  </w:style>
  <w:style w:type="character" w:customStyle="1" w:styleId="FooterChar">
    <w:name w:val="Footer Char"/>
    <w:basedOn w:val="DefaultParagraphFont"/>
    <w:link w:val="Footer"/>
    <w:uiPriority w:val="99"/>
    <w:rsid w:val="00192BA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322">
      <w:marLeft w:val="0"/>
      <w:marRight w:val="0"/>
      <w:marTop w:val="0"/>
      <w:marBottom w:val="0"/>
      <w:divBdr>
        <w:top w:val="none" w:sz="0" w:space="0" w:color="auto"/>
        <w:left w:val="none" w:sz="0" w:space="0" w:color="auto"/>
        <w:bottom w:val="none" w:sz="0" w:space="0" w:color="auto"/>
        <w:right w:val="none" w:sz="0" w:space="0" w:color="auto"/>
      </w:divBdr>
    </w:div>
    <w:div w:id="29188207">
      <w:marLeft w:val="0"/>
      <w:marRight w:val="0"/>
      <w:marTop w:val="0"/>
      <w:marBottom w:val="0"/>
      <w:divBdr>
        <w:top w:val="none" w:sz="0" w:space="0" w:color="auto"/>
        <w:left w:val="none" w:sz="0" w:space="0" w:color="auto"/>
        <w:bottom w:val="none" w:sz="0" w:space="0" w:color="auto"/>
        <w:right w:val="none" w:sz="0" w:space="0" w:color="auto"/>
      </w:divBdr>
    </w:div>
    <w:div w:id="33579060">
      <w:marLeft w:val="0"/>
      <w:marRight w:val="0"/>
      <w:marTop w:val="0"/>
      <w:marBottom w:val="0"/>
      <w:divBdr>
        <w:top w:val="none" w:sz="0" w:space="0" w:color="auto"/>
        <w:left w:val="none" w:sz="0" w:space="0" w:color="auto"/>
        <w:bottom w:val="none" w:sz="0" w:space="0" w:color="auto"/>
        <w:right w:val="none" w:sz="0" w:space="0" w:color="auto"/>
      </w:divBdr>
    </w:div>
    <w:div w:id="49381127">
      <w:marLeft w:val="0"/>
      <w:marRight w:val="0"/>
      <w:marTop w:val="0"/>
      <w:marBottom w:val="0"/>
      <w:divBdr>
        <w:top w:val="none" w:sz="0" w:space="0" w:color="auto"/>
        <w:left w:val="none" w:sz="0" w:space="0" w:color="auto"/>
        <w:bottom w:val="none" w:sz="0" w:space="0" w:color="auto"/>
        <w:right w:val="none" w:sz="0" w:space="0" w:color="auto"/>
      </w:divBdr>
    </w:div>
    <w:div w:id="51512079">
      <w:marLeft w:val="0"/>
      <w:marRight w:val="0"/>
      <w:marTop w:val="0"/>
      <w:marBottom w:val="0"/>
      <w:divBdr>
        <w:top w:val="none" w:sz="0" w:space="0" w:color="auto"/>
        <w:left w:val="none" w:sz="0" w:space="0" w:color="auto"/>
        <w:bottom w:val="none" w:sz="0" w:space="0" w:color="auto"/>
        <w:right w:val="none" w:sz="0" w:space="0" w:color="auto"/>
      </w:divBdr>
    </w:div>
    <w:div w:id="55474013">
      <w:marLeft w:val="0"/>
      <w:marRight w:val="0"/>
      <w:marTop w:val="0"/>
      <w:marBottom w:val="0"/>
      <w:divBdr>
        <w:top w:val="none" w:sz="0" w:space="0" w:color="auto"/>
        <w:left w:val="none" w:sz="0" w:space="0" w:color="auto"/>
        <w:bottom w:val="none" w:sz="0" w:space="0" w:color="auto"/>
        <w:right w:val="none" w:sz="0" w:space="0" w:color="auto"/>
      </w:divBdr>
    </w:div>
    <w:div w:id="72892838">
      <w:marLeft w:val="0"/>
      <w:marRight w:val="0"/>
      <w:marTop w:val="0"/>
      <w:marBottom w:val="0"/>
      <w:divBdr>
        <w:top w:val="none" w:sz="0" w:space="0" w:color="auto"/>
        <w:left w:val="none" w:sz="0" w:space="0" w:color="auto"/>
        <w:bottom w:val="none" w:sz="0" w:space="0" w:color="auto"/>
        <w:right w:val="none" w:sz="0" w:space="0" w:color="auto"/>
      </w:divBdr>
    </w:div>
    <w:div w:id="118450608">
      <w:marLeft w:val="0"/>
      <w:marRight w:val="0"/>
      <w:marTop w:val="0"/>
      <w:marBottom w:val="0"/>
      <w:divBdr>
        <w:top w:val="none" w:sz="0" w:space="0" w:color="auto"/>
        <w:left w:val="none" w:sz="0" w:space="0" w:color="auto"/>
        <w:bottom w:val="none" w:sz="0" w:space="0" w:color="auto"/>
        <w:right w:val="none" w:sz="0" w:space="0" w:color="auto"/>
      </w:divBdr>
    </w:div>
    <w:div w:id="155002686">
      <w:marLeft w:val="0"/>
      <w:marRight w:val="0"/>
      <w:marTop w:val="0"/>
      <w:marBottom w:val="0"/>
      <w:divBdr>
        <w:top w:val="none" w:sz="0" w:space="0" w:color="auto"/>
        <w:left w:val="none" w:sz="0" w:space="0" w:color="auto"/>
        <w:bottom w:val="none" w:sz="0" w:space="0" w:color="auto"/>
        <w:right w:val="none" w:sz="0" w:space="0" w:color="auto"/>
      </w:divBdr>
    </w:div>
    <w:div w:id="211695609">
      <w:marLeft w:val="0"/>
      <w:marRight w:val="0"/>
      <w:marTop w:val="0"/>
      <w:marBottom w:val="0"/>
      <w:divBdr>
        <w:top w:val="none" w:sz="0" w:space="0" w:color="auto"/>
        <w:left w:val="none" w:sz="0" w:space="0" w:color="auto"/>
        <w:bottom w:val="none" w:sz="0" w:space="0" w:color="auto"/>
        <w:right w:val="none" w:sz="0" w:space="0" w:color="auto"/>
      </w:divBdr>
    </w:div>
    <w:div w:id="212817983">
      <w:marLeft w:val="0"/>
      <w:marRight w:val="0"/>
      <w:marTop w:val="0"/>
      <w:marBottom w:val="0"/>
      <w:divBdr>
        <w:top w:val="none" w:sz="0" w:space="0" w:color="auto"/>
        <w:left w:val="none" w:sz="0" w:space="0" w:color="auto"/>
        <w:bottom w:val="none" w:sz="0" w:space="0" w:color="auto"/>
        <w:right w:val="none" w:sz="0" w:space="0" w:color="auto"/>
      </w:divBdr>
    </w:div>
    <w:div w:id="242841195">
      <w:marLeft w:val="0"/>
      <w:marRight w:val="0"/>
      <w:marTop w:val="0"/>
      <w:marBottom w:val="0"/>
      <w:divBdr>
        <w:top w:val="none" w:sz="0" w:space="0" w:color="auto"/>
        <w:left w:val="none" w:sz="0" w:space="0" w:color="auto"/>
        <w:bottom w:val="none" w:sz="0" w:space="0" w:color="auto"/>
        <w:right w:val="none" w:sz="0" w:space="0" w:color="auto"/>
      </w:divBdr>
    </w:div>
    <w:div w:id="256908620">
      <w:marLeft w:val="0"/>
      <w:marRight w:val="0"/>
      <w:marTop w:val="0"/>
      <w:marBottom w:val="0"/>
      <w:divBdr>
        <w:top w:val="none" w:sz="0" w:space="0" w:color="auto"/>
        <w:left w:val="none" w:sz="0" w:space="0" w:color="auto"/>
        <w:bottom w:val="none" w:sz="0" w:space="0" w:color="auto"/>
        <w:right w:val="none" w:sz="0" w:space="0" w:color="auto"/>
      </w:divBdr>
    </w:div>
    <w:div w:id="287664915">
      <w:marLeft w:val="0"/>
      <w:marRight w:val="0"/>
      <w:marTop w:val="0"/>
      <w:marBottom w:val="0"/>
      <w:divBdr>
        <w:top w:val="none" w:sz="0" w:space="0" w:color="auto"/>
        <w:left w:val="none" w:sz="0" w:space="0" w:color="auto"/>
        <w:bottom w:val="none" w:sz="0" w:space="0" w:color="auto"/>
        <w:right w:val="none" w:sz="0" w:space="0" w:color="auto"/>
      </w:divBdr>
    </w:div>
    <w:div w:id="343821524">
      <w:marLeft w:val="0"/>
      <w:marRight w:val="0"/>
      <w:marTop w:val="0"/>
      <w:marBottom w:val="0"/>
      <w:divBdr>
        <w:top w:val="none" w:sz="0" w:space="0" w:color="auto"/>
        <w:left w:val="none" w:sz="0" w:space="0" w:color="auto"/>
        <w:bottom w:val="none" w:sz="0" w:space="0" w:color="auto"/>
        <w:right w:val="none" w:sz="0" w:space="0" w:color="auto"/>
      </w:divBdr>
    </w:div>
    <w:div w:id="348601044">
      <w:marLeft w:val="0"/>
      <w:marRight w:val="0"/>
      <w:marTop w:val="0"/>
      <w:marBottom w:val="0"/>
      <w:divBdr>
        <w:top w:val="none" w:sz="0" w:space="0" w:color="auto"/>
        <w:left w:val="none" w:sz="0" w:space="0" w:color="auto"/>
        <w:bottom w:val="none" w:sz="0" w:space="0" w:color="auto"/>
        <w:right w:val="none" w:sz="0" w:space="0" w:color="auto"/>
      </w:divBdr>
    </w:div>
    <w:div w:id="361131859">
      <w:marLeft w:val="0"/>
      <w:marRight w:val="0"/>
      <w:marTop w:val="0"/>
      <w:marBottom w:val="0"/>
      <w:divBdr>
        <w:top w:val="none" w:sz="0" w:space="0" w:color="auto"/>
        <w:left w:val="none" w:sz="0" w:space="0" w:color="auto"/>
        <w:bottom w:val="none" w:sz="0" w:space="0" w:color="auto"/>
        <w:right w:val="none" w:sz="0" w:space="0" w:color="auto"/>
      </w:divBdr>
    </w:div>
    <w:div w:id="374736914">
      <w:marLeft w:val="0"/>
      <w:marRight w:val="0"/>
      <w:marTop w:val="0"/>
      <w:marBottom w:val="0"/>
      <w:divBdr>
        <w:top w:val="none" w:sz="0" w:space="0" w:color="auto"/>
        <w:left w:val="none" w:sz="0" w:space="0" w:color="auto"/>
        <w:bottom w:val="none" w:sz="0" w:space="0" w:color="auto"/>
        <w:right w:val="none" w:sz="0" w:space="0" w:color="auto"/>
      </w:divBdr>
    </w:div>
    <w:div w:id="376470418">
      <w:marLeft w:val="0"/>
      <w:marRight w:val="0"/>
      <w:marTop w:val="0"/>
      <w:marBottom w:val="0"/>
      <w:divBdr>
        <w:top w:val="none" w:sz="0" w:space="0" w:color="auto"/>
        <w:left w:val="none" w:sz="0" w:space="0" w:color="auto"/>
        <w:bottom w:val="none" w:sz="0" w:space="0" w:color="auto"/>
        <w:right w:val="none" w:sz="0" w:space="0" w:color="auto"/>
      </w:divBdr>
    </w:div>
    <w:div w:id="392429856">
      <w:marLeft w:val="0"/>
      <w:marRight w:val="0"/>
      <w:marTop w:val="0"/>
      <w:marBottom w:val="0"/>
      <w:divBdr>
        <w:top w:val="none" w:sz="0" w:space="0" w:color="auto"/>
        <w:left w:val="none" w:sz="0" w:space="0" w:color="auto"/>
        <w:bottom w:val="none" w:sz="0" w:space="0" w:color="auto"/>
        <w:right w:val="none" w:sz="0" w:space="0" w:color="auto"/>
      </w:divBdr>
    </w:div>
    <w:div w:id="495002143">
      <w:marLeft w:val="0"/>
      <w:marRight w:val="0"/>
      <w:marTop w:val="0"/>
      <w:marBottom w:val="0"/>
      <w:divBdr>
        <w:top w:val="none" w:sz="0" w:space="0" w:color="auto"/>
        <w:left w:val="none" w:sz="0" w:space="0" w:color="auto"/>
        <w:bottom w:val="none" w:sz="0" w:space="0" w:color="auto"/>
        <w:right w:val="none" w:sz="0" w:space="0" w:color="auto"/>
      </w:divBdr>
    </w:div>
    <w:div w:id="570653711">
      <w:marLeft w:val="0"/>
      <w:marRight w:val="0"/>
      <w:marTop w:val="0"/>
      <w:marBottom w:val="0"/>
      <w:divBdr>
        <w:top w:val="none" w:sz="0" w:space="0" w:color="auto"/>
        <w:left w:val="none" w:sz="0" w:space="0" w:color="auto"/>
        <w:bottom w:val="none" w:sz="0" w:space="0" w:color="auto"/>
        <w:right w:val="none" w:sz="0" w:space="0" w:color="auto"/>
      </w:divBdr>
    </w:div>
    <w:div w:id="575283998">
      <w:marLeft w:val="0"/>
      <w:marRight w:val="0"/>
      <w:marTop w:val="0"/>
      <w:marBottom w:val="0"/>
      <w:divBdr>
        <w:top w:val="none" w:sz="0" w:space="0" w:color="auto"/>
        <w:left w:val="none" w:sz="0" w:space="0" w:color="auto"/>
        <w:bottom w:val="none" w:sz="0" w:space="0" w:color="auto"/>
        <w:right w:val="none" w:sz="0" w:space="0" w:color="auto"/>
      </w:divBdr>
    </w:div>
    <w:div w:id="596603108">
      <w:marLeft w:val="0"/>
      <w:marRight w:val="0"/>
      <w:marTop w:val="0"/>
      <w:marBottom w:val="0"/>
      <w:divBdr>
        <w:top w:val="none" w:sz="0" w:space="0" w:color="auto"/>
        <w:left w:val="none" w:sz="0" w:space="0" w:color="auto"/>
        <w:bottom w:val="none" w:sz="0" w:space="0" w:color="auto"/>
        <w:right w:val="none" w:sz="0" w:space="0" w:color="auto"/>
      </w:divBdr>
    </w:div>
    <w:div w:id="597369510">
      <w:marLeft w:val="0"/>
      <w:marRight w:val="0"/>
      <w:marTop w:val="0"/>
      <w:marBottom w:val="0"/>
      <w:divBdr>
        <w:top w:val="none" w:sz="0" w:space="0" w:color="auto"/>
        <w:left w:val="none" w:sz="0" w:space="0" w:color="auto"/>
        <w:bottom w:val="none" w:sz="0" w:space="0" w:color="auto"/>
        <w:right w:val="none" w:sz="0" w:space="0" w:color="auto"/>
      </w:divBdr>
    </w:div>
    <w:div w:id="624432456">
      <w:marLeft w:val="0"/>
      <w:marRight w:val="0"/>
      <w:marTop w:val="0"/>
      <w:marBottom w:val="0"/>
      <w:divBdr>
        <w:top w:val="none" w:sz="0" w:space="0" w:color="auto"/>
        <w:left w:val="none" w:sz="0" w:space="0" w:color="auto"/>
        <w:bottom w:val="none" w:sz="0" w:space="0" w:color="auto"/>
        <w:right w:val="none" w:sz="0" w:space="0" w:color="auto"/>
      </w:divBdr>
    </w:div>
    <w:div w:id="690179149">
      <w:marLeft w:val="0"/>
      <w:marRight w:val="0"/>
      <w:marTop w:val="0"/>
      <w:marBottom w:val="0"/>
      <w:divBdr>
        <w:top w:val="none" w:sz="0" w:space="0" w:color="auto"/>
        <w:left w:val="none" w:sz="0" w:space="0" w:color="auto"/>
        <w:bottom w:val="none" w:sz="0" w:space="0" w:color="auto"/>
        <w:right w:val="none" w:sz="0" w:space="0" w:color="auto"/>
      </w:divBdr>
    </w:div>
    <w:div w:id="708801552">
      <w:marLeft w:val="0"/>
      <w:marRight w:val="0"/>
      <w:marTop w:val="0"/>
      <w:marBottom w:val="0"/>
      <w:divBdr>
        <w:top w:val="none" w:sz="0" w:space="0" w:color="auto"/>
        <w:left w:val="none" w:sz="0" w:space="0" w:color="auto"/>
        <w:bottom w:val="none" w:sz="0" w:space="0" w:color="auto"/>
        <w:right w:val="none" w:sz="0" w:space="0" w:color="auto"/>
      </w:divBdr>
    </w:div>
    <w:div w:id="742678937">
      <w:marLeft w:val="0"/>
      <w:marRight w:val="0"/>
      <w:marTop w:val="0"/>
      <w:marBottom w:val="0"/>
      <w:divBdr>
        <w:top w:val="none" w:sz="0" w:space="0" w:color="auto"/>
        <w:left w:val="none" w:sz="0" w:space="0" w:color="auto"/>
        <w:bottom w:val="none" w:sz="0" w:space="0" w:color="auto"/>
        <w:right w:val="none" w:sz="0" w:space="0" w:color="auto"/>
      </w:divBdr>
    </w:div>
    <w:div w:id="769592220">
      <w:marLeft w:val="0"/>
      <w:marRight w:val="0"/>
      <w:marTop w:val="0"/>
      <w:marBottom w:val="0"/>
      <w:divBdr>
        <w:top w:val="none" w:sz="0" w:space="0" w:color="auto"/>
        <w:left w:val="none" w:sz="0" w:space="0" w:color="auto"/>
        <w:bottom w:val="none" w:sz="0" w:space="0" w:color="auto"/>
        <w:right w:val="none" w:sz="0" w:space="0" w:color="auto"/>
      </w:divBdr>
    </w:div>
    <w:div w:id="783692013">
      <w:marLeft w:val="0"/>
      <w:marRight w:val="0"/>
      <w:marTop w:val="0"/>
      <w:marBottom w:val="0"/>
      <w:divBdr>
        <w:top w:val="none" w:sz="0" w:space="0" w:color="auto"/>
        <w:left w:val="none" w:sz="0" w:space="0" w:color="auto"/>
        <w:bottom w:val="none" w:sz="0" w:space="0" w:color="auto"/>
        <w:right w:val="none" w:sz="0" w:space="0" w:color="auto"/>
      </w:divBdr>
    </w:div>
    <w:div w:id="832065989">
      <w:marLeft w:val="0"/>
      <w:marRight w:val="0"/>
      <w:marTop w:val="0"/>
      <w:marBottom w:val="0"/>
      <w:divBdr>
        <w:top w:val="none" w:sz="0" w:space="0" w:color="auto"/>
        <w:left w:val="none" w:sz="0" w:space="0" w:color="auto"/>
        <w:bottom w:val="none" w:sz="0" w:space="0" w:color="auto"/>
        <w:right w:val="none" w:sz="0" w:space="0" w:color="auto"/>
      </w:divBdr>
    </w:div>
    <w:div w:id="845705377">
      <w:marLeft w:val="0"/>
      <w:marRight w:val="0"/>
      <w:marTop w:val="0"/>
      <w:marBottom w:val="0"/>
      <w:divBdr>
        <w:top w:val="none" w:sz="0" w:space="0" w:color="auto"/>
        <w:left w:val="none" w:sz="0" w:space="0" w:color="auto"/>
        <w:bottom w:val="none" w:sz="0" w:space="0" w:color="auto"/>
        <w:right w:val="none" w:sz="0" w:space="0" w:color="auto"/>
      </w:divBdr>
    </w:div>
    <w:div w:id="928386105">
      <w:marLeft w:val="0"/>
      <w:marRight w:val="0"/>
      <w:marTop w:val="0"/>
      <w:marBottom w:val="0"/>
      <w:divBdr>
        <w:top w:val="none" w:sz="0" w:space="0" w:color="auto"/>
        <w:left w:val="none" w:sz="0" w:space="0" w:color="auto"/>
        <w:bottom w:val="none" w:sz="0" w:space="0" w:color="auto"/>
        <w:right w:val="none" w:sz="0" w:space="0" w:color="auto"/>
      </w:divBdr>
    </w:div>
    <w:div w:id="960770953">
      <w:marLeft w:val="0"/>
      <w:marRight w:val="0"/>
      <w:marTop w:val="0"/>
      <w:marBottom w:val="0"/>
      <w:divBdr>
        <w:top w:val="none" w:sz="0" w:space="0" w:color="auto"/>
        <w:left w:val="none" w:sz="0" w:space="0" w:color="auto"/>
        <w:bottom w:val="none" w:sz="0" w:space="0" w:color="auto"/>
        <w:right w:val="none" w:sz="0" w:space="0" w:color="auto"/>
      </w:divBdr>
    </w:div>
    <w:div w:id="978992570">
      <w:marLeft w:val="0"/>
      <w:marRight w:val="0"/>
      <w:marTop w:val="0"/>
      <w:marBottom w:val="0"/>
      <w:divBdr>
        <w:top w:val="none" w:sz="0" w:space="0" w:color="auto"/>
        <w:left w:val="none" w:sz="0" w:space="0" w:color="auto"/>
        <w:bottom w:val="none" w:sz="0" w:space="0" w:color="auto"/>
        <w:right w:val="none" w:sz="0" w:space="0" w:color="auto"/>
      </w:divBdr>
    </w:div>
    <w:div w:id="999236317">
      <w:marLeft w:val="0"/>
      <w:marRight w:val="0"/>
      <w:marTop w:val="0"/>
      <w:marBottom w:val="0"/>
      <w:divBdr>
        <w:top w:val="none" w:sz="0" w:space="0" w:color="auto"/>
        <w:left w:val="none" w:sz="0" w:space="0" w:color="auto"/>
        <w:bottom w:val="none" w:sz="0" w:space="0" w:color="auto"/>
        <w:right w:val="none" w:sz="0" w:space="0" w:color="auto"/>
      </w:divBdr>
    </w:div>
    <w:div w:id="1013453464">
      <w:marLeft w:val="0"/>
      <w:marRight w:val="0"/>
      <w:marTop w:val="0"/>
      <w:marBottom w:val="0"/>
      <w:divBdr>
        <w:top w:val="none" w:sz="0" w:space="0" w:color="auto"/>
        <w:left w:val="none" w:sz="0" w:space="0" w:color="auto"/>
        <w:bottom w:val="none" w:sz="0" w:space="0" w:color="auto"/>
        <w:right w:val="none" w:sz="0" w:space="0" w:color="auto"/>
      </w:divBdr>
    </w:div>
    <w:div w:id="1050569464">
      <w:marLeft w:val="0"/>
      <w:marRight w:val="0"/>
      <w:marTop w:val="0"/>
      <w:marBottom w:val="0"/>
      <w:divBdr>
        <w:top w:val="none" w:sz="0" w:space="0" w:color="auto"/>
        <w:left w:val="none" w:sz="0" w:space="0" w:color="auto"/>
        <w:bottom w:val="none" w:sz="0" w:space="0" w:color="auto"/>
        <w:right w:val="none" w:sz="0" w:space="0" w:color="auto"/>
      </w:divBdr>
    </w:div>
    <w:div w:id="1061515990">
      <w:marLeft w:val="0"/>
      <w:marRight w:val="0"/>
      <w:marTop w:val="0"/>
      <w:marBottom w:val="0"/>
      <w:divBdr>
        <w:top w:val="none" w:sz="0" w:space="0" w:color="auto"/>
        <w:left w:val="none" w:sz="0" w:space="0" w:color="auto"/>
        <w:bottom w:val="none" w:sz="0" w:space="0" w:color="auto"/>
        <w:right w:val="none" w:sz="0" w:space="0" w:color="auto"/>
      </w:divBdr>
    </w:div>
    <w:div w:id="1067919904">
      <w:marLeft w:val="0"/>
      <w:marRight w:val="0"/>
      <w:marTop w:val="0"/>
      <w:marBottom w:val="0"/>
      <w:divBdr>
        <w:top w:val="none" w:sz="0" w:space="0" w:color="auto"/>
        <w:left w:val="none" w:sz="0" w:space="0" w:color="auto"/>
        <w:bottom w:val="none" w:sz="0" w:space="0" w:color="auto"/>
        <w:right w:val="none" w:sz="0" w:space="0" w:color="auto"/>
      </w:divBdr>
    </w:div>
    <w:div w:id="1096176779">
      <w:marLeft w:val="0"/>
      <w:marRight w:val="0"/>
      <w:marTop w:val="0"/>
      <w:marBottom w:val="0"/>
      <w:divBdr>
        <w:top w:val="none" w:sz="0" w:space="0" w:color="auto"/>
        <w:left w:val="none" w:sz="0" w:space="0" w:color="auto"/>
        <w:bottom w:val="none" w:sz="0" w:space="0" w:color="auto"/>
        <w:right w:val="none" w:sz="0" w:space="0" w:color="auto"/>
      </w:divBdr>
    </w:div>
    <w:div w:id="1102803713">
      <w:marLeft w:val="0"/>
      <w:marRight w:val="0"/>
      <w:marTop w:val="0"/>
      <w:marBottom w:val="0"/>
      <w:divBdr>
        <w:top w:val="none" w:sz="0" w:space="0" w:color="auto"/>
        <w:left w:val="none" w:sz="0" w:space="0" w:color="auto"/>
        <w:bottom w:val="none" w:sz="0" w:space="0" w:color="auto"/>
        <w:right w:val="none" w:sz="0" w:space="0" w:color="auto"/>
      </w:divBdr>
    </w:div>
    <w:div w:id="1125848768">
      <w:marLeft w:val="0"/>
      <w:marRight w:val="0"/>
      <w:marTop w:val="0"/>
      <w:marBottom w:val="0"/>
      <w:divBdr>
        <w:top w:val="none" w:sz="0" w:space="0" w:color="auto"/>
        <w:left w:val="none" w:sz="0" w:space="0" w:color="auto"/>
        <w:bottom w:val="none" w:sz="0" w:space="0" w:color="auto"/>
        <w:right w:val="none" w:sz="0" w:space="0" w:color="auto"/>
      </w:divBdr>
    </w:div>
    <w:div w:id="1172061450">
      <w:marLeft w:val="0"/>
      <w:marRight w:val="0"/>
      <w:marTop w:val="0"/>
      <w:marBottom w:val="0"/>
      <w:divBdr>
        <w:top w:val="none" w:sz="0" w:space="0" w:color="auto"/>
        <w:left w:val="none" w:sz="0" w:space="0" w:color="auto"/>
        <w:bottom w:val="none" w:sz="0" w:space="0" w:color="auto"/>
        <w:right w:val="none" w:sz="0" w:space="0" w:color="auto"/>
      </w:divBdr>
    </w:div>
    <w:div w:id="1207907220">
      <w:marLeft w:val="0"/>
      <w:marRight w:val="0"/>
      <w:marTop w:val="0"/>
      <w:marBottom w:val="0"/>
      <w:divBdr>
        <w:top w:val="none" w:sz="0" w:space="0" w:color="auto"/>
        <w:left w:val="none" w:sz="0" w:space="0" w:color="auto"/>
        <w:bottom w:val="none" w:sz="0" w:space="0" w:color="auto"/>
        <w:right w:val="none" w:sz="0" w:space="0" w:color="auto"/>
      </w:divBdr>
    </w:div>
    <w:div w:id="1215048020">
      <w:marLeft w:val="0"/>
      <w:marRight w:val="0"/>
      <w:marTop w:val="0"/>
      <w:marBottom w:val="0"/>
      <w:divBdr>
        <w:top w:val="none" w:sz="0" w:space="0" w:color="auto"/>
        <w:left w:val="none" w:sz="0" w:space="0" w:color="auto"/>
        <w:bottom w:val="none" w:sz="0" w:space="0" w:color="auto"/>
        <w:right w:val="none" w:sz="0" w:space="0" w:color="auto"/>
      </w:divBdr>
    </w:div>
    <w:div w:id="1272127223">
      <w:marLeft w:val="0"/>
      <w:marRight w:val="0"/>
      <w:marTop w:val="0"/>
      <w:marBottom w:val="0"/>
      <w:divBdr>
        <w:top w:val="none" w:sz="0" w:space="0" w:color="auto"/>
        <w:left w:val="none" w:sz="0" w:space="0" w:color="auto"/>
        <w:bottom w:val="none" w:sz="0" w:space="0" w:color="auto"/>
        <w:right w:val="none" w:sz="0" w:space="0" w:color="auto"/>
      </w:divBdr>
    </w:div>
    <w:div w:id="1291135139">
      <w:marLeft w:val="0"/>
      <w:marRight w:val="0"/>
      <w:marTop w:val="0"/>
      <w:marBottom w:val="0"/>
      <w:divBdr>
        <w:top w:val="none" w:sz="0" w:space="0" w:color="auto"/>
        <w:left w:val="none" w:sz="0" w:space="0" w:color="auto"/>
        <w:bottom w:val="none" w:sz="0" w:space="0" w:color="auto"/>
        <w:right w:val="none" w:sz="0" w:space="0" w:color="auto"/>
      </w:divBdr>
    </w:div>
    <w:div w:id="1330711891">
      <w:marLeft w:val="0"/>
      <w:marRight w:val="0"/>
      <w:marTop w:val="0"/>
      <w:marBottom w:val="0"/>
      <w:divBdr>
        <w:top w:val="none" w:sz="0" w:space="0" w:color="auto"/>
        <w:left w:val="none" w:sz="0" w:space="0" w:color="auto"/>
        <w:bottom w:val="none" w:sz="0" w:space="0" w:color="auto"/>
        <w:right w:val="none" w:sz="0" w:space="0" w:color="auto"/>
      </w:divBdr>
    </w:div>
    <w:div w:id="1414280376">
      <w:marLeft w:val="0"/>
      <w:marRight w:val="0"/>
      <w:marTop w:val="0"/>
      <w:marBottom w:val="0"/>
      <w:divBdr>
        <w:top w:val="none" w:sz="0" w:space="0" w:color="auto"/>
        <w:left w:val="none" w:sz="0" w:space="0" w:color="auto"/>
        <w:bottom w:val="none" w:sz="0" w:space="0" w:color="auto"/>
        <w:right w:val="none" w:sz="0" w:space="0" w:color="auto"/>
      </w:divBdr>
    </w:div>
    <w:div w:id="1432238029">
      <w:marLeft w:val="0"/>
      <w:marRight w:val="0"/>
      <w:marTop w:val="0"/>
      <w:marBottom w:val="0"/>
      <w:divBdr>
        <w:top w:val="none" w:sz="0" w:space="0" w:color="auto"/>
        <w:left w:val="none" w:sz="0" w:space="0" w:color="auto"/>
        <w:bottom w:val="none" w:sz="0" w:space="0" w:color="auto"/>
        <w:right w:val="none" w:sz="0" w:space="0" w:color="auto"/>
      </w:divBdr>
    </w:div>
    <w:div w:id="1437554213">
      <w:marLeft w:val="0"/>
      <w:marRight w:val="0"/>
      <w:marTop w:val="0"/>
      <w:marBottom w:val="0"/>
      <w:divBdr>
        <w:top w:val="none" w:sz="0" w:space="0" w:color="auto"/>
        <w:left w:val="none" w:sz="0" w:space="0" w:color="auto"/>
        <w:bottom w:val="none" w:sz="0" w:space="0" w:color="auto"/>
        <w:right w:val="none" w:sz="0" w:space="0" w:color="auto"/>
      </w:divBdr>
    </w:div>
    <w:div w:id="1438135309">
      <w:marLeft w:val="0"/>
      <w:marRight w:val="0"/>
      <w:marTop w:val="0"/>
      <w:marBottom w:val="0"/>
      <w:divBdr>
        <w:top w:val="none" w:sz="0" w:space="0" w:color="auto"/>
        <w:left w:val="none" w:sz="0" w:space="0" w:color="auto"/>
        <w:bottom w:val="none" w:sz="0" w:space="0" w:color="auto"/>
        <w:right w:val="none" w:sz="0" w:space="0" w:color="auto"/>
      </w:divBdr>
    </w:div>
    <w:div w:id="1503467970">
      <w:marLeft w:val="0"/>
      <w:marRight w:val="0"/>
      <w:marTop w:val="0"/>
      <w:marBottom w:val="0"/>
      <w:divBdr>
        <w:top w:val="none" w:sz="0" w:space="0" w:color="auto"/>
        <w:left w:val="none" w:sz="0" w:space="0" w:color="auto"/>
        <w:bottom w:val="none" w:sz="0" w:space="0" w:color="auto"/>
        <w:right w:val="none" w:sz="0" w:space="0" w:color="auto"/>
      </w:divBdr>
    </w:div>
    <w:div w:id="1507210045">
      <w:marLeft w:val="0"/>
      <w:marRight w:val="0"/>
      <w:marTop w:val="0"/>
      <w:marBottom w:val="0"/>
      <w:divBdr>
        <w:top w:val="none" w:sz="0" w:space="0" w:color="auto"/>
        <w:left w:val="none" w:sz="0" w:space="0" w:color="auto"/>
        <w:bottom w:val="none" w:sz="0" w:space="0" w:color="auto"/>
        <w:right w:val="none" w:sz="0" w:space="0" w:color="auto"/>
      </w:divBdr>
    </w:div>
    <w:div w:id="1518690124">
      <w:marLeft w:val="0"/>
      <w:marRight w:val="0"/>
      <w:marTop w:val="0"/>
      <w:marBottom w:val="0"/>
      <w:divBdr>
        <w:top w:val="none" w:sz="0" w:space="0" w:color="auto"/>
        <w:left w:val="none" w:sz="0" w:space="0" w:color="auto"/>
        <w:bottom w:val="none" w:sz="0" w:space="0" w:color="auto"/>
        <w:right w:val="none" w:sz="0" w:space="0" w:color="auto"/>
      </w:divBdr>
    </w:div>
    <w:div w:id="1536385085">
      <w:marLeft w:val="0"/>
      <w:marRight w:val="0"/>
      <w:marTop w:val="0"/>
      <w:marBottom w:val="0"/>
      <w:divBdr>
        <w:top w:val="none" w:sz="0" w:space="0" w:color="auto"/>
        <w:left w:val="none" w:sz="0" w:space="0" w:color="auto"/>
        <w:bottom w:val="none" w:sz="0" w:space="0" w:color="auto"/>
        <w:right w:val="none" w:sz="0" w:space="0" w:color="auto"/>
      </w:divBdr>
    </w:div>
    <w:div w:id="1551459703">
      <w:marLeft w:val="0"/>
      <w:marRight w:val="0"/>
      <w:marTop w:val="0"/>
      <w:marBottom w:val="0"/>
      <w:divBdr>
        <w:top w:val="none" w:sz="0" w:space="0" w:color="auto"/>
        <w:left w:val="none" w:sz="0" w:space="0" w:color="auto"/>
        <w:bottom w:val="none" w:sz="0" w:space="0" w:color="auto"/>
        <w:right w:val="none" w:sz="0" w:space="0" w:color="auto"/>
      </w:divBdr>
    </w:div>
    <w:div w:id="1584492769">
      <w:marLeft w:val="0"/>
      <w:marRight w:val="0"/>
      <w:marTop w:val="0"/>
      <w:marBottom w:val="0"/>
      <w:divBdr>
        <w:top w:val="none" w:sz="0" w:space="0" w:color="auto"/>
        <w:left w:val="none" w:sz="0" w:space="0" w:color="auto"/>
        <w:bottom w:val="none" w:sz="0" w:space="0" w:color="auto"/>
        <w:right w:val="none" w:sz="0" w:space="0" w:color="auto"/>
      </w:divBdr>
    </w:div>
    <w:div w:id="1597712094">
      <w:marLeft w:val="0"/>
      <w:marRight w:val="0"/>
      <w:marTop w:val="0"/>
      <w:marBottom w:val="0"/>
      <w:divBdr>
        <w:top w:val="none" w:sz="0" w:space="0" w:color="auto"/>
        <w:left w:val="none" w:sz="0" w:space="0" w:color="auto"/>
        <w:bottom w:val="none" w:sz="0" w:space="0" w:color="auto"/>
        <w:right w:val="none" w:sz="0" w:space="0" w:color="auto"/>
      </w:divBdr>
    </w:div>
    <w:div w:id="1599219496">
      <w:marLeft w:val="0"/>
      <w:marRight w:val="0"/>
      <w:marTop w:val="0"/>
      <w:marBottom w:val="0"/>
      <w:divBdr>
        <w:top w:val="none" w:sz="0" w:space="0" w:color="auto"/>
        <w:left w:val="none" w:sz="0" w:space="0" w:color="auto"/>
        <w:bottom w:val="none" w:sz="0" w:space="0" w:color="auto"/>
        <w:right w:val="none" w:sz="0" w:space="0" w:color="auto"/>
      </w:divBdr>
    </w:div>
    <w:div w:id="1657684344">
      <w:marLeft w:val="0"/>
      <w:marRight w:val="0"/>
      <w:marTop w:val="0"/>
      <w:marBottom w:val="0"/>
      <w:divBdr>
        <w:top w:val="none" w:sz="0" w:space="0" w:color="auto"/>
        <w:left w:val="none" w:sz="0" w:space="0" w:color="auto"/>
        <w:bottom w:val="none" w:sz="0" w:space="0" w:color="auto"/>
        <w:right w:val="none" w:sz="0" w:space="0" w:color="auto"/>
      </w:divBdr>
    </w:div>
    <w:div w:id="1695690190">
      <w:marLeft w:val="0"/>
      <w:marRight w:val="0"/>
      <w:marTop w:val="0"/>
      <w:marBottom w:val="0"/>
      <w:divBdr>
        <w:top w:val="none" w:sz="0" w:space="0" w:color="auto"/>
        <w:left w:val="none" w:sz="0" w:space="0" w:color="auto"/>
        <w:bottom w:val="none" w:sz="0" w:space="0" w:color="auto"/>
        <w:right w:val="none" w:sz="0" w:space="0" w:color="auto"/>
      </w:divBdr>
    </w:div>
    <w:div w:id="1755513646">
      <w:marLeft w:val="0"/>
      <w:marRight w:val="0"/>
      <w:marTop w:val="0"/>
      <w:marBottom w:val="0"/>
      <w:divBdr>
        <w:top w:val="none" w:sz="0" w:space="0" w:color="auto"/>
        <w:left w:val="none" w:sz="0" w:space="0" w:color="auto"/>
        <w:bottom w:val="none" w:sz="0" w:space="0" w:color="auto"/>
        <w:right w:val="none" w:sz="0" w:space="0" w:color="auto"/>
      </w:divBdr>
    </w:div>
    <w:div w:id="1780250808">
      <w:marLeft w:val="0"/>
      <w:marRight w:val="0"/>
      <w:marTop w:val="0"/>
      <w:marBottom w:val="0"/>
      <w:divBdr>
        <w:top w:val="none" w:sz="0" w:space="0" w:color="auto"/>
        <w:left w:val="none" w:sz="0" w:space="0" w:color="auto"/>
        <w:bottom w:val="none" w:sz="0" w:space="0" w:color="auto"/>
        <w:right w:val="none" w:sz="0" w:space="0" w:color="auto"/>
      </w:divBdr>
    </w:div>
    <w:div w:id="1848714354">
      <w:marLeft w:val="0"/>
      <w:marRight w:val="0"/>
      <w:marTop w:val="0"/>
      <w:marBottom w:val="0"/>
      <w:divBdr>
        <w:top w:val="none" w:sz="0" w:space="0" w:color="auto"/>
        <w:left w:val="none" w:sz="0" w:space="0" w:color="auto"/>
        <w:bottom w:val="none" w:sz="0" w:space="0" w:color="auto"/>
        <w:right w:val="none" w:sz="0" w:space="0" w:color="auto"/>
      </w:divBdr>
    </w:div>
    <w:div w:id="1874073712">
      <w:marLeft w:val="0"/>
      <w:marRight w:val="0"/>
      <w:marTop w:val="0"/>
      <w:marBottom w:val="0"/>
      <w:divBdr>
        <w:top w:val="none" w:sz="0" w:space="0" w:color="auto"/>
        <w:left w:val="none" w:sz="0" w:space="0" w:color="auto"/>
        <w:bottom w:val="none" w:sz="0" w:space="0" w:color="auto"/>
        <w:right w:val="none" w:sz="0" w:space="0" w:color="auto"/>
      </w:divBdr>
    </w:div>
    <w:div w:id="1888180148">
      <w:marLeft w:val="0"/>
      <w:marRight w:val="0"/>
      <w:marTop w:val="0"/>
      <w:marBottom w:val="0"/>
      <w:divBdr>
        <w:top w:val="none" w:sz="0" w:space="0" w:color="auto"/>
        <w:left w:val="none" w:sz="0" w:space="0" w:color="auto"/>
        <w:bottom w:val="none" w:sz="0" w:space="0" w:color="auto"/>
        <w:right w:val="none" w:sz="0" w:space="0" w:color="auto"/>
      </w:divBdr>
    </w:div>
    <w:div w:id="1908371839">
      <w:marLeft w:val="0"/>
      <w:marRight w:val="0"/>
      <w:marTop w:val="0"/>
      <w:marBottom w:val="0"/>
      <w:divBdr>
        <w:top w:val="none" w:sz="0" w:space="0" w:color="auto"/>
        <w:left w:val="none" w:sz="0" w:space="0" w:color="auto"/>
        <w:bottom w:val="none" w:sz="0" w:space="0" w:color="auto"/>
        <w:right w:val="none" w:sz="0" w:space="0" w:color="auto"/>
      </w:divBdr>
    </w:div>
    <w:div w:id="1936208525">
      <w:marLeft w:val="0"/>
      <w:marRight w:val="0"/>
      <w:marTop w:val="0"/>
      <w:marBottom w:val="0"/>
      <w:divBdr>
        <w:top w:val="none" w:sz="0" w:space="0" w:color="auto"/>
        <w:left w:val="none" w:sz="0" w:space="0" w:color="auto"/>
        <w:bottom w:val="none" w:sz="0" w:space="0" w:color="auto"/>
        <w:right w:val="none" w:sz="0" w:space="0" w:color="auto"/>
      </w:divBdr>
    </w:div>
    <w:div w:id="1998655226">
      <w:marLeft w:val="0"/>
      <w:marRight w:val="0"/>
      <w:marTop w:val="0"/>
      <w:marBottom w:val="0"/>
      <w:divBdr>
        <w:top w:val="none" w:sz="0" w:space="0" w:color="auto"/>
        <w:left w:val="none" w:sz="0" w:space="0" w:color="auto"/>
        <w:bottom w:val="none" w:sz="0" w:space="0" w:color="auto"/>
        <w:right w:val="none" w:sz="0" w:space="0" w:color="auto"/>
      </w:divBdr>
    </w:div>
    <w:div w:id="2009019429">
      <w:marLeft w:val="0"/>
      <w:marRight w:val="0"/>
      <w:marTop w:val="0"/>
      <w:marBottom w:val="0"/>
      <w:divBdr>
        <w:top w:val="none" w:sz="0" w:space="0" w:color="auto"/>
        <w:left w:val="none" w:sz="0" w:space="0" w:color="auto"/>
        <w:bottom w:val="none" w:sz="0" w:space="0" w:color="auto"/>
        <w:right w:val="none" w:sz="0" w:space="0" w:color="auto"/>
      </w:divBdr>
    </w:div>
    <w:div w:id="2046712015">
      <w:marLeft w:val="0"/>
      <w:marRight w:val="0"/>
      <w:marTop w:val="0"/>
      <w:marBottom w:val="0"/>
      <w:divBdr>
        <w:top w:val="none" w:sz="0" w:space="0" w:color="auto"/>
        <w:left w:val="none" w:sz="0" w:space="0" w:color="auto"/>
        <w:bottom w:val="none" w:sz="0" w:space="0" w:color="auto"/>
        <w:right w:val="none" w:sz="0" w:space="0" w:color="auto"/>
      </w:divBdr>
    </w:div>
    <w:div w:id="2056194826">
      <w:marLeft w:val="0"/>
      <w:marRight w:val="0"/>
      <w:marTop w:val="0"/>
      <w:marBottom w:val="0"/>
      <w:divBdr>
        <w:top w:val="none" w:sz="0" w:space="0" w:color="auto"/>
        <w:left w:val="none" w:sz="0" w:space="0" w:color="auto"/>
        <w:bottom w:val="none" w:sz="0" w:space="0" w:color="auto"/>
        <w:right w:val="none" w:sz="0" w:space="0" w:color="auto"/>
      </w:divBdr>
    </w:div>
    <w:div w:id="2067603305">
      <w:marLeft w:val="0"/>
      <w:marRight w:val="0"/>
      <w:marTop w:val="0"/>
      <w:marBottom w:val="0"/>
      <w:divBdr>
        <w:top w:val="none" w:sz="0" w:space="0" w:color="auto"/>
        <w:left w:val="none" w:sz="0" w:space="0" w:color="auto"/>
        <w:bottom w:val="none" w:sz="0" w:space="0" w:color="auto"/>
        <w:right w:val="none" w:sz="0" w:space="0" w:color="auto"/>
      </w:divBdr>
    </w:div>
    <w:div w:id="2073654171">
      <w:marLeft w:val="0"/>
      <w:marRight w:val="0"/>
      <w:marTop w:val="0"/>
      <w:marBottom w:val="0"/>
      <w:divBdr>
        <w:top w:val="none" w:sz="0" w:space="0" w:color="auto"/>
        <w:left w:val="none" w:sz="0" w:space="0" w:color="auto"/>
        <w:bottom w:val="none" w:sz="0" w:space="0" w:color="auto"/>
        <w:right w:val="none" w:sz="0" w:space="0" w:color="auto"/>
      </w:divBdr>
    </w:div>
    <w:div w:id="2089494325">
      <w:marLeft w:val="0"/>
      <w:marRight w:val="0"/>
      <w:marTop w:val="0"/>
      <w:marBottom w:val="0"/>
      <w:divBdr>
        <w:top w:val="none" w:sz="0" w:space="0" w:color="auto"/>
        <w:left w:val="none" w:sz="0" w:space="0" w:color="auto"/>
        <w:bottom w:val="none" w:sz="0" w:space="0" w:color="auto"/>
        <w:right w:val="none" w:sz="0" w:space="0" w:color="auto"/>
      </w:divBdr>
    </w:div>
    <w:div w:id="2104257562">
      <w:marLeft w:val="0"/>
      <w:marRight w:val="0"/>
      <w:marTop w:val="0"/>
      <w:marBottom w:val="0"/>
      <w:divBdr>
        <w:top w:val="none" w:sz="0" w:space="0" w:color="auto"/>
        <w:left w:val="none" w:sz="0" w:space="0" w:color="auto"/>
        <w:bottom w:val="none" w:sz="0" w:space="0" w:color="auto"/>
        <w:right w:val="none" w:sz="0" w:space="0" w:color="auto"/>
      </w:divBdr>
    </w:div>
    <w:div w:id="2106529766">
      <w:marLeft w:val="0"/>
      <w:marRight w:val="0"/>
      <w:marTop w:val="0"/>
      <w:marBottom w:val="0"/>
      <w:divBdr>
        <w:top w:val="none" w:sz="0" w:space="0" w:color="auto"/>
        <w:left w:val="none" w:sz="0" w:space="0" w:color="auto"/>
        <w:bottom w:val="none" w:sz="0" w:space="0" w:color="auto"/>
        <w:right w:val="none" w:sz="0" w:space="0" w:color="auto"/>
      </w:divBdr>
    </w:div>
    <w:div w:id="21127026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8326F-FAF2-41CF-982C-10CF09B0E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85</Pages>
  <Words>16588</Words>
  <Characters>110666</Characters>
  <Application>Microsoft Office Word</Application>
  <DocSecurity>0</DocSecurity>
  <Lines>922</Lines>
  <Paragraphs>253</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
  <LinksUpToDate>false</LinksUpToDate>
  <CharactersWithSpaces>127001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subject/>
  <dc:creator>Abdul-Wali, Jennifer (OST)</dc:creator>
  <cp:keywords/>
  <dc:description/>
  <cp:lastModifiedBy>Laptosky, Jill (OST)</cp:lastModifiedBy>
  <cp:revision>3</cp:revision>
  <dcterms:created xsi:type="dcterms:W3CDTF">2017-09-29T21:18:00Z</dcterms:created>
  <dcterms:modified xsi:type="dcterms:W3CDTF">2017-09-29T21:45:00Z</dcterms:modified>
</cp:coreProperties>
</file>