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outlineLvl w:val="0"/>
        <w:rPr>
          <w:b/>
          <w:bCs/>
          <w:color w:val="000000" w:themeColor="text1"/>
        </w:rPr>
      </w:pPr>
      <w:r w:rsidRPr="00387397">
        <w:rPr>
          <w:b/>
          <w:bCs/>
          <w:color w:val="000000" w:themeColor="text1"/>
        </w:rPr>
        <w:t>References</w:t>
      </w:r>
      <w:bookmarkStart w:id="0" w:name="_GoBack"/>
      <w:bookmarkEnd w:id="0"/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color w:val="000000" w:themeColor="text1"/>
        </w:rPr>
        <w:fldChar w:fldCharType="begin" w:fldLock="1"/>
      </w:r>
      <w:r w:rsidRPr="00387397">
        <w:rPr>
          <w:color w:val="000000" w:themeColor="text1"/>
        </w:rPr>
        <w:instrText xml:space="preserve">ADDIN Mendeley Bibliography CSL_BIBLIOGRAPHY </w:instrText>
      </w:r>
      <w:r w:rsidRPr="00387397">
        <w:rPr>
          <w:color w:val="000000" w:themeColor="text1"/>
        </w:rPr>
        <w:fldChar w:fldCharType="separate"/>
      </w:r>
      <w:r w:rsidRPr="00387397">
        <w:rPr>
          <w:noProof/>
        </w:rPr>
        <w:t xml:space="preserve">Abbott, K. W., &amp; Snidal, D. (2009). The Governance Triangle: Regulatory Standards Institutions and The Shadow of the State. In W. Mattli &amp; N. Woods (Eds.), </w:t>
      </w:r>
      <w:r w:rsidRPr="00387397">
        <w:rPr>
          <w:i/>
          <w:iCs/>
          <w:noProof/>
        </w:rPr>
        <w:t>The Politics of Global Regulation</w:t>
      </w:r>
      <w:r w:rsidRPr="00387397">
        <w:rPr>
          <w:noProof/>
        </w:rPr>
        <w:t>. Princeton, N.J.: Princeton University Press.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Abbott, K. W., &amp; Snidal, D. (2010). International regulation without international government: Improving IO performance through orchestration. </w:t>
      </w:r>
      <w:r w:rsidRPr="00387397">
        <w:rPr>
          <w:i/>
          <w:iCs/>
          <w:noProof/>
        </w:rPr>
        <w:t>The Review of International Organizations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5</w:t>
      </w:r>
      <w:r w:rsidRPr="00387397">
        <w:rPr>
          <w:noProof/>
        </w:rPr>
        <w:t>(3), 315–344. https://doi.org/10.1007/s11558-010-9092-3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Abderrazak, C., &amp; Youssef, A. Ben. (2009). Multiplicity of eco-labels, competition, and the environment. </w:t>
      </w:r>
      <w:r w:rsidRPr="00387397">
        <w:rPr>
          <w:i/>
          <w:iCs/>
          <w:noProof/>
        </w:rPr>
        <w:t>Journal of Agricultural and Food Industrial Organization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7</w:t>
      </w:r>
      <w:r w:rsidRPr="00387397">
        <w:rPr>
          <w:noProof/>
        </w:rPr>
        <w:t>(2), 1–22. https://doi.org/10.2202/1542-0485.1271&gt;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Atkinson, L., &amp; Rosenthal, S. (2014). Signaling the Green Sell: The Influence of Eco-Label Source, Argument Specificity, and Product Involvement on Consumer Trust. </w:t>
      </w:r>
      <w:r w:rsidRPr="00387397">
        <w:rPr>
          <w:i/>
          <w:iCs/>
          <w:noProof/>
        </w:rPr>
        <w:t>Journal of Advertising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43</w:t>
      </w:r>
      <w:r w:rsidRPr="00387397">
        <w:rPr>
          <w:noProof/>
        </w:rPr>
        <w:t>(1), 33–45. https://doi.org/10.1080/00913367.2013.834803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Auld, G. (2014). </w:t>
      </w:r>
      <w:r w:rsidRPr="00387397">
        <w:rPr>
          <w:i/>
          <w:iCs/>
          <w:noProof/>
        </w:rPr>
        <w:t>Constructing Private Governance: The Rise and Evolution of Forest, Coffee, and Fisheries Certification</w:t>
      </w:r>
      <w:r w:rsidRPr="00387397">
        <w:rPr>
          <w:noProof/>
        </w:rPr>
        <w:t>. New Haven, CT: Yale University Press.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Baron, D. P., &amp; Lyon, T. P. (2011). </w:t>
      </w:r>
      <w:r w:rsidRPr="00387397">
        <w:rPr>
          <w:i/>
          <w:iCs/>
          <w:noProof/>
        </w:rPr>
        <w:t>Environmental Governance</w:t>
      </w:r>
      <w:r w:rsidRPr="00387397">
        <w:rPr>
          <w:noProof/>
        </w:rPr>
        <w:t>. Oxford University Press. https://doi.org/10.1093/oxfordhb/9780199584451.003.0007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Bartley, T. (2003). Certifying Forests and Factories: States, Social Movements, and the Rise of Private Regulation in the Apparel and Forest Products Fields. </w:t>
      </w:r>
      <w:r w:rsidRPr="00387397">
        <w:rPr>
          <w:i/>
          <w:iCs/>
          <w:noProof/>
        </w:rPr>
        <w:t>Politics &amp; Society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31</w:t>
      </w:r>
      <w:r w:rsidRPr="00387397">
        <w:rPr>
          <w:noProof/>
        </w:rPr>
        <w:t>(3), 433–464. https://doi.org/10.1177/0032329203254863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Bartley, T. (2007). Institutional Emergence in an Era of Globalization: The Rise of Transnational Private Regulation of Labor and Environmental Conditions. </w:t>
      </w:r>
      <w:r w:rsidRPr="00387397">
        <w:rPr>
          <w:i/>
          <w:iCs/>
          <w:noProof/>
        </w:rPr>
        <w:t>American Journal of Sociology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113</w:t>
      </w:r>
      <w:r w:rsidRPr="00387397">
        <w:rPr>
          <w:noProof/>
        </w:rPr>
        <w:t>(2), 297–351. https://doi.org/10.1086/518871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>Baumgartner, F. R., &amp; Jones, B. D. (2002). Policy Dynamics. Chicago: University of Chicago Press.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Berger, S., &amp; Dore, R. (1996). </w:t>
      </w:r>
      <w:r w:rsidRPr="00387397">
        <w:rPr>
          <w:i/>
          <w:iCs/>
          <w:noProof/>
        </w:rPr>
        <w:t>National diversity and global capitalism</w:t>
      </w:r>
      <w:r w:rsidRPr="00387397">
        <w:rPr>
          <w:noProof/>
        </w:rPr>
        <w:t>. Cornell University Press.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Bernstein, S., &amp; Cashore, B. (2007). Can non-state global governance be legitimate? An analytical framework. </w:t>
      </w:r>
      <w:r w:rsidRPr="00387397">
        <w:rPr>
          <w:i/>
          <w:iCs/>
          <w:noProof/>
        </w:rPr>
        <w:t>Regulation and Governance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1</w:t>
      </w:r>
      <w:r w:rsidRPr="00387397">
        <w:rPr>
          <w:noProof/>
        </w:rPr>
        <w:t>(August), 347–371. https://doi.org/10.1111/j.1748-5991.2007.00021.x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Bodansky, D. (1999). The Legitimacy of International Governance: A Coming Challenge for International Environmental Law? </w:t>
      </w:r>
      <w:r w:rsidRPr="00387397">
        <w:rPr>
          <w:i/>
          <w:iCs/>
          <w:noProof/>
        </w:rPr>
        <w:t>The American Journal of International Law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93</w:t>
      </w:r>
      <w:r w:rsidRPr="00387397">
        <w:rPr>
          <w:noProof/>
        </w:rPr>
        <w:t>(3), 596. https://doi.org/10.2307/2555262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lastRenderedPageBreak/>
        <w:t xml:space="preserve">Botzem, S., &amp; Dobusch, L. (2012). Standardization Cycles: A Process Perspective on the Formation and Diffusion of Transnational Standards. </w:t>
      </w:r>
      <w:r w:rsidRPr="00387397">
        <w:rPr>
          <w:i/>
          <w:iCs/>
          <w:noProof/>
        </w:rPr>
        <w:t>Organization Studies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33</w:t>
      </w:r>
      <w:r w:rsidRPr="00387397">
        <w:rPr>
          <w:noProof/>
        </w:rPr>
        <w:t>(5–6), 737–762. https://doi.org/10.1177/0170840612443626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Bozzi, L., Cashore, B., Levin, K., &amp; McDermott, C. (2012). The Role of Private Voluntary Climate Programs Affecting Forests: Assessing their Direct and Intersecting Effects. In K. Ronit (Ed.), </w:t>
      </w:r>
      <w:r w:rsidRPr="00387397">
        <w:rPr>
          <w:i/>
          <w:iCs/>
          <w:noProof/>
        </w:rPr>
        <w:t>Business and Climate Policy: The Potentials and Pitfalls of Private Voluntary Programs</w:t>
      </w:r>
      <w:r w:rsidRPr="00387397">
        <w:rPr>
          <w:noProof/>
        </w:rPr>
        <w:t>. United Nations University Press.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Bradshaw Schulz, K. (2012). New Governance and Industry Culture. </w:t>
      </w:r>
      <w:r w:rsidRPr="00387397">
        <w:rPr>
          <w:i/>
          <w:iCs/>
          <w:noProof/>
        </w:rPr>
        <w:t>Notre Dame Law Review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88</w:t>
      </w:r>
      <w:r w:rsidRPr="00387397">
        <w:rPr>
          <w:noProof/>
        </w:rPr>
        <w:t>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Cashore, B. (1997). </w:t>
      </w:r>
      <w:r w:rsidRPr="00387397">
        <w:rPr>
          <w:i/>
          <w:iCs/>
          <w:noProof/>
        </w:rPr>
        <w:t>Governing Forestry: Environmental Group Influence in British Columbia and the US Pacific Northwest</w:t>
      </w:r>
      <w:r w:rsidRPr="00387397">
        <w:rPr>
          <w:noProof/>
        </w:rPr>
        <w:t>. University of Toronto.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Cashore, B. (2002). Legitimacy and the Privatization of Environmental Governance: How Non-State Market-Driven (NSMD) Governance Systems Gain Rule-Making Authority. </w:t>
      </w:r>
      <w:r w:rsidRPr="00387397">
        <w:rPr>
          <w:i/>
          <w:iCs/>
          <w:noProof/>
        </w:rPr>
        <w:t>Governance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15</w:t>
      </w:r>
      <w:r w:rsidRPr="00387397">
        <w:rPr>
          <w:noProof/>
        </w:rPr>
        <w:t>(4), 503–529. https://doi.org/10.1111/1468-0491.00199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Cashore, B., Auld, G., &amp; Newsom, D. (2004). </w:t>
      </w:r>
      <w:r w:rsidRPr="00387397">
        <w:rPr>
          <w:i/>
          <w:iCs/>
          <w:noProof/>
        </w:rPr>
        <w:t>Governing Through Markets: Forest Certification and the Emergence of Non-state Authority</w:t>
      </w:r>
      <w:r w:rsidRPr="00387397">
        <w:rPr>
          <w:noProof/>
        </w:rPr>
        <w:t>. Yale University Press.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Cashore, B., &amp; Howlett, M. (2007). Punctuating Which Equilibrium? Understanding Thermostatic Policy Dynamics In Pacific Northwest Forestry. </w:t>
      </w:r>
      <w:r w:rsidRPr="00387397">
        <w:rPr>
          <w:i/>
          <w:iCs/>
          <w:noProof/>
        </w:rPr>
        <w:t>American Journal of Political Science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51</w:t>
      </w:r>
      <w:r w:rsidRPr="00387397">
        <w:rPr>
          <w:noProof/>
        </w:rPr>
        <w:t>(3), 532–551.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Cashore, B., &amp; Stone, M. W. (2014). Does California need Delaware? Explaining Indonesian, Chinese, and United States support for legality compliance of internationally traded products. </w:t>
      </w:r>
      <w:r w:rsidRPr="00387397">
        <w:rPr>
          <w:i/>
          <w:iCs/>
          <w:noProof/>
        </w:rPr>
        <w:t>Regulation &amp; Governance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8</w:t>
      </w:r>
      <w:r w:rsidRPr="00387397">
        <w:rPr>
          <w:noProof/>
        </w:rPr>
        <w:t>(1), 49–73. https://doi.org/10.1111/rego.12053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Darnall, N., Potoski, M., &amp; Prakash, A. (2010). Sponsorship Matters: Assessing Business Participation in Government- and Industry-Sponsored Voluntary Environmental Programs. </w:t>
      </w:r>
      <w:r w:rsidRPr="00387397">
        <w:rPr>
          <w:i/>
          <w:iCs/>
          <w:noProof/>
        </w:rPr>
        <w:t>Journal of Public Administration Research and Theory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20</w:t>
      </w:r>
      <w:r w:rsidRPr="00387397">
        <w:rPr>
          <w:noProof/>
        </w:rPr>
        <w:t>(2), 283–307. https://doi.org/10.1093/jopart/mup014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  <w:lang w:val="it-IT"/>
        </w:rPr>
        <w:t xml:space="preserve">DeLeon, P., &amp; Rivera, J. E. (2009). </w:t>
      </w:r>
      <w:r w:rsidRPr="00387397">
        <w:rPr>
          <w:i/>
          <w:iCs/>
          <w:noProof/>
        </w:rPr>
        <w:t>Voluntary Environmental Programs : a Policy Perspective.</w:t>
      </w:r>
      <w:r w:rsidRPr="00387397">
        <w:rPr>
          <w:noProof/>
        </w:rPr>
        <w:t xml:space="preserve"> Lanham: Lexington Books.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Delmas, M., &amp; Montiel, I. (2008). The Diffusion of Voluntary International Management Standards: Responsible Care, ISO 9000, and ISO 14001 in the Chemical Industry. </w:t>
      </w:r>
      <w:r w:rsidRPr="00387397">
        <w:rPr>
          <w:i/>
          <w:iCs/>
          <w:noProof/>
        </w:rPr>
        <w:t>Policy Studies Journal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36</w:t>
      </w:r>
      <w:r w:rsidRPr="00387397">
        <w:rPr>
          <w:noProof/>
        </w:rPr>
        <w:t>(1), 65–93. https://doi.org/10.1111/j.1541-0072.2007.00254.x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Dingwerth, K., &amp; Pattberg, P. (2009). World Politics and Organizational Fields: The Case of Transnational Sustainability Governance. </w:t>
      </w:r>
      <w:r w:rsidRPr="00387397">
        <w:rPr>
          <w:i/>
          <w:iCs/>
          <w:noProof/>
        </w:rPr>
        <w:t>European Journal of International Relations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15</w:t>
      </w:r>
      <w:r w:rsidRPr="00387397">
        <w:rPr>
          <w:noProof/>
        </w:rPr>
        <w:t>(4), 707–743. https://doi.org/10.1177/1354066109345056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Djelic, M.-L., &amp; Etchanchu, H. (2017). Contextualizing Corporate Political Responsibilities: Neoliberal CSR in Historical Perspective. </w:t>
      </w:r>
      <w:r w:rsidRPr="00387397">
        <w:rPr>
          <w:i/>
          <w:iCs/>
          <w:noProof/>
        </w:rPr>
        <w:t>Journal of Business Ethics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142</w:t>
      </w:r>
      <w:r w:rsidRPr="00387397">
        <w:rPr>
          <w:noProof/>
        </w:rPr>
        <w:t>(4), 641–661. https://doi.org/10.1007/s10551-015-2879-7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Djelic, M.-L., &amp; Quack, S. (2012). Transnational governance through standard setting. In G. Morgan &amp; R. Whitley (Eds.), </w:t>
      </w:r>
      <w:r w:rsidRPr="00387397">
        <w:rPr>
          <w:i/>
          <w:iCs/>
          <w:noProof/>
        </w:rPr>
        <w:t>Capitalisms and Capitalism in the Twenty-First Century</w:t>
      </w:r>
      <w:r w:rsidRPr="00387397">
        <w:rPr>
          <w:noProof/>
        </w:rPr>
        <w:t xml:space="preserve"> (pp. 166–189). Oxford University Press.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Domask, J. (2003). From Boycotts to Global Partnerships: NGO’s, the Private Sector and the Struggle to Protect the World’s Forests. In J. Doh &amp; H. Teegen (Eds.), </w:t>
      </w:r>
      <w:r w:rsidRPr="00387397">
        <w:rPr>
          <w:i/>
          <w:iCs/>
          <w:noProof/>
        </w:rPr>
        <w:t>Globalization and NGOs: Transforming Business, Government, and Society</w:t>
      </w:r>
      <w:r w:rsidRPr="00387397">
        <w:rPr>
          <w:noProof/>
        </w:rPr>
        <w:t>. Westport, CT: Praeger Press.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Eberlein, B., Abbott, K. W., Black, J., Meidinger, E., &amp; Wood, S. (2014). Transnational business governance interactions: Conceptualization and framework for analysis. </w:t>
      </w:r>
      <w:r w:rsidRPr="00387397">
        <w:rPr>
          <w:i/>
          <w:iCs/>
          <w:noProof/>
        </w:rPr>
        <w:t>Regulation &amp; Governance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8</w:t>
      </w:r>
      <w:r w:rsidRPr="00387397">
        <w:rPr>
          <w:noProof/>
        </w:rPr>
        <w:t>(1), 1–21. https://doi.org/10.1111/rego.12030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Fernholz, K., Howe, J., Bratkovich, S., &amp; Bowyer, J. (2010). </w:t>
      </w:r>
      <w:r w:rsidRPr="00387397">
        <w:rPr>
          <w:i/>
          <w:iCs/>
          <w:noProof/>
        </w:rPr>
        <w:t>Forest Certification: A Status Report</w:t>
      </w:r>
      <w:r w:rsidRPr="00387397">
        <w:rPr>
          <w:noProof/>
        </w:rPr>
        <w:t>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Fischer, C., &amp; Lyon, T. P. (2014). Competing Environmental Labels. </w:t>
      </w:r>
      <w:r w:rsidRPr="00387397">
        <w:rPr>
          <w:i/>
          <w:iCs/>
          <w:noProof/>
        </w:rPr>
        <w:t>Journal of Economics &amp; Management Strategy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23</w:t>
      </w:r>
      <w:r w:rsidRPr="00387397">
        <w:rPr>
          <w:noProof/>
        </w:rPr>
        <w:t>(3), 692–716. https://doi.org/10.1111/jems.12061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Fischer, C., Lyon, T. P., &amp; Ross, S. M. (2018). A Theory of Multi-Tier Ecolabel Competition. </w:t>
      </w:r>
      <w:r w:rsidRPr="00387397">
        <w:rPr>
          <w:i/>
          <w:iCs/>
          <w:noProof/>
        </w:rPr>
        <w:t>Journal of the Association of Environmental and Resource Economists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forthcoming</w:t>
      </w:r>
      <w:r w:rsidRPr="00387397">
        <w:rPr>
          <w:noProof/>
        </w:rPr>
        <w:t>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Fransen, L. (2011). Why Do Private Governance Organizations Not Converge? A Political-Institutional Analysis of Transnational Labor Standards Regulation. </w:t>
      </w:r>
      <w:r w:rsidRPr="00387397">
        <w:rPr>
          <w:i/>
          <w:iCs/>
          <w:noProof/>
        </w:rPr>
        <w:t>Governance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24</w:t>
      </w:r>
      <w:r w:rsidRPr="00387397">
        <w:rPr>
          <w:noProof/>
        </w:rPr>
        <w:t>(2), 359–387. https://doi.org/10.1111/j.1468-0491.2011.01519.x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Grabosky, P. (2013). Beyond </w:t>
      </w:r>
      <w:r w:rsidRPr="00387397">
        <w:rPr>
          <w:i/>
          <w:iCs/>
          <w:noProof/>
        </w:rPr>
        <w:t>Responsive Regulation</w:t>
      </w:r>
      <w:r w:rsidRPr="00387397">
        <w:rPr>
          <w:noProof/>
        </w:rPr>
        <w:t xml:space="preserve"> : The expanding role of non-state actors in the regulatory process. </w:t>
      </w:r>
      <w:r w:rsidRPr="00387397">
        <w:rPr>
          <w:i/>
          <w:iCs/>
          <w:noProof/>
        </w:rPr>
        <w:t>Regulation &amp; Governance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7</w:t>
      </w:r>
      <w:r w:rsidRPr="00387397">
        <w:rPr>
          <w:noProof/>
        </w:rPr>
        <w:t>(1), 114–123. https://doi.org/10.1111/j.1748-5991.2012.01147.x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>Green-Pedersen, C. (2007). The Dependent Variable Problem within the Study of Welfare State Retrenchment: Defining the Problem and Looking for Solutions. https://doi.org/10.1080/1387698042000222763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Green, J. F. (2013). </w:t>
      </w:r>
      <w:r w:rsidRPr="00387397">
        <w:rPr>
          <w:i/>
          <w:iCs/>
          <w:noProof/>
        </w:rPr>
        <w:t>Rethinking private authority: Agents and entrepreneurs in global environmental governance</w:t>
      </w:r>
      <w:r w:rsidRPr="00387397">
        <w:rPr>
          <w:noProof/>
        </w:rPr>
        <w:t>. Princeton, NJ: Princeton University Press.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Green, J. F., &amp; Auld, G. (2017). Unbundling the Regime Complex: The Effects of Private Authority. </w:t>
      </w:r>
      <w:r w:rsidRPr="00387397">
        <w:rPr>
          <w:i/>
          <w:iCs/>
          <w:noProof/>
        </w:rPr>
        <w:t>Transnational Environmental Law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6</w:t>
      </w:r>
      <w:r w:rsidRPr="00387397">
        <w:rPr>
          <w:noProof/>
        </w:rPr>
        <w:t>(2), 259–284. https://doi.org/10.1017/S2047102516000121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Gulbrandsen, L. H. (2004). Overlapping Public and Private Governance: Can Forest Certification Fill the Gaps in the Global Forest Regime? </w:t>
      </w:r>
      <w:r w:rsidRPr="00387397">
        <w:rPr>
          <w:i/>
          <w:iCs/>
          <w:noProof/>
        </w:rPr>
        <w:t>Global Environmental Politics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4</w:t>
      </w:r>
      <w:r w:rsidRPr="00387397">
        <w:rPr>
          <w:noProof/>
        </w:rPr>
        <w:t>(2), 75–99. https://doi.org/10.1162/152638004323074200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Gulbrandsen, L. H. (2014). Dynamic governance interactions: Evolutionary effects of state responses to non-state certification programs. </w:t>
      </w:r>
      <w:r w:rsidRPr="00387397">
        <w:rPr>
          <w:i/>
          <w:iCs/>
          <w:noProof/>
        </w:rPr>
        <w:t>Regulation &amp; Governance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8</w:t>
      </w:r>
      <w:r w:rsidRPr="00387397">
        <w:rPr>
          <w:noProof/>
        </w:rPr>
        <w:t>(1), 74–92. https://doi.org/10.1111/rego.12005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Hall, P. A. (1993). Policy Paradigms, Social Learning, and the State: The Case of Economic Policymaking in Britain. </w:t>
      </w:r>
      <w:r w:rsidRPr="00387397">
        <w:rPr>
          <w:i/>
          <w:iCs/>
          <w:noProof/>
        </w:rPr>
        <w:t>Comparative Politics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25</w:t>
      </w:r>
      <w:r w:rsidRPr="00387397">
        <w:rPr>
          <w:noProof/>
        </w:rPr>
        <w:t>(3), 275. https://doi.org/10.2307/422246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Hassel, A. (2008). The Evolution of a Global Labor Governance Regime. </w:t>
      </w:r>
      <w:r w:rsidRPr="00387397">
        <w:rPr>
          <w:i/>
          <w:iCs/>
          <w:noProof/>
        </w:rPr>
        <w:t>Governance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21</w:t>
      </w:r>
      <w:r w:rsidRPr="00387397">
        <w:rPr>
          <w:noProof/>
        </w:rPr>
        <w:t>(2), 231–251. https://doi.org/10.1111/j.1468-0491.2008.00397.x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Heyes, A., &amp; Martin, S. (2017). Social Labeling by Competing NGOs: A Model with Multiple Issues and Entry. </w:t>
      </w:r>
      <w:r w:rsidRPr="00387397">
        <w:rPr>
          <w:i/>
          <w:iCs/>
          <w:noProof/>
        </w:rPr>
        <w:t>Management Science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63</w:t>
      </w:r>
      <w:r w:rsidRPr="00387397">
        <w:rPr>
          <w:noProof/>
        </w:rPr>
        <w:t>(6), 1800–1813. https://doi.org/10.1287/mnsc.2015.2419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Howard-Grenville, J. (2006). Inside the “Black Box”: How Organizational Culture and Subcultures Inform Interpretations and Actions on Environmental Issues. </w:t>
      </w:r>
      <w:r w:rsidRPr="00387397">
        <w:rPr>
          <w:i/>
          <w:iCs/>
          <w:noProof/>
        </w:rPr>
        <w:t>Organization &amp; Environment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19</w:t>
      </w:r>
      <w:r w:rsidRPr="00387397">
        <w:rPr>
          <w:noProof/>
        </w:rPr>
        <w:t>(1), 46–73. https://doi.org/10.1177/1086026605285739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Howard-Grenville, J., Nash, J., &amp; Coglianese, C. (2008). Constructing the License to Operate: Internal Factors and Their Influence on Corporate Environmental Decisions. </w:t>
      </w:r>
      <w:r w:rsidRPr="00387397">
        <w:rPr>
          <w:i/>
          <w:iCs/>
          <w:noProof/>
        </w:rPr>
        <w:t>Law &amp; Policy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30</w:t>
      </w:r>
      <w:r w:rsidRPr="00387397">
        <w:rPr>
          <w:noProof/>
        </w:rPr>
        <w:t>(1), 73–107. https://doi.org/10.1111/j.1467-9930.2008.00270.x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Howlett, M., &amp; Cashore, B. (2014). Conceptualizing Public Policy. </w:t>
      </w:r>
      <w:r w:rsidRPr="00387397">
        <w:rPr>
          <w:i/>
          <w:iCs/>
          <w:noProof/>
        </w:rPr>
        <w:t>Comparative Policy Studies : Conceptual and Methodological Challenges</w:t>
      </w:r>
      <w:r w:rsidRPr="00387397">
        <w:rPr>
          <w:noProof/>
        </w:rPr>
        <w:t>, 17–33. https://doi.org/10.1057/9781137314154.0006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Hudson, I., &amp; Hudson, M. (2003). Removing the Veil?: Commodity Fetishism, Fair Trade, and the Environment. </w:t>
      </w:r>
      <w:r w:rsidRPr="00387397">
        <w:rPr>
          <w:i/>
          <w:iCs/>
          <w:noProof/>
        </w:rPr>
        <w:t>Organization &amp; Environment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16</w:t>
      </w:r>
      <w:r w:rsidRPr="00387397">
        <w:rPr>
          <w:noProof/>
        </w:rPr>
        <w:t>(4), 413–430. https://doi.org/10.1177/1086026603258926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rFonts w:eastAsia="Times New Roman"/>
        </w:rPr>
      </w:pPr>
      <w:r w:rsidRPr="00387397">
        <w:rPr>
          <w:rFonts w:eastAsia="Times New Roman"/>
        </w:rPr>
        <w:t>Judge-Lord, D. (2013). Mechanisms of Policy Feedback: Interactions among Regulations and Public Investments in US Farm and Forest Politics. Masters Thesis: Yale School of Forestry and Environmental Studies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Kollman, K., &amp; Prakash, A. (2001). Green by Choice? Cross-National Variations in Firms’ Responses to EMS-Based Environmental Regimes. </w:t>
      </w:r>
      <w:r w:rsidRPr="00387397">
        <w:rPr>
          <w:i/>
          <w:iCs/>
          <w:noProof/>
        </w:rPr>
        <w:t>World Politics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53</w:t>
      </w:r>
      <w:r w:rsidRPr="00387397">
        <w:rPr>
          <w:noProof/>
        </w:rPr>
        <w:t>, 399–430.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>LeBaron, G. and B. Burgoon (2018). "Explaining Patterns of Labor Protection and Exploitation in the Global Tea Supply Chain: Evidence from India." SPERI-PETGOV workshop paper.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Li, Y., &amp; van ’t Veld, K. (2015). Green, greener, greenest: Eco-label gradation and competition. </w:t>
      </w:r>
      <w:r w:rsidRPr="00387397">
        <w:rPr>
          <w:i/>
          <w:iCs/>
          <w:noProof/>
        </w:rPr>
        <w:t>Journal of Environmental Economics and Management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72</w:t>
      </w:r>
      <w:r w:rsidRPr="00387397">
        <w:rPr>
          <w:noProof/>
        </w:rPr>
        <w:t>(C), 164–176. https://doi.org/10.1016/j.jeem.2015.05.003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Loconto, A., &amp; Fouilleux, E. (2014). Politics of private regulation: ISEAL and the shaping of transnational sustainability governance. </w:t>
      </w:r>
      <w:r w:rsidRPr="00387397">
        <w:rPr>
          <w:i/>
          <w:iCs/>
          <w:noProof/>
        </w:rPr>
        <w:t>Regulation &amp; Governance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8</w:t>
      </w:r>
      <w:r w:rsidRPr="00387397">
        <w:rPr>
          <w:noProof/>
        </w:rPr>
        <w:t>(2), 166–185. https://doi.org/10.1111/rego.12028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Lyon, T. P., &amp; Maxwell, J. W. (2008). Corporate Social Responsibility and the Environment: A Theoretical Perspective. </w:t>
      </w:r>
      <w:r w:rsidRPr="00387397">
        <w:rPr>
          <w:i/>
          <w:iCs/>
          <w:noProof/>
        </w:rPr>
        <w:t>Review of Environmental Economics and Policy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2</w:t>
      </w:r>
      <w:r w:rsidRPr="00387397">
        <w:rPr>
          <w:noProof/>
        </w:rPr>
        <w:t>(2), 240–260. https://doi.org/10.1093/reep/ren004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  <w:lang w:val="sv-SE"/>
        </w:rPr>
        <w:t xml:space="preserve">Maxwell, J. W., Lyon, T. P., &amp; Hackett, S. C. (2000). </w:t>
      </w:r>
      <w:r w:rsidRPr="00387397">
        <w:rPr>
          <w:noProof/>
        </w:rPr>
        <w:t>Self</w:t>
      </w:r>
      <w:r w:rsidRPr="00387397">
        <w:rPr>
          <w:rFonts w:ascii="American Typewriter Light" w:hAnsi="American Typewriter Light" w:cs="American Typewriter Light"/>
          <w:noProof/>
        </w:rPr>
        <w:t>‐</w:t>
      </w:r>
      <w:r w:rsidRPr="00387397">
        <w:rPr>
          <w:noProof/>
        </w:rPr>
        <w:t xml:space="preserve">Regulation and Social Welfare: The Political Economy of Corporate Environmentalism. </w:t>
      </w:r>
      <w:r w:rsidRPr="00387397">
        <w:rPr>
          <w:i/>
          <w:iCs/>
          <w:noProof/>
        </w:rPr>
        <w:t>The Journal of Law and Economics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43</w:t>
      </w:r>
      <w:r w:rsidRPr="00387397">
        <w:rPr>
          <w:noProof/>
        </w:rPr>
        <w:t>(2), 583–618. https://doi.org/10.1086/467466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McDermott, C. (2012). Trust, Legitimacy and Power in Forest Certification: A case study of the FSC in British Columbia. </w:t>
      </w:r>
      <w:r w:rsidRPr="00387397">
        <w:rPr>
          <w:i/>
          <w:iCs/>
          <w:noProof/>
        </w:rPr>
        <w:t>Geoforum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43</w:t>
      </w:r>
      <w:r w:rsidRPr="00387397">
        <w:rPr>
          <w:noProof/>
        </w:rPr>
        <w:t>, 643–644. https://doi.org/10.1016/j.geoforum.2011.11.002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McDermott, C., Cashore, B., &amp; Kanowski, P. (2010). </w:t>
      </w:r>
      <w:r w:rsidRPr="00387397">
        <w:rPr>
          <w:i/>
          <w:iCs/>
          <w:noProof/>
        </w:rPr>
        <w:t>Global Environmental Forest Policies: An International Comparison</w:t>
      </w:r>
      <w:r w:rsidRPr="00387397">
        <w:rPr>
          <w:noProof/>
        </w:rPr>
        <w:t>. London: Earthscan.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McDermott, C., Noah, E., &amp; Cashore, B. (2008). Differences That “Matter”? Identifying Analytical Challenges in the Comparison of Forest Certification Standards. </w:t>
      </w:r>
      <w:r w:rsidRPr="00387397">
        <w:rPr>
          <w:i/>
          <w:iCs/>
          <w:noProof/>
        </w:rPr>
        <w:t>Journal of Environmental Policy and Planning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10</w:t>
      </w:r>
      <w:r w:rsidRPr="00387397">
        <w:rPr>
          <w:noProof/>
        </w:rPr>
        <w:t>(1), 47–70.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Meidinger, E. (2003). Forest Certification as Environmental Law Making by Global Civil Society. In E. Meidinger, C. Elliot, &amp; O. G (Eds.), </w:t>
      </w:r>
      <w:r w:rsidRPr="00387397">
        <w:rPr>
          <w:i/>
          <w:iCs/>
          <w:noProof/>
        </w:rPr>
        <w:t>Social and Political Dimensions of Forest Certification</w:t>
      </w:r>
      <w:r w:rsidRPr="00387397">
        <w:rPr>
          <w:noProof/>
        </w:rPr>
        <w:t xml:space="preserve"> (pp. 293–329). Forstbuch: Remegen-Oberwinter.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Meidinger, E. (2006). The Administrative Law of Global Private-Public Regulation: the Case of Forestry. </w:t>
      </w:r>
      <w:r w:rsidRPr="00387397">
        <w:rPr>
          <w:i/>
          <w:iCs/>
          <w:noProof/>
        </w:rPr>
        <w:t>The European Journal of International Law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17</w:t>
      </w:r>
      <w:r w:rsidRPr="00387397">
        <w:rPr>
          <w:noProof/>
        </w:rPr>
        <w:t>(1), 47–87. https://doi.org/10.1093/ejil/chi168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Mills, R. W. (2016). The interaction of private and public regulatory governance: The case of association-led voluntary aviation safety programs. </w:t>
      </w:r>
      <w:r w:rsidRPr="00387397">
        <w:rPr>
          <w:i/>
          <w:iCs/>
          <w:noProof/>
        </w:rPr>
        <w:t>Policy and Society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35</w:t>
      </w:r>
      <w:r w:rsidRPr="00387397">
        <w:rPr>
          <w:noProof/>
        </w:rPr>
        <w:t>(1), 43–55. https://doi.org/10.1016/j.polsoc.2015.12.002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Newsom, D., Bahn, V., Cashore, B., Newsom, D., Bahn, V., &amp; Cashore, B. (2006). Does Forest Certification Matter? An Analysis of Operation-level changes required during the SmartWood Certification Process in the United States. </w:t>
      </w:r>
      <w:r w:rsidRPr="00387397">
        <w:rPr>
          <w:i/>
          <w:iCs/>
          <w:noProof/>
        </w:rPr>
        <w:t>Forest Policy and Economics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9</w:t>
      </w:r>
      <w:r w:rsidRPr="00387397">
        <w:rPr>
          <w:noProof/>
        </w:rPr>
        <w:t>(3), 197–208.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Overdevest, C. (2005). Treadmill Politics, Information Politics, and Public Policy. </w:t>
      </w:r>
      <w:r w:rsidRPr="00387397">
        <w:rPr>
          <w:i/>
          <w:iCs/>
          <w:noProof/>
        </w:rPr>
        <w:t>Organization &amp; Environment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18</w:t>
      </w:r>
      <w:r w:rsidRPr="00387397">
        <w:rPr>
          <w:noProof/>
        </w:rPr>
        <w:t>(1), 72–90. https://doi.org/10.1177/1086026604270460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Overdevest, C. (2010). Comparing forest certification schemes: the case of ratcheting standards in the forest sector. </w:t>
      </w:r>
      <w:r w:rsidRPr="00387397">
        <w:rPr>
          <w:i/>
          <w:iCs/>
          <w:noProof/>
        </w:rPr>
        <w:t>Socio-Economic Review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8</w:t>
      </w:r>
      <w:r w:rsidRPr="00387397">
        <w:rPr>
          <w:noProof/>
        </w:rPr>
        <w:t>(1), 47–76. https://doi.org/10.1093/ser/mwp028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Overdevest, C., &amp; Zeitlin, J. (2014). Assembling an experimentalist regime: Transnational governance interactions in the forest sector. </w:t>
      </w:r>
      <w:r w:rsidRPr="00387397">
        <w:rPr>
          <w:i/>
          <w:iCs/>
          <w:noProof/>
        </w:rPr>
        <w:t>Regulation &amp; Governance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8</w:t>
      </w:r>
      <w:r w:rsidRPr="00387397">
        <w:rPr>
          <w:noProof/>
        </w:rPr>
        <w:t>(1), 22–48. https://doi.org/10.1111/j.1748-5991.2012.01133.x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Pierson, P. (2001). Coping With Permanent Austerity Welfare State Restructuring in Affluent Democracies. In </w:t>
      </w:r>
      <w:r w:rsidRPr="00387397">
        <w:rPr>
          <w:i/>
          <w:iCs/>
          <w:noProof/>
        </w:rPr>
        <w:t>The New Politics of the Welfare State</w:t>
      </w:r>
      <w:r w:rsidRPr="00387397">
        <w:rPr>
          <w:noProof/>
        </w:rPr>
        <w:t xml:space="preserve"> (pp. 410–456). https://doi.org/10.1093/0198297564.003.0014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Poret, S. (2016). </w:t>
      </w:r>
      <w:r w:rsidRPr="00387397">
        <w:rPr>
          <w:i/>
          <w:iCs/>
          <w:noProof/>
        </w:rPr>
        <w:t>Label Battles: Competition among NGOs as Standard Setters</w:t>
      </w:r>
      <w:r w:rsidRPr="00387397">
        <w:rPr>
          <w:noProof/>
        </w:rPr>
        <w:t xml:space="preserve"> (ALISS No. 2016–01).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Prado, A. M. (2013). Competition Among Self-Regulatory Institutions. </w:t>
      </w:r>
      <w:r w:rsidRPr="00387397">
        <w:rPr>
          <w:i/>
          <w:iCs/>
          <w:noProof/>
        </w:rPr>
        <w:t>Business &amp; Society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52</w:t>
      </w:r>
      <w:r w:rsidRPr="00387397">
        <w:rPr>
          <w:noProof/>
        </w:rPr>
        <w:t>(4), 686–707. https://doi.org/10.1177/0007650313493990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Prakash, A. (2000). </w:t>
      </w:r>
      <w:r w:rsidRPr="00387397">
        <w:rPr>
          <w:i/>
          <w:iCs/>
          <w:noProof/>
        </w:rPr>
        <w:t>Greening of the Firm: The Politics of Corporate Environmentalism</w:t>
      </w:r>
      <w:r w:rsidRPr="00387397">
        <w:rPr>
          <w:noProof/>
        </w:rPr>
        <w:t>. Cambridge: Cambridge University Press.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Prakash, A., &amp; Potoski, M. (2007). Collective Action through Voluntary Environmental Programs: A Club Theory Perspective. </w:t>
      </w:r>
      <w:r w:rsidRPr="00387397">
        <w:rPr>
          <w:i/>
          <w:iCs/>
          <w:noProof/>
        </w:rPr>
        <w:t>Policy Studies Journal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35</w:t>
      </w:r>
      <w:r w:rsidRPr="00387397">
        <w:rPr>
          <w:noProof/>
        </w:rPr>
        <w:t>(4), 773–792. https://doi.org/10.1111/j.1541-0072.2007.00247.x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Rodrik, D., Subramanian, A., &amp; Trebbi, F. (2002). </w:t>
      </w:r>
      <w:r w:rsidRPr="00387397">
        <w:rPr>
          <w:i/>
          <w:iCs/>
          <w:noProof/>
        </w:rPr>
        <w:t>Institutions Rule: The Primacy of Institutions over Geography and Integration in Economic Development</w:t>
      </w:r>
      <w:r w:rsidRPr="00387397">
        <w:rPr>
          <w:noProof/>
        </w:rPr>
        <w:t>. Cambridge, MA. https://doi.org/10.3386/w9305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Smith, T. M., &amp; Fischlein, M. (2010). Rival private governance networks: Competing to define the rules of sustainability performance. </w:t>
      </w:r>
      <w:r w:rsidRPr="00387397">
        <w:rPr>
          <w:i/>
          <w:iCs/>
          <w:noProof/>
        </w:rPr>
        <w:t>Global Environmental Change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20</w:t>
      </w:r>
      <w:r w:rsidRPr="00387397">
        <w:rPr>
          <w:noProof/>
        </w:rPr>
        <w:t>(3), 511–522. https://doi.org/10.1016/J.GLOENVCHA.2010.03.006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Spinazze, M. C., &amp; Kant, S. (1999). Market Potential for Certified Forest (Wood) Products in Ontario, Canada. </w:t>
      </w:r>
      <w:r w:rsidRPr="00387397">
        <w:rPr>
          <w:i/>
          <w:iCs/>
          <w:noProof/>
        </w:rPr>
        <w:t>The Forestry Chronicle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75</w:t>
      </w:r>
      <w:r w:rsidRPr="00387397">
        <w:rPr>
          <w:noProof/>
        </w:rPr>
        <w:t>(1), 39–48. https://doi.org/10.5558/tfc75039-1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>Tigar, J. S. Resolute Forest Products, Inc. et al. v. Greenpeace International et al. (2017).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van der Ven, H. (2015). Correlates of rigorous and credible transnational governance: A cross-sectoral analysis of best practice compliance in eco-labeling. </w:t>
      </w:r>
      <w:r w:rsidRPr="00387397">
        <w:rPr>
          <w:i/>
          <w:iCs/>
          <w:noProof/>
        </w:rPr>
        <w:t>Regulation &amp; Governance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9</w:t>
      </w:r>
      <w:r w:rsidRPr="00387397">
        <w:rPr>
          <w:noProof/>
        </w:rPr>
        <w:t>(3), 276–293. https://doi.org/10.1111/rego.12092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Vince, J., &amp; Haward, M. (2017). Hybrid governance of aquaculture: Opportunities and challenges. </w:t>
      </w:r>
      <w:r w:rsidRPr="00387397">
        <w:rPr>
          <w:i/>
          <w:iCs/>
          <w:noProof/>
        </w:rPr>
        <w:t>Journal of Environmental Management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201</w:t>
      </w:r>
      <w:r w:rsidRPr="00387397">
        <w:rPr>
          <w:noProof/>
        </w:rPr>
        <w:t>, 138–144. https://doi.org/10.1016/j.jenvman.2017.06.039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Vogel, D. (1995). </w:t>
      </w:r>
      <w:r w:rsidRPr="00387397">
        <w:rPr>
          <w:i/>
          <w:iCs/>
          <w:noProof/>
        </w:rPr>
        <w:t>Trading up : consumer and environmental regulation in a global economy</w:t>
      </w:r>
      <w:r w:rsidRPr="00387397">
        <w:rPr>
          <w:noProof/>
        </w:rPr>
        <w:t>. Cambridge, MA: Harvard University Press.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Vogel, D. (2008). Private Global Business Regulation. </w:t>
      </w:r>
      <w:r w:rsidRPr="00387397">
        <w:rPr>
          <w:i/>
          <w:iCs/>
          <w:noProof/>
        </w:rPr>
        <w:t>Annual Review of Political Science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11</w:t>
      </w:r>
      <w:r w:rsidRPr="00387397">
        <w:rPr>
          <w:noProof/>
        </w:rPr>
        <w:t>, 261–282. https://doi.org/10.1146/annurev.polisci.11.053106.141706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Weimer, D. L. (2006). The Puzzle of Private Rulemaking: Expertise, Flexibility, and Blame Avoidance in U.S. Regulation. </w:t>
      </w:r>
      <w:r w:rsidRPr="00387397">
        <w:rPr>
          <w:i/>
          <w:iCs/>
          <w:noProof/>
        </w:rPr>
        <w:t>Public Administration Review</w:t>
      </w:r>
      <w:r w:rsidRPr="00387397">
        <w:rPr>
          <w:noProof/>
        </w:rPr>
        <w:t xml:space="preserve">, </w:t>
      </w:r>
      <w:r w:rsidRPr="00387397">
        <w:rPr>
          <w:i/>
          <w:iCs/>
          <w:noProof/>
        </w:rPr>
        <w:t>66</w:t>
      </w:r>
      <w:r w:rsidRPr="00387397">
        <w:rPr>
          <w:noProof/>
        </w:rPr>
        <w:t>(4), 569–582. https://doi.org/10.1111/j.1540-6210.2006.00617.x</w:t>
      </w:r>
    </w:p>
    <w:p w:rsidR="00C61B35" w:rsidRPr="00387397" w:rsidRDefault="00C61B35" w:rsidP="00C61B35">
      <w:pPr>
        <w:widowControl w:val="0"/>
        <w:autoSpaceDE w:val="0"/>
        <w:autoSpaceDN w:val="0"/>
        <w:adjustRightInd w:val="0"/>
        <w:spacing w:after="240"/>
        <w:ind w:left="480" w:hanging="480"/>
        <w:rPr>
          <w:noProof/>
        </w:rPr>
      </w:pPr>
      <w:r w:rsidRPr="00387397">
        <w:rPr>
          <w:noProof/>
        </w:rPr>
        <w:t xml:space="preserve">Weimer, D. L., &amp; Vining, A. R. (2005). </w:t>
      </w:r>
      <w:r w:rsidRPr="00387397">
        <w:rPr>
          <w:i/>
          <w:iCs/>
          <w:noProof/>
        </w:rPr>
        <w:t>Policy Analysis: Concepts and Practice</w:t>
      </w:r>
      <w:r w:rsidRPr="00387397">
        <w:rPr>
          <w:noProof/>
        </w:rPr>
        <w:t xml:space="preserve"> (Vol. 9). https://doi.org/10.2307/3325122</w:t>
      </w:r>
    </w:p>
    <w:p w:rsidR="002F4C61" w:rsidRDefault="00C61B35" w:rsidP="00C61B35">
      <w:r w:rsidRPr="00387397">
        <w:rPr>
          <w:color w:val="000000" w:themeColor="text1"/>
        </w:rPr>
        <w:fldChar w:fldCharType="end"/>
      </w:r>
    </w:p>
    <w:sectPr w:rsidR="002F4C61" w:rsidSect="002F4C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merican Typewriter Light">
    <w:panose1 w:val="020903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B35"/>
    <w:rsid w:val="002F4C61"/>
    <w:rsid w:val="00C6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2F0B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B3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B3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2245</Words>
  <Characters>12802</Characters>
  <Application>Microsoft Macintosh Word</Application>
  <DocSecurity>0</DocSecurity>
  <Lines>106</Lines>
  <Paragraphs>30</Paragraphs>
  <ScaleCrop>false</ScaleCrop>
  <Company/>
  <LinksUpToDate>false</LinksUpToDate>
  <CharactersWithSpaces>15017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DJL</dc:creator>
  <cp:keywords/>
  <dc:description/>
  <cp:lastModifiedBy>DJL</cp:lastModifiedBy>
  <cp:revision>1</cp:revision>
  <dcterms:created xsi:type="dcterms:W3CDTF">2019-03-06T15:09:00Z</dcterms:created>
  <dcterms:modified xsi:type="dcterms:W3CDTF">2019-03-06T15:10:00Z</dcterms:modified>
</cp:coreProperties>
</file>