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850" w:tblpY="541"/>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01"/>
        <w:gridCol w:w="4819"/>
        <w:gridCol w:w="2833"/>
        <w:gridCol w:w="947"/>
      </w:tblGrid>
      <w:tr w:rsidR="00A54144" w:rsidRPr="00A54144" w14:paraId="56FA39AA" w14:textId="77777777" w:rsidTr="00A54144">
        <w:trPr>
          <w:trHeight w:val="144"/>
        </w:trPr>
        <w:tc>
          <w:tcPr>
            <w:tcW w:w="0" w:type="auto"/>
            <w:vAlign w:val="center"/>
          </w:tcPr>
          <w:p w14:paraId="6680E47C" w14:textId="77777777" w:rsidR="00A54144" w:rsidRPr="00A54144" w:rsidRDefault="00A54144" w:rsidP="00A54144">
            <w:pPr>
              <w:contextualSpacing/>
              <w:rPr>
                <w:rFonts w:ascii="CMU Serif" w:hAnsi="CMU Serif"/>
                <w:b/>
                <w:bCs/>
                <w:color w:val="222222"/>
                <w:sz w:val="18"/>
              </w:rPr>
            </w:pPr>
            <w:r w:rsidRPr="00A54144">
              <w:rPr>
                <w:rFonts w:ascii="CMU Serif" w:hAnsi="CMU Serif"/>
                <w:b/>
                <w:bCs/>
                <w:color w:val="222222"/>
                <w:sz w:val="18"/>
              </w:rPr>
              <w:t>Selected Scholarship</w:t>
            </w:r>
          </w:p>
        </w:tc>
        <w:tc>
          <w:tcPr>
            <w:tcW w:w="4819" w:type="dxa"/>
            <w:vAlign w:val="center"/>
          </w:tcPr>
          <w:p w14:paraId="79CA5E15" w14:textId="77777777" w:rsidR="00A54144" w:rsidRPr="00A54144" w:rsidRDefault="00A54144" w:rsidP="00A54144">
            <w:pPr>
              <w:contextualSpacing/>
              <w:rPr>
                <w:rFonts w:ascii="CMU Serif" w:hAnsi="CMU Serif"/>
                <w:b/>
                <w:bCs/>
                <w:color w:val="222222"/>
                <w:sz w:val="18"/>
              </w:rPr>
            </w:pPr>
            <w:r w:rsidRPr="00A54144">
              <w:rPr>
                <w:rFonts w:ascii="CMU Serif" w:hAnsi="CMU Serif"/>
                <w:b/>
                <w:bCs/>
                <w:color w:val="222222"/>
                <w:sz w:val="18"/>
              </w:rPr>
              <w:t>Concept</w:t>
            </w:r>
          </w:p>
        </w:tc>
        <w:tc>
          <w:tcPr>
            <w:tcW w:w="2833" w:type="dxa"/>
            <w:vAlign w:val="center"/>
          </w:tcPr>
          <w:p w14:paraId="63884131" w14:textId="77777777" w:rsidR="00A54144" w:rsidRPr="00A54144" w:rsidRDefault="00A54144" w:rsidP="00A54144">
            <w:pPr>
              <w:contextualSpacing/>
              <w:rPr>
                <w:rFonts w:ascii="CMU Serif" w:hAnsi="CMU Serif"/>
                <w:b/>
                <w:bCs/>
                <w:color w:val="222222"/>
                <w:sz w:val="18"/>
              </w:rPr>
            </w:pPr>
            <w:r w:rsidRPr="00A54144">
              <w:rPr>
                <w:rFonts w:ascii="CMU Serif" w:hAnsi="CMU Serif"/>
                <w:b/>
                <w:bCs/>
                <w:color w:val="222222"/>
                <w:sz w:val="18"/>
              </w:rPr>
              <w:t>Measurement orientation</w:t>
            </w:r>
          </w:p>
        </w:tc>
        <w:tc>
          <w:tcPr>
            <w:tcW w:w="947" w:type="dxa"/>
            <w:vMerge w:val="restart"/>
            <w:tcBorders>
              <w:top w:val="nil"/>
              <w:bottom w:val="nil"/>
            </w:tcBorders>
            <w:vAlign w:val="center"/>
          </w:tcPr>
          <w:p w14:paraId="7D39CE7D" w14:textId="77777777" w:rsidR="00A54144" w:rsidRDefault="00A54144" w:rsidP="00A54144">
            <w:pPr>
              <w:contextualSpacing/>
              <w:rPr>
                <w:rFonts w:ascii="CMU Serif" w:hAnsi="CMU Serif"/>
                <w:b/>
                <w:bCs/>
                <w:color w:val="222222"/>
                <w:sz w:val="18"/>
              </w:rPr>
            </w:pPr>
          </w:p>
          <w:p w14:paraId="2DB37B83" w14:textId="77777777" w:rsidR="00A54144" w:rsidRDefault="00A54144" w:rsidP="00A54144">
            <w:pPr>
              <w:contextualSpacing/>
              <w:rPr>
                <w:rFonts w:ascii="CMU Serif" w:hAnsi="CMU Serif"/>
                <w:b/>
                <w:bCs/>
                <w:color w:val="222222"/>
                <w:sz w:val="18"/>
              </w:rPr>
            </w:pPr>
          </w:p>
          <w:p w14:paraId="59960BDB" w14:textId="77777777" w:rsidR="00A54144" w:rsidRPr="00A54144" w:rsidRDefault="00A54144" w:rsidP="00A54144">
            <w:pPr>
              <w:contextualSpacing/>
              <w:jc w:val="center"/>
              <w:rPr>
                <w:rFonts w:ascii="CMU Serif" w:hAnsi="CMU Serif"/>
                <w:b/>
                <w:bCs/>
                <w:color w:val="222222"/>
                <w:sz w:val="18"/>
              </w:rPr>
            </w:pPr>
            <w:r w:rsidRPr="00A54144">
              <w:rPr>
                <w:rFonts w:ascii="CMU Serif" w:hAnsi="CMU Serif"/>
                <w:b/>
                <w:bCs/>
                <w:color w:val="222222"/>
                <w:sz w:val="18"/>
              </w:rPr>
              <w:t>More Specific</w:t>
            </w:r>
          </w:p>
          <w:p w14:paraId="6C51C465" w14:textId="77777777" w:rsidR="00A54144" w:rsidRPr="00A54144" w:rsidRDefault="00A54144" w:rsidP="00A54144">
            <w:pPr>
              <w:contextualSpacing/>
              <w:jc w:val="center"/>
              <w:rPr>
                <w:rFonts w:ascii="CMU Serif" w:hAnsi="CMU Serif"/>
                <w:b/>
                <w:bCs/>
                <w:color w:val="222222"/>
                <w:sz w:val="18"/>
              </w:rPr>
            </w:pPr>
            <w:r w:rsidRPr="00A54144">
              <w:rPr>
                <w:rFonts w:ascii="CMU Serif Roman" w:eastAsia="Times New Roman" w:hAnsi="CMU Serif Roman"/>
                <w:noProof/>
                <w:color w:val="222222"/>
              </w:rPr>
              <mc:AlternateContent>
                <mc:Choice Requires="wps">
                  <w:drawing>
                    <wp:anchor distT="0" distB="0" distL="114300" distR="114300" simplePos="0" relativeHeight="251659264" behindDoc="0" locked="0" layoutInCell="1" allowOverlap="1" wp14:anchorId="7C643F0E" wp14:editId="2CD3FC97">
                      <wp:simplePos x="0" y="0"/>
                      <wp:positionH relativeFrom="column">
                        <wp:posOffset>225425</wp:posOffset>
                      </wp:positionH>
                      <wp:positionV relativeFrom="paragraph">
                        <wp:posOffset>18415</wp:posOffset>
                      </wp:positionV>
                      <wp:extent cx="0" cy="6966585"/>
                      <wp:effectExtent l="50800" t="50800" r="76200" b="69215"/>
                      <wp:wrapNone/>
                      <wp:docPr id="9" name="Straight Arrow Connector 9"/>
                      <wp:cNvGraphicFramePr/>
                      <a:graphic xmlns:a="http://schemas.openxmlformats.org/drawingml/2006/main">
                        <a:graphicData uri="http://schemas.microsoft.com/office/word/2010/wordprocessingShape">
                          <wps:wsp>
                            <wps:cNvCnPr/>
                            <wps:spPr>
                              <a:xfrm>
                                <a:off x="0" y="0"/>
                                <a:ext cx="0" cy="696658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7B5CF9" id="_x0000_t32" coordsize="21600,21600" o:spt="32" o:oned="t" path="m0,0l21600,21600e" filled="f">
                      <v:path arrowok="t" fillok="f" o:connecttype="none"/>
                      <o:lock v:ext="edit" shapetype="t"/>
                    </v:shapetype>
                    <v:shape id="Straight Arrow Connector 9" o:spid="_x0000_s1026" type="#_x0000_t32" style="position:absolute;margin-left:17.75pt;margin-top:1.45pt;width:0;height:54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" strokecolor="black [3200]" strokeweight=".5pt">
                      <v:stroke startarrow="block" endarrow="block" joinstyle="miter"/>
                    </v:shape>
                  </w:pict>
                </mc:Fallback>
              </mc:AlternateContent>
            </w:r>
          </w:p>
          <w:p w14:paraId="17E84FDA" w14:textId="77777777" w:rsidR="00A54144" w:rsidRDefault="00A54144" w:rsidP="00A54144">
            <w:pPr>
              <w:contextualSpacing/>
              <w:jc w:val="center"/>
              <w:rPr>
                <w:rFonts w:ascii="CMU Serif Roman" w:hAnsi="CMU Serif Roman"/>
                <w:b/>
                <w:color w:val="222222"/>
                <w:sz w:val="18"/>
              </w:rPr>
            </w:pPr>
          </w:p>
          <w:p w14:paraId="464C2D18" w14:textId="77777777" w:rsidR="00A54144" w:rsidRPr="00A54144" w:rsidRDefault="00A54144" w:rsidP="00A54144">
            <w:pPr>
              <w:contextualSpacing/>
              <w:jc w:val="center"/>
              <w:rPr>
                <w:rFonts w:ascii="CMU Serif Roman" w:hAnsi="CMU Serif Roman"/>
                <w:b/>
                <w:color w:val="222222"/>
                <w:sz w:val="18"/>
              </w:rPr>
            </w:pPr>
          </w:p>
          <w:p w14:paraId="736AD5D2" w14:textId="77777777" w:rsidR="00A54144" w:rsidRPr="00A54144" w:rsidRDefault="00A54144" w:rsidP="00A54144">
            <w:pPr>
              <w:contextualSpacing/>
              <w:jc w:val="center"/>
              <w:rPr>
                <w:rFonts w:ascii="CMU Serif Roman" w:hAnsi="CMU Serif Roman"/>
                <w:color w:val="222222"/>
                <w:sz w:val="18"/>
              </w:rPr>
            </w:pPr>
          </w:p>
          <w:p w14:paraId="6499CCE7" w14:textId="77777777" w:rsidR="00A54144" w:rsidRPr="00A54144" w:rsidRDefault="00A54144" w:rsidP="00A54144">
            <w:pPr>
              <w:contextualSpacing/>
              <w:jc w:val="center"/>
              <w:rPr>
                <w:rFonts w:ascii="CMU Serif Roman" w:hAnsi="CMU Serif Roman"/>
                <w:color w:val="222222"/>
                <w:sz w:val="18"/>
              </w:rPr>
            </w:pPr>
          </w:p>
          <w:p w14:paraId="7B569E3E" w14:textId="77777777" w:rsidR="00A54144" w:rsidRPr="00A54144" w:rsidRDefault="00A54144" w:rsidP="00A54144">
            <w:pPr>
              <w:contextualSpacing/>
              <w:rPr>
                <w:rFonts w:ascii="CMU Serif Roman" w:hAnsi="CMU Serif Roman"/>
                <w:color w:val="222222"/>
                <w:sz w:val="18"/>
              </w:rPr>
            </w:pPr>
          </w:p>
          <w:p w14:paraId="4501B90B" w14:textId="77777777" w:rsidR="00A54144" w:rsidRPr="00A54144" w:rsidRDefault="00A54144" w:rsidP="00A54144">
            <w:pPr>
              <w:contextualSpacing/>
              <w:rPr>
                <w:rFonts w:ascii="CMU Serif Roman" w:hAnsi="CMU Serif Roman"/>
                <w:color w:val="222222"/>
                <w:sz w:val="18"/>
              </w:rPr>
            </w:pPr>
          </w:p>
          <w:p w14:paraId="6E24B309" w14:textId="77777777" w:rsidR="00A54144" w:rsidRPr="00A54144" w:rsidRDefault="00A54144" w:rsidP="00A54144">
            <w:pPr>
              <w:contextualSpacing/>
              <w:rPr>
                <w:rFonts w:ascii="CMU Serif Roman" w:hAnsi="CMU Serif Roman"/>
                <w:color w:val="222222"/>
                <w:sz w:val="18"/>
              </w:rPr>
            </w:pPr>
          </w:p>
          <w:p w14:paraId="10F54A85" w14:textId="77777777" w:rsidR="00A54144" w:rsidRPr="00A54144" w:rsidRDefault="00A54144" w:rsidP="00A54144">
            <w:pPr>
              <w:contextualSpacing/>
              <w:rPr>
                <w:rFonts w:ascii="CMU Serif Roman" w:hAnsi="CMU Serif Roman"/>
                <w:color w:val="222222"/>
                <w:sz w:val="18"/>
              </w:rPr>
            </w:pPr>
          </w:p>
          <w:p w14:paraId="2D3899AC" w14:textId="77777777" w:rsidR="00A54144" w:rsidRPr="00A54144" w:rsidRDefault="00A54144" w:rsidP="00A54144">
            <w:pPr>
              <w:contextualSpacing/>
              <w:rPr>
                <w:rFonts w:ascii="CMU Serif Roman" w:hAnsi="CMU Serif Roman"/>
                <w:color w:val="222222"/>
                <w:sz w:val="18"/>
              </w:rPr>
            </w:pPr>
          </w:p>
          <w:p w14:paraId="6F6C2EA7" w14:textId="77777777" w:rsidR="00A54144" w:rsidRPr="00A54144" w:rsidRDefault="00A54144" w:rsidP="00A54144">
            <w:pPr>
              <w:contextualSpacing/>
              <w:rPr>
                <w:rFonts w:ascii="CMU Serif Roman" w:hAnsi="CMU Serif Roman"/>
                <w:color w:val="222222"/>
                <w:sz w:val="18"/>
              </w:rPr>
            </w:pPr>
          </w:p>
          <w:p w14:paraId="2446AE56" w14:textId="77777777" w:rsidR="00A54144" w:rsidRPr="00A54144" w:rsidRDefault="00A54144" w:rsidP="00A54144">
            <w:pPr>
              <w:contextualSpacing/>
              <w:rPr>
                <w:rFonts w:ascii="CMU Serif Roman" w:hAnsi="CMU Serif Roman"/>
                <w:color w:val="222222"/>
                <w:sz w:val="18"/>
              </w:rPr>
            </w:pPr>
          </w:p>
          <w:p w14:paraId="469AE1D9" w14:textId="77777777" w:rsidR="00A54144" w:rsidRPr="00A54144" w:rsidRDefault="00A54144" w:rsidP="00A54144">
            <w:pPr>
              <w:contextualSpacing/>
              <w:rPr>
                <w:rFonts w:ascii="CMU Serif Roman" w:hAnsi="CMU Serif Roman"/>
                <w:color w:val="222222"/>
                <w:sz w:val="18"/>
              </w:rPr>
            </w:pPr>
          </w:p>
          <w:p w14:paraId="3ED71C0C" w14:textId="77777777" w:rsidR="00A54144" w:rsidRPr="00A54144" w:rsidRDefault="00A54144" w:rsidP="00A54144">
            <w:pPr>
              <w:contextualSpacing/>
              <w:rPr>
                <w:rFonts w:ascii="CMU Serif Roman" w:hAnsi="CMU Serif Roman"/>
                <w:color w:val="222222"/>
                <w:sz w:val="18"/>
              </w:rPr>
            </w:pPr>
          </w:p>
          <w:p w14:paraId="5D5BC682" w14:textId="77777777" w:rsidR="00A54144" w:rsidRPr="00A54144" w:rsidRDefault="00A54144" w:rsidP="00A54144">
            <w:pPr>
              <w:contextualSpacing/>
              <w:rPr>
                <w:rFonts w:ascii="CMU Serif Roman" w:hAnsi="CMU Serif Roman"/>
                <w:color w:val="222222"/>
                <w:sz w:val="18"/>
              </w:rPr>
            </w:pPr>
          </w:p>
          <w:p w14:paraId="24DB5460" w14:textId="77777777" w:rsidR="00A54144" w:rsidRPr="00A54144" w:rsidRDefault="00A54144" w:rsidP="00A54144">
            <w:pPr>
              <w:contextualSpacing/>
              <w:rPr>
                <w:rFonts w:ascii="CMU Serif Roman" w:hAnsi="CMU Serif Roman"/>
                <w:color w:val="222222"/>
                <w:sz w:val="18"/>
              </w:rPr>
            </w:pPr>
          </w:p>
          <w:p w14:paraId="0D40B6FA" w14:textId="77777777" w:rsidR="00A54144" w:rsidRPr="00A54144" w:rsidRDefault="00A54144" w:rsidP="00A54144">
            <w:pPr>
              <w:contextualSpacing/>
              <w:rPr>
                <w:rFonts w:ascii="CMU Serif Roman" w:hAnsi="CMU Serif Roman"/>
                <w:color w:val="222222"/>
                <w:sz w:val="18"/>
              </w:rPr>
            </w:pPr>
          </w:p>
          <w:p w14:paraId="06B84EF8" w14:textId="77777777" w:rsidR="00A54144" w:rsidRPr="00A54144" w:rsidRDefault="00A54144" w:rsidP="00A54144">
            <w:pPr>
              <w:contextualSpacing/>
              <w:rPr>
                <w:rFonts w:ascii="CMU Serif Roman" w:hAnsi="CMU Serif Roman"/>
                <w:color w:val="222222"/>
                <w:sz w:val="18"/>
              </w:rPr>
            </w:pPr>
          </w:p>
          <w:p w14:paraId="67BA31C5" w14:textId="77777777" w:rsidR="00A54144" w:rsidRPr="00A54144" w:rsidRDefault="00A54144" w:rsidP="00A54144">
            <w:pPr>
              <w:contextualSpacing/>
              <w:rPr>
                <w:rFonts w:ascii="CMU Serif Roman" w:hAnsi="CMU Serif Roman"/>
                <w:color w:val="222222"/>
                <w:sz w:val="18"/>
              </w:rPr>
            </w:pPr>
          </w:p>
          <w:p w14:paraId="6D143CD0" w14:textId="77777777" w:rsidR="00A54144" w:rsidRPr="00A54144" w:rsidRDefault="00A54144" w:rsidP="00A54144">
            <w:pPr>
              <w:contextualSpacing/>
              <w:rPr>
                <w:rFonts w:ascii="CMU Serif Roman" w:hAnsi="CMU Serif Roman"/>
                <w:color w:val="222222"/>
                <w:sz w:val="18"/>
              </w:rPr>
            </w:pPr>
          </w:p>
          <w:p w14:paraId="3C6DE722" w14:textId="77777777" w:rsidR="00A54144" w:rsidRPr="00A54144" w:rsidRDefault="00A54144" w:rsidP="00A54144">
            <w:pPr>
              <w:contextualSpacing/>
              <w:rPr>
                <w:rFonts w:ascii="CMU Serif Roman" w:hAnsi="CMU Serif Roman"/>
                <w:color w:val="222222"/>
                <w:sz w:val="18"/>
              </w:rPr>
            </w:pPr>
          </w:p>
          <w:p w14:paraId="5F48C8A9" w14:textId="77777777" w:rsidR="00A54144" w:rsidRPr="00A54144" w:rsidRDefault="00A54144" w:rsidP="00A54144">
            <w:pPr>
              <w:contextualSpacing/>
              <w:rPr>
                <w:rFonts w:ascii="CMU Serif Roman" w:hAnsi="CMU Serif Roman"/>
                <w:color w:val="222222"/>
                <w:sz w:val="18"/>
              </w:rPr>
            </w:pPr>
          </w:p>
          <w:p w14:paraId="0646D5E9" w14:textId="77777777" w:rsidR="00A54144" w:rsidRPr="00A54144" w:rsidRDefault="00A54144" w:rsidP="00A54144">
            <w:pPr>
              <w:contextualSpacing/>
              <w:rPr>
                <w:rFonts w:ascii="CMU Serif Roman" w:hAnsi="CMU Serif Roman"/>
                <w:color w:val="222222"/>
                <w:sz w:val="18"/>
              </w:rPr>
            </w:pPr>
          </w:p>
          <w:p w14:paraId="66890F4E" w14:textId="77777777" w:rsidR="00A54144" w:rsidRPr="00A54144" w:rsidRDefault="00A54144" w:rsidP="00A54144">
            <w:pPr>
              <w:contextualSpacing/>
              <w:rPr>
                <w:rFonts w:ascii="CMU Serif Roman" w:hAnsi="CMU Serif Roman"/>
                <w:color w:val="222222"/>
                <w:sz w:val="18"/>
              </w:rPr>
            </w:pPr>
          </w:p>
          <w:p w14:paraId="331CFE00" w14:textId="77777777" w:rsidR="00A54144" w:rsidRPr="00A54144" w:rsidRDefault="00A54144" w:rsidP="00A54144">
            <w:pPr>
              <w:contextualSpacing/>
              <w:rPr>
                <w:rFonts w:ascii="CMU Serif Roman" w:hAnsi="CMU Serif Roman"/>
                <w:color w:val="222222"/>
                <w:sz w:val="18"/>
              </w:rPr>
            </w:pPr>
          </w:p>
          <w:p w14:paraId="7A491798" w14:textId="77777777" w:rsidR="00A54144" w:rsidRPr="00A54144" w:rsidRDefault="00A54144" w:rsidP="00A54144">
            <w:pPr>
              <w:contextualSpacing/>
              <w:rPr>
                <w:rFonts w:ascii="CMU Serif Roman" w:hAnsi="CMU Serif Roman"/>
                <w:color w:val="222222"/>
                <w:sz w:val="18"/>
              </w:rPr>
            </w:pPr>
          </w:p>
          <w:p w14:paraId="611B1B00" w14:textId="77777777" w:rsidR="00A54144" w:rsidRPr="00A54144" w:rsidRDefault="00A54144" w:rsidP="00A54144">
            <w:pPr>
              <w:contextualSpacing/>
              <w:rPr>
                <w:rFonts w:ascii="CMU Serif Roman" w:hAnsi="CMU Serif Roman"/>
                <w:color w:val="222222"/>
                <w:sz w:val="18"/>
              </w:rPr>
            </w:pPr>
          </w:p>
          <w:p w14:paraId="67E7C7B5" w14:textId="77777777" w:rsidR="00A54144" w:rsidRPr="00A54144" w:rsidRDefault="00A54144" w:rsidP="00A54144">
            <w:pPr>
              <w:contextualSpacing/>
              <w:rPr>
                <w:rFonts w:ascii="CMU Serif Roman" w:hAnsi="CMU Serif Roman"/>
                <w:color w:val="222222"/>
                <w:sz w:val="18"/>
              </w:rPr>
            </w:pPr>
          </w:p>
          <w:p w14:paraId="41E55C7F" w14:textId="77777777" w:rsidR="00A54144" w:rsidRPr="00A54144" w:rsidRDefault="00A54144" w:rsidP="00A54144">
            <w:pPr>
              <w:contextualSpacing/>
              <w:rPr>
                <w:rFonts w:ascii="CMU Serif Roman" w:hAnsi="CMU Serif Roman"/>
                <w:color w:val="222222"/>
                <w:sz w:val="18"/>
              </w:rPr>
            </w:pPr>
          </w:p>
          <w:p w14:paraId="171A43A3" w14:textId="77777777" w:rsidR="00A54144" w:rsidRPr="00A54144" w:rsidRDefault="00A54144" w:rsidP="00A54144">
            <w:pPr>
              <w:contextualSpacing/>
              <w:rPr>
                <w:rFonts w:ascii="CMU Serif Roman" w:hAnsi="CMU Serif Roman"/>
                <w:color w:val="222222"/>
                <w:sz w:val="18"/>
              </w:rPr>
            </w:pPr>
          </w:p>
          <w:p w14:paraId="65A19356" w14:textId="77777777" w:rsidR="00A54144" w:rsidRPr="00A54144" w:rsidRDefault="00A54144" w:rsidP="00A54144">
            <w:pPr>
              <w:contextualSpacing/>
              <w:rPr>
                <w:rFonts w:ascii="CMU Serif Roman" w:hAnsi="CMU Serif Roman"/>
                <w:color w:val="222222"/>
                <w:sz w:val="18"/>
              </w:rPr>
            </w:pPr>
          </w:p>
          <w:p w14:paraId="029E4341" w14:textId="77777777" w:rsidR="00A54144" w:rsidRPr="00A54144" w:rsidRDefault="00A54144" w:rsidP="00A54144">
            <w:pPr>
              <w:contextualSpacing/>
              <w:rPr>
                <w:rFonts w:ascii="CMU Serif Roman" w:hAnsi="CMU Serif Roman"/>
                <w:color w:val="222222"/>
                <w:sz w:val="18"/>
              </w:rPr>
            </w:pPr>
          </w:p>
          <w:p w14:paraId="0C86D581" w14:textId="77777777" w:rsidR="00A54144" w:rsidRPr="00A54144" w:rsidRDefault="00A54144" w:rsidP="00A54144">
            <w:pPr>
              <w:contextualSpacing/>
              <w:rPr>
                <w:rFonts w:ascii="CMU Serif Roman" w:hAnsi="CMU Serif Roman"/>
                <w:color w:val="222222"/>
                <w:sz w:val="18"/>
              </w:rPr>
            </w:pPr>
          </w:p>
          <w:p w14:paraId="2BB974E2" w14:textId="77777777" w:rsidR="00A54144" w:rsidRPr="00A54144" w:rsidRDefault="00A54144" w:rsidP="00A54144">
            <w:pPr>
              <w:contextualSpacing/>
              <w:rPr>
                <w:rFonts w:ascii="CMU Serif Roman" w:hAnsi="CMU Serif Roman"/>
                <w:color w:val="222222"/>
                <w:sz w:val="18"/>
              </w:rPr>
            </w:pPr>
          </w:p>
          <w:p w14:paraId="04C5C35C" w14:textId="77777777" w:rsidR="00A54144" w:rsidRPr="00A54144" w:rsidRDefault="00A54144" w:rsidP="00A54144">
            <w:pPr>
              <w:contextualSpacing/>
              <w:rPr>
                <w:rFonts w:ascii="CMU Serif Roman" w:hAnsi="CMU Serif Roman"/>
                <w:color w:val="222222"/>
                <w:sz w:val="18"/>
              </w:rPr>
            </w:pPr>
          </w:p>
          <w:p w14:paraId="31E44CAB" w14:textId="77777777" w:rsidR="00A54144" w:rsidRPr="00A54144" w:rsidRDefault="00A54144" w:rsidP="00A54144">
            <w:pPr>
              <w:contextualSpacing/>
              <w:rPr>
                <w:rFonts w:ascii="CMU Serif Roman" w:hAnsi="CMU Serif Roman"/>
                <w:color w:val="222222"/>
                <w:sz w:val="18"/>
              </w:rPr>
            </w:pPr>
          </w:p>
          <w:p w14:paraId="1E5E0CB5" w14:textId="77777777" w:rsidR="00A54144" w:rsidRPr="00A54144" w:rsidRDefault="00A54144" w:rsidP="00A54144">
            <w:pPr>
              <w:contextualSpacing/>
              <w:rPr>
                <w:rFonts w:ascii="CMU Serif Roman" w:hAnsi="CMU Serif Roman"/>
                <w:color w:val="222222"/>
                <w:sz w:val="18"/>
              </w:rPr>
            </w:pPr>
          </w:p>
          <w:p w14:paraId="191A5003" w14:textId="77777777" w:rsidR="00A54144" w:rsidRPr="00A54144" w:rsidRDefault="00A54144" w:rsidP="00A54144">
            <w:pPr>
              <w:contextualSpacing/>
              <w:rPr>
                <w:rFonts w:ascii="CMU Serif Roman" w:hAnsi="CMU Serif Roman"/>
                <w:color w:val="222222"/>
                <w:sz w:val="18"/>
              </w:rPr>
            </w:pPr>
          </w:p>
          <w:p w14:paraId="217C5387" w14:textId="77777777" w:rsidR="00A54144" w:rsidRPr="00A54144" w:rsidRDefault="00A54144" w:rsidP="00A54144">
            <w:pPr>
              <w:contextualSpacing/>
              <w:rPr>
                <w:rFonts w:ascii="CMU Serif Roman" w:hAnsi="CMU Serif Roman"/>
                <w:color w:val="222222"/>
                <w:sz w:val="18"/>
              </w:rPr>
            </w:pPr>
          </w:p>
          <w:p w14:paraId="399D285D" w14:textId="77777777" w:rsidR="00A54144" w:rsidRPr="00A54144" w:rsidRDefault="00A54144" w:rsidP="00A54144">
            <w:pPr>
              <w:contextualSpacing/>
              <w:rPr>
                <w:rFonts w:ascii="CMU Serif Roman" w:hAnsi="CMU Serif Roman"/>
                <w:color w:val="222222"/>
                <w:sz w:val="18"/>
              </w:rPr>
            </w:pPr>
          </w:p>
          <w:p w14:paraId="5D225076" w14:textId="77777777" w:rsidR="00A54144" w:rsidRDefault="00A54144" w:rsidP="00A54144">
            <w:pPr>
              <w:contextualSpacing/>
              <w:rPr>
                <w:rFonts w:ascii="CMU Serif Roman" w:hAnsi="CMU Serif Roman"/>
                <w:color w:val="222222"/>
                <w:sz w:val="18"/>
              </w:rPr>
            </w:pPr>
          </w:p>
          <w:p w14:paraId="0875AAC5" w14:textId="77777777" w:rsidR="00A54144" w:rsidRDefault="00A54144" w:rsidP="00A54144">
            <w:pPr>
              <w:contextualSpacing/>
              <w:rPr>
                <w:rFonts w:ascii="CMU Serif Roman" w:hAnsi="CMU Serif Roman"/>
                <w:color w:val="222222"/>
                <w:sz w:val="18"/>
              </w:rPr>
            </w:pPr>
          </w:p>
          <w:p w14:paraId="2524EA43" w14:textId="77777777" w:rsidR="00A54144" w:rsidRPr="00A54144" w:rsidRDefault="00A54144" w:rsidP="00A54144">
            <w:pPr>
              <w:contextualSpacing/>
              <w:rPr>
                <w:rFonts w:ascii="CMU Serif Roman" w:hAnsi="CMU Serif Roman"/>
                <w:color w:val="222222"/>
                <w:sz w:val="18"/>
              </w:rPr>
            </w:pPr>
          </w:p>
          <w:p w14:paraId="143BC3A4" w14:textId="77777777" w:rsidR="00A54144" w:rsidRPr="00A54144" w:rsidRDefault="00A54144" w:rsidP="00A54144">
            <w:pPr>
              <w:contextualSpacing/>
              <w:rPr>
                <w:rFonts w:ascii="CMU Serif Roman" w:hAnsi="CMU Serif Roman"/>
                <w:color w:val="222222"/>
                <w:sz w:val="18"/>
              </w:rPr>
            </w:pPr>
          </w:p>
          <w:p w14:paraId="53CD2000" w14:textId="77777777" w:rsidR="00A54144" w:rsidRDefault="00A54144" w:rsidP="00A54144">
            <w:pPr>
              <w:contextualSpacing/>
              <w:rPr>
                <w:rFonts w:ascii="CMU Serif Roman" w:hAnsi="CMU Serif Roman"/>
                <w:color w:val="222222"/>
                <w:sz w:val="18"/>
              </w:rPr>
            </w:pPr>
          </w:p>
          <w:p w14:paraId="7F518D64" w14:textId="77777777" w:rsidR="00A54144" w:rsidRDefault="00A54144" w:rsidP="00A54144">
            <w:pPr>
              <w:contextualSpacing/>
              <w:rPr>
                <w:rFonts w:ascii="CMU Serif Roman" w:hAnsi="CMU Serif Roman"/>
                <w:color w:val="222222"/>
                <w:sz w:val="18"/>
              </w:rPr>
            </w:pPr>
          </w:p>
          <w:p w14:paraId="76AA3D05" w14:textId="77777777" w:rsidR="00A54144" w:rsidRPr="00A54144" w:rsidRDefault="00A54144" w:rsidP="00A54144">
            <w:pPr>
              <w:contextualSpacing/>
              <w:rPr>
                <w:rFonts w:ascii="CMU Serif Roman" w:hAnsi="CMU Serif Roman"/>
                <w:color w:val="222222"/>
                <w:sz w:val="18"/>
              </w:rPr>
            </w:pPr>
          </w:p>
          <w:p w14:paraId="7BF3E738" w14:textId="77777777" w:rsidR="00A54144" w:rsidRPr="00A54144" w:rsidRDefault="00A54144" w:rsidP="00A54144">
            <w:pPr>
              <w:contextualSpacing/>
              <w:rPr>
                <w:rFonts w:ascii="CMU Serif" w:hAnsi="CMU Serif"/>
                <w:b/>
                <w:bCs/>
                <w:color w:val="222222"/>
                <w:sz w:val="18"/>
              </w:rPr>
            </w:pPr>
            <w:r w:rsidRPr="00A54144">
              <w:rPr>
                <w:rFonts w:ascii="CMU Serif" w:hAnsi="CMU Serif"/>
                <w:b/>
                <w:bCs/>
                <w:color w:val="222222"/>
                <w:sz w:val="18"/>
              </w:rPr>
              <w:t>Broader</w:t>
            </w:r>
          </w:p>
        </w:tc>
      </w:tr>
      <w:tr w:rsidR="00A54144" w:rsidRPr="00A54144" w14:paraId="44A6F04D" w14:textId="77777777" w:rsidTr="00A54144">
        <w:trPr>
          <w:trHeight w:val="144"/>
        </w:trPr>
        <w:tc>
          <w:tcPr>
            <w:tcW w:w="0" w:type="auto"/>
            <w:vAlign w:val="center"/>
          </w:tcPr>
          <w:p w14:paraId="5883255E" w14:textId="77777777" w:rsidR="00A54144" w:rsidRPr="00A54144" w:rsidRDefault="00A54144" w:rsidP="00A54144">
            <w:pPr>
              <w:contextualSpacing/>
              <w:rPr>
                <w:rFonts w:ascii="CMU Serif Roman" w:hAnsi="CMU Serif Roman"/>
                <w:color w:val="222222"/>
                <w:sz w:val="18"/>
              </w:rPr>
            </w:pPr>
            <w:proofErr w:type="spellStart"/>
            <w:r w:rsidRPr="00A54144">
              <w:rPr>
                <w:rFonts w:ascii="CMU Serif Roman" w:hAnsi="CMU Serif Roman"/>
                <w:color w:val="000000"/>
                <w:sz w:val="18"/>
              </w:rPr>
              <w:t>García-Montiel</w:t>
            </w:r>
            <w:proofErr w:type="spellEnd"/>
            <w:r w:rsidRPr="00A54144">
              <w:rPr>
                <w:rFonts w:ascii="CMU Serif Roman" w:hAnsi="CMU Serif Roman"/>
                <w:color w:val="000000"/>
                <w:sz w:val="18"/>
              </w:rPr>
              <w:t xml:space="preserve"> et al. </w:t>
            </w:r>
            <w:r w:rsidRPr="00A54144">
              <w:rPr>
                <w:rFonts w:ascii="CMU Serif Roman" w:hAnsi="CMU Serif Roman"/>
                <w:color w:val="000000"/>
                <w:sz w:val="18"/>
              </w:rPr>
              <w:fldChar w:fldCharType="begin" w:fldLock="1"/>
            </w:r>
            <w:r w:rsidRPr="00A54144">
              <w:rPr>
                <w:rFonts w:ascii="CMU Serif Roman" w:hAnsi="CMU Serif Roman"/>
                <w:color w:val="000000"/>
                <w:sz w:val="18"/>
              </w:rPr>
              <w:instrText>ADDIN CSL_CITATION { "citationItems" : [ { "id" : "ITEM-1", "itemData" : { "DOI" : "10.3390/f8080290", "ISSN" : "1999-4907", "abstract" : "Mexico has had a non-state forest certification system under the Forest Stewardship Council (FSC) since it was initiated in 1993, and developed a new state-sponsored Mexican Forest Certification System (MFCS) that began in 2008. Several analyses have been made of FSC forest certification in Mexico, but none have summarized the new MFCS system or compared its standards with FSC. We compare the implementation of the non-state FSC market forest certification with the state-sponsored MFCS system in Mexico, and review literature on forest certification, focusing on all studies in Mexico. MFCS has had substantial enrollment of more than 902,802 ha by 2016, compared to 900,388 ha for the more-established FSC program. MFCS can be acceptable for stand-alone forest certification, and might be viewed as a stepwise path to FSC certification. The merits of both systems are analyzed in terms of standard content, likely sustainable forestry practices, access to markets, and community forestry enterprises.", "author" : [ { "dropping-particle" : "", "family" : "Garc\u00eda-Montiel", "given" : "Emily", "non-dropping-particle" : "", "parse-names" : false, "suffix" : "" }, { "dropping-particle" : "", "family" : "Cubbage", "given" : "Frederick", "non-dropping-particle" : "", "parse-names" : false, "suffix" : "" }, { "dropping-particle" : "", "family" : "Rojo-Alboreca", "given" : "Alberto", "non-dropping-particle" : "", "parse-names" : false, "suffix" : "" }, { "dropping-particle" : "", "family" : "Lujan-\u00c1lvarez", "given" : "Concepci\u00f3n", "non-dropping-particle" : "", "parse-names" : false, "suffix" : "" }, { "dropping-particle" : "", "family" : "Montiel-Antuna", "given" : "Eusebio", "non-dropping-particle" : "", "parse-names" : false, "suffix" : "" }, { "dropping-particle" : "", "family" : "Corral-Rivas", "given" : "Jos\u00e9", "non-dropping-particle" : "", "parse-names" : false, "suffix" : "" } ], "container-title" : "Forests", "id" : "ITEM-1", "issue" : "8", "issued" : { "date-parts" : [ [ "2017", "8", "10" ] ] }, "page" : "290", "publisher" : "Multidisciplinary Digital Publishing Institute", "title" : "An Analysis of Non-State and State Approaches for Forest Certification in Mexico", "type" : "article-journal", "volume" : "8" }, "suppress-author" : 1, "uris" : [ "http://www.mendeley.com/documents/?uuid=773b2dd3-7ff2-38c6-8475-11710a7625e3" ] } ], "mendeley" : { "formattedCitation" : "(2017)", "plainTextFormattedCitation" : "(2017)", "previouslyFormattedCitation" : "(2017)" }, "properties" : {  }, "schema" : "https://github.com/citation-style-language/schema/raw/master/csl-citation.json" }</w:instrText>
            </w:r>
            <w:r w:rsidRPr="00A54144">
              <w:rPr>
                <w:rFonts w:ascii="CMU Serif Roman" w:hAnsi="CMU Serif Roman"/>
                <w:color w:val="000000"/>
                <w:sz w:val="18"/>
              </w:rPr>
              <w:fldChar w:fldCharType="separate"/>
            </w:r>
            <w:r w:rsidRPr="00A54144">
              <w:rPr>
                <w:rFonts w:ascii="CMU Serif Roman" w:hAnsi="CMU Serif Roman"/>
                <w:noProof/>
                <w:color w:val="000000"/>
                <w:sz w:val="18"/>
              </w:rPr>
              <w:t>(2017)</w:t>
            </w:r>
            <w:r w:rsidRPr="00A54144">
              <w:rPr>
                <w:rFonts w:ascii="CMU Serif Roman" w:hAnsi="CMU Serif Roman"/>
                <w:color w:val="000000"/>
                <w:sz w:val="18"/>
              </w:rPr>
              <w:fldChar w:fldCharType="end"/>
            </w:r>
          </w:p>
        </w:tc>
        <w:tc>
          <w:tcPr>
            <w:tcW w:w="4819" w:type="dxa"/>
            <w:vAlign w:val="center"/>
          </w:tcPr>
          <w:p w14:paraId="3A3D7598" w14:textId="77777777" w:rsidR="00A54144" w:rsidRPr="00A54144" w:rsidRDefault="00A54144" w:rsidP="00A54144">
            <w:pPr>
              <w:contextualSpacing/>
              <w:rPr>
                <w:rFonts w:ascii="CMU Serif Roman" w:hAnsi="CMU Serif Roman"/>
                <w:color w:val="222222"/>
                <w:sz w:val="18"/>
              </w:rPr>
            </w:pPr>
            <w:r w:rsidRPr="00A54144">
              <w:rPr>
                <w:rFonts w:ascii="CMU Serif Roman" w:hAnsi="CMU Serif Roman"/>
                <w:color w:val="222222"/>
                <w:sz w:val="18"/>
              </w:rPr>
              <w:t>“more rigorous,” “higher level,” “higher quality,” and thus “Greater complexity/ Effectiveness/ Cost” vs. “More Simplicity/Lower Cost”</w:t>
            </w:r>
          </w:p>
        </w:tc>
        <w:tc>
          <w:tcPr>
            <w:tcW w:w="2833" w:type="dxa"/>
            <w:vAlign w:val="center"/>
          </w:tcPr>
          <w:p w14:paraId="62D51804" w14:textId="77777777" w:rsidR="00A54144" w:rsidRPr="00A54144" w:rsidRDefault="00A54144" w:rsidP="00A54144">
            <w:pPr>
              <w:contextualSpacing/>
              <w:rPr>
                <w:rFonts w:ascii="CMU Serif Roman" w:hAnsi="CMU Serif Roman"/>
                <w:sz w:val="18"/>
              </w:rPr>
            </w:pPr>
            <w:r w:rsidRPr="00A54144">
              <w:rPr>
                <w:rFonts w:ascii="CMU Serif Roman" w:hAnsi="CMU Serif Roman"/>
                <w:sz w:val="18"/>
                <w:shd w:val="clear" w:color="auto" w:fill="FFFFFF"/>
              </w:rPr>
              <w:t>Number of indicators. Descriptions of consistency, coherency, and completeness.</w:t>
            </w:r>
          </w:p>
        </w:tc>
        <w:tc>
          <w:tcPr>
            <w:tcW w:w="947" w:type="dxa"/>
            <w:vMerge/>
            <w:tcBorders>
              <w:top w:val="nil"/>
              <w:bottom w:val="nil"/>
            </w:tcBorders>
            <w:vAlign w:val="center"/>
          </w:tcPr>
          <w:p w14:paraId="24073C74" w14:textId="77777777" w:rsidR="00A54144" w:rsidRPr="00A54144" w:rsidRDefault="00A54144" w:rsidP="00A54144">
            <w:pPr>
              <w:contextualSpacing/>
              <w:rPr>
                <w:rFonts w:ascii="CMU Serif Roman" w:hAnsi="CMU Serif Roman"/>
                <w:color w:val="333333"/>
                <w:sz w:val="18"/>
                <w:shd w:val="clear" w:color="auto" w:fill="FFFFFF"/>
              </w:rPr>
            </w:pPr>
          </w:p>
        </w:tc>
      </w:tr>
      <w:tr w:rsidR="00A54144" w:rsidRPr="00A54144" w14:paraId="5F3A1604" w14:textId="77777777" w:rsidTr="00A54144">
        <w:trPr>
          <w:trHeight w:val="144"/>
        </w:trPr>
        <w:tc>
          <w:tcPr>
            <w:tcW w:w="0" w:type="auto"/>
            <w:vAlign w:val="center"/>
          </w:tcPr>
          <w:p w14:paraId="535DA2B9" w14:textId="77777777" w:rsidR="00A54144" w:rsidRPr="00A54144" w:rsidRDefault="00A54144" w:rsidP="00A54144">
            <w:pPr>
              <w:contextualSpacing/>
              <w:rPr>
                <w:rFonts w:ascii="CMU Serif Roman" w:hAnsi="CMU Serif Roman"/>
                <w:color w:val="333333"/>
                <w:sz w:val="18"/>
                <w:shd w:val="clear" w:color="auto" w:fill="FFFFFF"/>
              </w:rPr>
            </w:pPr>
            <w:r w:rsidRPr="00A54144">
              <w:rPr>
                <w:rFonts w:ascii="CMU Serif Roman" w:hAnsi="CMU Serif Roman"/>
                <w:color w:val="333333"/>
                <w:sz w:val="18"/>
                <w:shd w:val="clear" w:color="auto" w:fill="FFFFFF"/>
              </w:rPr>
              <w:t xml:space="preserve">Moore et al. </w:t>
            </w:r>
            <w:r w:rsidRPr="00A54144">
              <w:rPr>
                <w:rFonts w:ascii="CMU Serif Roman" w:hAnsi="CMU Serif Roman"/>
                <w:color w:val="333333"/>
                <w:sz w:val="18"/>
                <w:shd w:val="clear" w:color="auto" w:fill="FFFFFF"/>
              </w:rPr>
              <w:fldChar w:fldCharType="begin" w:fldLock="1"/>
            </w:r>
            <w:r w:rsidRPr="00A54144">
              <w:rPr>
                <w:rFonts w:ascii="CMU Serif Roman" w:hAnsi="CMU Serif Roman"/>
                <w:color w:val="333333"/>
                <w:sz w:val="18"/>
                <w:shd w:val="clear" w:color="auto" w:fill="FFFFFF"/>
              </w:rPr>
              <w:instrText>ADDIN CSL_CITATION { "citationItems" : [ { "id" : "ITEM-1", "itemData" : { "DOI" : "10.5849/jof.10-050", "abstract" : "We conducted e-mail surveys of organizations that had received forest management certification under the Forest Stewardship Council (FSC) in the United States and Sustainable Forestry Initiative (SFI) in the United States and Canada to determine if forest certification has changed forest management practices and if the changes are practically and statistically different between systems. The results indicate that forest certification prompted substantial changes in practices. On average, firms implemented 13\u201014 changes in forestry, environmental, social, and economic/system practices to obtain or maintain forest certification. Although there was no statistical difference between systems in the total number of changes, there were many differences in the implementation of specific forest practices, with FSC firms required to make more environmental/forest management changes and SFI firms required to make more economic/system changes. Forest managers believed that the benefits of forest certification were greater than the disadvantages. SFI managers rated the benefits of forest certification higher than FSC managers, but also rated the disadvantages higher. Most organizations felt certification accomplished their objectives and were likely to recertify, thus indicating their endorsement of the process.\r\n", "author" : [ { "dropping-particle" : "", "family" : "Moore", "given" : "Susan E.", "non-dropping-particle" : "", "parse-names" : false, "suffix" : "" }, { "dropping-particle" : "", "family" : "Cubbage", "given" : "Frederick", "non-dropping-particle" : "", "parse-names" : false, "suffix" : "" }, { "dropping-particle" : "", "family" : "Eicheldinger", "given" : "Celia", "non-dropping-particle" : "", "parse-names" : false, "suffix" : "" } ], "container-title" : "Journal of Forestry", "id" : "ITEM-1", "issue" : "2", "issued" : { "date-parts" : [ [ "2012", "3", "2" ] ] }, "page" : "79-88", "title" : "Impacts of Forest Stewardship Council (FSC) and Sustainable Forestry Initiative (SFI) Forest Certification in North America", "type" : "article-journal", "volume" : "110" }, "suppress-author" : 1, "uris" : [ "http://www.mendeley.com/documents/?uuid=00d43ddc-5296-394b-b0ee-768ec385ea27" ] } ], "mendeley" : { "formattedCitation" : "(2012)", "plainTextFormattedCitation" : "(2012)", "previouslyFormattedCitation" : "(2012)" }, "properties" : {  }, "schema" : "https://github.com/citation-style-language/schema/raw/master/csl-citation.json" }</w:instrText>
            </w:r>
            <w:r w:rsidRPr="00A54144">
              <w:rPr>
                <w:rFonts w:ascii="CMU Serif Roman" w:hAnsi="CMU Serif Roman"/>
                <w:color w:val="333333"/>
                <w:sz w:val="18"/>
                <w:shd w:val="clear" w:color="auto" w:fill="FFFFFF"/>
              </w:rPr>
              <w:fldChar w:fldCharType="separate"/>
            </w:r>
            <w:r w:rsidRPr="00A54144">
              <w:rPr>
                <w:rFonts w:ascii="CMU Serif Roman" w:hAnsi="CMU Serif Roman"/>
                <w:noProof/>
                <w:color w:val="333333"/>
                <w:sz w:val="18"/>
                <w:shd w:val="clear" w:color="auto" w:fill="FFFFFF"/>
              </w:rPr>
              <w:t>(2012)</w:t>
            </w:r>
            <w:r w:rsidRPr="00A54144">
              <w:rPr>
                <w:rFonts w:ascii="CMU Serif Roman" w:hAnsi="CMU Serif Roman"/>
                <w:color w:val="333333"/>
                <w:sz w:val="18"/>
                <w:shd w:val="clear" w:color="auto" w:fill="FFFFFF"/>
              </w:rPr>
              <w:fldChar w:fldCharType="end"/>
            </w:r>
          </w:p>
        </w:tc>
        <w:tc>
          <w:tcPr>
            <w:tcW w:w="4819" w:type="dxa"/>
            <w:vAlign w:val="center"/>
          </w:tcPr>
          <w:p w14:paraId="4A386A80" w14:textId="77777777" w:rsidR="00A54144" w:rsidRPr="00A54144" w:rsidRDefault="00A54144" w:rsidP="00A54144">
            <w:pPr>
              <w:contextualSpacing/>
              <w:rPr>
                <w:rFonts w:ascii="CMU Serif Roman" w:hAnsi="CMU Serif Roman"/>
                <w:color w:val="333333"/>
                <w:sz w:val="18"/>
                <w:shd w:val="clear" w:color="auto" w:fill="FFFFFF"/>
              </w:rPr>
            </w:pPr>
            <w:r w:rsidRPr="00A54144">
              <w:rPr>
                <w:rFonts w:ascii="CMU Serif Roman" w:hAnsi="CMU Serif Roman"/>
                <w:color w:val="333333"/>
                <w:sz w:val="18"/>
                <w:shd w:val="clear" w:color="auto" w:fill="FFFFFF"/>
              </w:rPr>
              <w:t xml:space="preserve">Management practices </w:t>
            </w:r>
            <w:r w:rsidRPr="00A54144">
              <w:rPr>
                <w:rFonts w:ascii="CMU Serif Roman" w:hAnsi="CMU Serif Roman"/>
                <w:color w:val="333333"/>
                <w:sz w:val="18"/>
                <w:szCs w:val="18"/>
                <w:shd w:val="clear" w:color="auto" w:fill="FFFFFF"/>
              </w:rPr>
              <w:t>changed</w:t>
            </w:r>
          </w:p>
        </w:tc>
        <w:tc>
          <w:tcPr>
            <w:tcW w:w="2833" w:type="dxa"/>
            <w:vAlign w:val="center"/>
          </w:tcPr>
          <w:p w14:paraId="715A7B6D" w14:textId="77777777" w:rsidR="00A54144" w:rsidRPr="00A54144" w:rsidRDefault="00A54144" w:rsidP="00A54144">
            <w:pPr>
              <w:pStyle w:val="NormalWeb"/>
              <w:spacing w:before="0" w:beforeAutospacing="0" w:after="0" w:afterAutospacing="0"/>
              <w:contextualSpacing/>
              <w:rPr>
                <w:rFonts w:ascii="CMU Serif Roman" w:hAnsi="CMU Serif Roman"/>
                <w:color w:val="333333"/>
                <w:sz w:val="18"/>
                <w:shd w:val="clear" w:color="auto" w:fill="FFFFFF"/>
              </w:rPr>
            </w:pPr>
            <w:r w:rsidRPr="00A54144">
              <w:rPr>
                <w:rFonts w:ascii="CMU Serif Roman" w:hAnsi="CMU Serif Roman"/>
                <w:color w:val="333333"/>
                <w:sz w:val="18"/>
                <w:shd w:val="clear" w:color="auto" w:fill="FFFFFF"/>
              </w:rPr>
              <w:t>Survey of self-reported number and type of management practices implemented</w:t>
            </w:r>
          </w:p>
        </w:tc>
        <w:tc>
          <w:tcPr>
            <w:tcW w:w="947" w:type="dxa"/>
            <w:vMerge/>
            <w:tcBorders>
              <w:top w:val="nil"/>
              <w:bottom w:val="nil"/>
            </w:tcBorders>
            <w:vAlign w:val="center"/>
          </w:tcPr>
          <w:p w14:paraId="373DF704" w14:textId="77777777" w:rsidR="00A54144" w:rsidRPr="00A54144" w:rsidRDefault="00A54144" w:rsidP="00A54144">
            <w:pPr>
              <w:contextualSpacing/>
              <w:rPr>
                <w:rFonts w:ascii="CMU Serif Roman" w:hAnsi="CMU Serif Roman"/>
                <w:color w:val="222222"/>
                <w:sz w:val="18"/>
              </w:rPr>
            </w:pPr>
          </w:p>
        </w:tc>
      </w:tr>
      <w:tr w:rsidR="00A54144" w:rsidRPr="00A54144" w14:paraId="20C536C1" w14:textId="77777777" w:rsidTr="00A54144">
        <w:trPr>
          <w:trHeight w:val="144"/>
        </w:trPr>
        <w:tc>
          <w:tcPr>
            <w:tcW w:w="0" w:type="auto"/>
            <w:vAlign w:val="center"/>
          </w:tcPr>
          <w:p w14:paraId="526B6ED2" w14:textId="77777777" w:rsidR="00A54144" w:rsidRPr="00A54144" w:rsidRDefault="00A54144" w:rsidP="00A54144">
            <w:pPr>
              <w:contextualSpacing/>
              <w:rPr>
                <w:rFonts w:ascii="CMU Serif Roman" w:hAnsi="CMU Serif Roman"/>
                <w:color w:val="222222"/>
                <w:sz w:val="18"/>
              </w:rPr>
            </w:pPr>
            <w:r w:rsidRPr="00A54144">
              <w:rPr>
                <w:rFonts w:ascii="CMU Serif Roman" w:eastAsia="Times New Roman" w:hAnsi="CMU Serif Roman"/>
                <w:color w:val="222222"/>
                <w:sz w:val="18"/>
                <w:szCs w:val="18"/>
              </w:rPr>
              <w:t xml:space="preserve">McDermott et al. </w:t>
            </w:r>
            <w:r w:rsidRPr="00A54144">
              <w:rPr>
                <w:rFonts w:ascii="CMU Serif Roman" w:eastAsia="Times New Roman" w:hAnsi="CMU Serif Roman"/>
                <w:color w:val="222222"/>
                <w:sz w:val="18"/>
                <w:szCs w:val="18"/>
              </w:rPr>
              <w:fldChar w:fldCharType="begin" w:fldLock="1"/>
            </w:r>
            <w:r w:rsidRPr="00A54144">
              <w:rPr>
                <w:rFonts w:ascii="CMU Serif Roman" w:eastAsia="Times New Roman" w:hAnsi="CMU Serif Roman"/>
                <w:color w:val="222222"/>
                <w:sz w:val="18"/>
                <w:szCs w:val="18"/>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"suppress-author" : 1, "uris" : [ "http://www.mendeley.com/documents/?uuid=84012b08-0e51-4720-9f3a-31e95d204b69" ] }, { "id" : "ITEM-2", "itemData" : { "author" : [ { "dropping-particle" : "", "family" : "McDermott", "given" : "Constance", "non-dropping-particle" : "", "parse-names" : false, "suffix" : "" }, { "dropping-particle" : "", "family" : "Cashore", "given" : "Benjamin", "non-dropping-particle" : "", "parse-names" : false, "suffix" : "" }, { "dropping-particle" : "", "family" : "Kanowski", "given" : "Peter", "non-dropping-particle" : "", "parse-names" : false, "suffix" : "" } ], "id" : "ITEM-2", "issued" : { "date-parts" : [ [ "2010" ] ] }, "publisher" : "Earthscan", "publisher-place" : "London", "title" : "Global Environmental Forest Policies: An International Comparison", "type" : "book" }, "suppress-author" : 1, "uris" : [ "http://www.mendeley.com/documents/?uuid=fb04450a-f60e-4316-9294-e7100e346d3f" ] } ], "mendeley" : { "formattedCitation" : "(2010; 2008)", "plainTextFormattedCitation" : "(2010; 2008)", "previouslyFormattedCitation" : "(2010; 2008)" }, "properties" : {  }, "schema" : "https://github.com/citation-style-language/schema/raw/master/csl-citation.json" }</w:instrText>
            </w:r>
            <w:r w:rsidRPr="00A54144">
              <w:rPr>
                <w:rFonts w:ascii="CMU Serif Roman" w:eastAsia="Times New Roman" w:hAnsi="CMU Serif Roman"/>
                <w:color w:val="222222"/>
                <w:sz w:val="18"/>
                <w:szCs w:val="18"/>
              </w:rPr>
              <w:fldChar w:fldCharType="separate"/>
            </w:r>
            <w:r w:rsidRPr="00A54144">
              <w:rPr>
                <w:rFonts w:ascii="CMU Serif Roman" w:eastAsia="Times New Roman" w:hAnsi="CMU Serif Roman"/>
                <w:noProof/>
                <w:color w:val="222222"/>
                <w:sz w:val="18"/>
                <w:szCs w:val="18"/>
              </w:rPr>
              <w:t>(2010; 2008)</w:t>
            </w:r>
            <w:r w:rsidRPr="00A54144">
              <w:rPr>
                <w:rFonts w:ascii="CMU Serif Roman" w:eastAsia="Times New Roman" w:hAnsi="CMU Serif Roman"/>
                <w:color w:val="222222"/>
                <w:sz w:val="18"/>
                <w:szCs w:val="18"/>
              </w:rPr>
              <w:fldChar w:fldCharType="end"/>
            </w:r>
          </w:p>
        </w:tc>
        <w:tc>
          <w:tcPr>
            <w:tcW w:w="4819" w:type="dxa"/>
            <w:vAlign w:val="center"/>
          </w:tcPr>
          <w:p w14:paraId="7E87402F" w14:textId="77777777" w:rsidR="00A54144" w:rsidRPr="00A54144" w:rsidRDefault="00A54144" w:rsidP="00A54144">
            <w:pPr>
              <w:contextualSpacing/>
              <w:rPr>
                <w:rFonts w:ascii="CMU Serif Roman" w:hAnsi="CMU Serif Roman"/>
                <w:color w:val="222222"/>
                <w:sz w:val="18"/>
              </w:rPr>
            </w:pPr>
            <w:r w:rsidRPr="00A54144">
              <w:rPr>
                <w:rFonts w:ascii="CMU Serif Roman" w:hAnsi="CMU Serif Roman"/>
                <w:color w:val="333333"/>
                <w:sz w:val="18"/>
                <w:shd w:val="clear" w:color="auto" w:fill="FFFFFF"/>
              </w:rPr>
              <w:t>“comprehensiveness and prescriptiveness”</w:t>
            </w:r>
          </w:p>
        </w:tc>
        <w:tc>
          <w:tcPr>
            <w:tcW w:w="2833" w:type="dxa"/>
            <w:vAlign w:val="center"/>
          </w:tcPr>
          <w:p w14:paraId="25B6395F" w14:textId="77777777" w:rsidR="00A54144" w:rsidRPr="00A54144" w:rsidRDefault="00A54144" w:rsidP="00A54144">
            <w:pPr>
              <w:pStyle w:val="NormalWeb"/>
              <w:spacing w:before="0" w:beforeAutospacing="0" w:after="0" w:afterAutospacing="0"/>
              <w:contextualSpacing/>
              <w:rPr>
                <w:rFonts w:ascii="CMU Serif Roman" w:hAnsi="CMU Serif Roman"/>
                <w:color w:val="333333"/>
                <w:sz w:val="18"/>
                <w:shd w:val="clear" w:color="auto" w:fill="FFFFFF"/>
              </w:rPr>
            </w:pPr>
            <w:r w:rsidRPr="00A54144">
              <w:rPr>
                <w:rFonts w:ascii="CMU Serif Roman" w:hAnsi="CMU Serif Roman"/>
                <w:color w:val="333333"/>
                <w:sz w:val="18"/>
                <w:shd w:val="clear" w:color="auto" w:fill="FFFFFF"/>
              </w:rPr>
              <w:t>Number of key issues with most prescriptive language</w:t>
            </w:r>
          </w:p>
        </w:tc>
        <w:tc>
          <w:tcPr>
            <w:tcW w:w="947" w:type="dxa"/>
            <w:vMerge/>
            <w:tcBorders>
              <w:top w:val="nil"/>
              <w:bottom w:val="nil"/>
            </w:tcBorders>
            <w:vAlign w:val="center"/>
          </w:tcPr>
          <w:p w14:paraId="5AC3B35F" w14:textId="77777777" w:rsidR="00A54144" w:rsidRPr="00A54144" w:rsidRDefault="00A54144" w:rsidP="00A54144">
            <w:pPr>
              <w:contextualSpacing/>
              <w:rPr>
                <w:rFonts w:ascii="CMU Serif Roman" w:hAnsi="CMU Serif Roman"/>
                <w:color w:val="222222"/>
                <w:sz w:val="18"/>
              </w:rPr>
            </w:pPr>
          </w:p>
        </w:tc>
      </w:tr>
      <w:tr w:rsidR="00A54144" w:rsidRPr="00A54144" w14:paraId="21FCD29C" w14:textId="77777777" w:rsidTr="00A54144">
        <w:trPr>
          <w:trHeight w:val="144"/>
        </w:trPr>
        <w:tc>
          <w:tcPr>
            <w:tcW w:w="0" w:type="auto"/>
            <w:vAlign w:val="center"/>
          </w:tcPr>
          <w:p w14:paraId="48D24B87" w14:textId="77777777" w:rsidR="00A54144" w:rsidRPr="00A54144" w:rsidRDefault="00A54144" w:rsidP="00A54144">
            <w:pPr>
              <w:contextualSpacing/>
              <w:rPr>
                <w:rFonts w:ascii="CMU Serif Roman" w:eastAsia="Times New Roman" w:hAnsi="CMU Serif Roman"/>
                <w:color w:val="222222"/>
                <w:sz w:val="18"/>
                <w:szCs w:val="18"/>
              </w:rPr>
            </w:pPr>
            <w:proofErr w:type="spellStart"/>
            <w:r w:rsidRPr="00A54144">
              <w:rPr>
                <w:rFonts w:ascii="CMU Serif Roman" w:hAnsi="CMU Serif Roman"/>
                <w:color w:val="333333"/>
                <w:sz w:val="18"/>
                <w:shd w:val="clear" w:color="auto" w:fill="FFFFFF"/>
              </w:rPr>
              <w:t>Overdevest</w:t>
            </w:r>
            <w:proofErr w:type="spellEnd"/>
            <w:r w:rsidRPr="00A54144">
              <w:rPr>
                <w:rFonts w:ascii="CMU Serif Roman" w:hAnsi="CMU Serif Roman"/>
                <w:color w:val="333333"/>
                <w:sz w:val="18"/>
                <w:shd w:val="clear" w:color="auto" w:fill="FFFFFF"/>
              </w:rPr>
              <w:t xml:space="preserve"> and Zeitlin (2012)</w:t>
            </w:r>
          </w:p>
        </w:tc>
        <w:tc>
          <w:tcPr>
            <w:tcW w:w="4819" w:type="dxa"/>
            <w:vAlign w:val="center"/>
          </w:tcPr>
          <w:p w14:paraId="46A84379" w14:textId="77777777" w:rsidR="00A54144" w:rsidRPr="00A54144" w:rsidRDefault="00A54144" w:rsidP="00A54144">
            <w:pPr>
              <w:contextualSpacing/>
              <w:rPr>
                <w:rFonts w:ascii="CMU Serif Roman" w:hAnsi="CMU Serif Roman"/>
                <w:color w:val="333333"/>
                <w:sz w:val="18"/>
                <w:shd w:val="clear" w:color="auto" w:fill="FFFFFF"/>
              </w:rPr>
            </w:pPr>
            <w:r w:rsidRPr="00A54144">
              <w:rPr>
                <w:rFonts w:ascii="CMU Serif Roman" w:hAnsi="CMU Serif Roman"/>
                <w:color w:val="333333"/>
                <w:sz w:val="18"/>
                <w:shd w:val="clear" w:color="auto" w:fill="FFFFFF"/>
              </w:rPr>
              <w:t xml:space="preserve">“far apart” or “closer” on select “Program Characteristics” </w:t>
            </w:r>
          </w:p>
        </w:tc>
        <w:tc>
          <w:tcPr>
            <w:tcW w:w="2833" w:type="dxa"/>
            <w:vAlign w:val="center"/>
          </w:tcPr>
          <w:p w14:paraId="40315319" w14:textId="77777777" w:rsidR="00A54144" w:rsidRPr="00A54144" w:rsidRDefault="00A54144" w:rsidP="00A54144">
            <w:pPr>
              <w:pStyle w:val="NormalWeb"/>
              <w:spacing w:before="0" w:beforeAutospacing="0" w:after="0" w:afterAutospacing="0"/>
              <w:contextualSpacing/>
              <w:rPr>
                <w:rFonts w:ascii="CMU Serif Roman" w:hAnsi="CMU Serif Roman"/>
                <w:color w:val="333333"/>
                <w:sz w:val="18"/>
                <w:shd w:val="clear" w:color="auto" w:fill="FFFFFF"/>
              </w:rPr>
            </w:pPr>
            <w:r w:rsidRPr="00A54144">
              <w:rPr>
                <w:rFonts w:ascii="CMU Serif Roman" w:hAnsi="CMU Serif Roman"/>
                <w:color w:val="333333"/>
                <w:sz w:val="18"/>
                <w:shd w:val="clear" w:color="auto" w:fill="FFFFFF"/>
              </w:rPr>
              <w:t>Binary table of select issues and descriptive examples</w:t>
            </w:r>
          </w:p>
        </w:tc>
        <w:tc>
          <w:tcPr>
            <w:tcW w:w="947" w:type="dxa"/>
            <w:vMerge/>
            <w:tcBorders>
              <w:top w:val="nil"/>
              <w:bottom w:val="nil"/>
            </w:tcBorders>
            <w:vAlign w:val="center"/>
          </w:tcPr>
          <w:p w14:paraId="3F4DAD44" w14:textId="77777777" w:rsidR="00A54144" w:rsidRPr="00A54144" w:rsidRDefault="00A54144" w:rsidP="00A54144">
            <w:pPr>
              <w:contextualSpacing/>
              <w:rPr>
                <w:rFonts w:ascii="CMU Serif Roman" w:hAnsi="CMU Serif Roman"/>
                <w:color w:val="222222"/>
                <w:sz w:val="18"/>
              </w:rPr>
            </w:pPr>
          </w:p>
        </w:tc>
      </w:tr>
      <w:tr w:rsidR="00A54144" w:rsidRPr="00A54144" w14:paraId="030E09BA" w14:textId="77777777" w:rsidTr="00A54144">
        <w:trPr>
          <w:trHeight w:val="144"/>
        </w:trPr>
        <w:tc>
          <w:tcPr>
            <w:tcW w:w="0" w:type="auto"/>
            <w:vAlign w:val="center"/>
          </w:tcPr>
          <w:p w14:paraId="7B287A64" w14:textId="77777777" w:rsidR="00A54144" w:rsidRPr="00A54144" w:rsidRDefault="00A54144" w:rsidP="00A54144">
            <w:pPr>
              <w:contextualSpacing/>
              <w:rPr>
                <w:rFonts w:ascii="CMU Serif Roman" w:hAnsi="CMU Serif Roman"/>
                <w:color w:val="333333"/>
                <w:sz w:val="18"/>
                <w:shd w:val="clear" w:color="auto" w:fill="FFFFFF"/>
              </w:rPr>
            </w:pPr>
            <w:proofErr w:type="spellStart"/>
            <w:r w:rsidRPr="00A54144">
              <w:rPr>
                <w:rFonts w:ascii="CMU Serif Roman" w:hAnsi="CMU Serif Roman"/>
                <w:color w:val="333333"/>
                <w:sz w:val="18"/>
                <w:shd w:val="clear" w:color="auto" w:fill="FFFFFF"/>
              </w:rPr>
              <w:t>Overdevest</w:t>
            </w:r>
            <w:proofErr w:type="spellEnd"/>
            <w:r w:rsidRPr="00A54144">
              <w:rPr>
                <w:rFonts w:ascii="CMU Serif Roman" w:hAnsi="CMU Serif Roman"/>
                <w:color w:val="333333"/>
                <w:sz w:val="18"/>
                <w:shd w:val="clear" w:color="auto" w:fill="FFFFFF"/>
              </w:rPr>
              <w:t xml:space="preserve"> </w:t>
            </w:r>
            <w:r w:rsidRPr="00A54144">
              <w:rPr>
                <w:rFonts w:ascii="CMU Serif Roman" w:hAnsi="CMU Serif Roman"/>
                <w:color w:val="333333"/>
                <w:sz w:val="18"/>
                <w:shd w:val="clear" w:color="auto" w:fill="FFFFFF"/>
              </w:rPr>
              <w:fldChar w:fldCharType="begin" w:fldLock="1"/>
            </w:r>
            <w:r w:rsidRPr="00A54144">
              <w:rPr>
                <w:rFonts w:ascii="CMU Serif Roman" w:hAnsi="CMU Serif Roman"/>
                <w:color w:val="333333"/>
                <w:sz w:val="18"/>
                <w:shd w:val="clear" w:color="auto" w:fill="FFFFFF"/>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"suppress-author" : 1,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"suppress-author" : 1, "uris" : [ "http://www.mendeley.com/documents/?uuid=f9fb4646-0b34-3e25-bbdb-922e471f93ee" ] } ], "mendeley" : { "formattedCitation" : "(2005, 2010)", "plainTextFormattedCitation" : "(2005, 2010)", "previouslyFormattedCitation" : "(2005, 2010)" }, "properties" : {  }, "schema" : "https://github.com/citation-style-language/schema/raw/master/csl-citation.json" }</w:instrText>
            </w:r>
            <w:r w:rsidRPr="00A54144">
              <w:rPr>
                <w:rFonts w:ascii="CMU Serif Roman" w:hAnsi="CMU Serif Roman"/>
                <w:color w:val="333333"/>
                <w:sz w:val="18"/>
                <w:shd w:val="clear" w:color="auto" w:fill="FFFFFF"/>
              </w:rPr>
              <w:fldChar w:fldCharType="separate"/>
            </w:r>
            <w:r w:rsidRPr="00A54144">
              <w:rPr>
                <w:rFonts w:ascii="CMU Serif Roman" w:hAnsi="CMU Serif Roman"/>
                <w:noProof/>
                <w:color w:val="333333"/>
                <w:sz w:val="18"/>
                <w:shd w:val="clear" w:color="auto" w:fill="FFFFFF"/>
              </w:rPr>
              <w:t>(2005, 2010)</w:t>
            </w:r>
            <w:r w:rsidRPr="00A54144">
              <w:rPr>
                <w:rFonts w:ascii="CMU Serif Roman" w:hAnsi="CMU Serif Roman"/>
                <w:color w:val="333333"/>
                <w:sz w:val="18"/>
                <w:shd w:val="clear" w:color="auto" w:fill="FFFFFF"/>
              </w:rPr>
              <w:fldChar w:fldCharType="end"/>
            </w:r>
          </w:p>
        </w:tc>
        <w:tc>
          <w:tcPr>
            <w:tcW w:w="4819" w:type="dxa"/>
            <w:vAlign w:val="center"/>
          </w:tcPr>
          <w:p w14:paraId="5AEC58B8" w14:textId="77777777" w:rsidR="00A54144" w:rsidRPr="00A54144" w:rsidRDefault="00A54144" w:rsidP="00A54144">
            <w:pPr>
              <w:contextualSpacing/>
              <w:rPr>
                <w:rFonts w:ascii="CMU Serif Roman" w:hAnsi="CMU Serif Roman"/>
                <w:color w:val="333333"/>
                <w:sz w:val="18"/>
                <w:shd w:val="clear" w:color="auto" w:fill="FFFFFF"/>
              </w:rPr>
            </w:pPr>
            <w:r w:rsidRPr="00A54144">
              <w:rPr>
                <w:rFonts w:ascii="CMU Serif Roman" w:hAnsi="CMU Serif Roman"/>
                <w:color w:val="333333"/>
                <w:sz w:val="18"/>
                <w:shd w:val="clear" w:color="auto" w:fill="FFFFFF"/>
              </w:rPr>
              <w:t>“comparative quality”— “weaker” standards are “revised upwards” to be “equivalent” to “higher and more prescriptive standards”</w:t>
            </w:r>
          </w:p>
        </w:tc>
        <w:tc>
          <w:tcPr>
            <w:tcW w:w="2833" w:type="dxa"/>
            <w:vAlign w:val="center"/>
          </w:tcPr>
          <w:p w14:paraId="38147791" w14:textId="77777777" w:rsidR="00A54144" w:rsidRPr="00A54144" w:rsidRDefault="00A54144" w:rsidP="00A54144">
            <w:pPr>
              <w:pStyle w:val="NormalWeb"/>
              <w:spacing w:before="0" w:beforeAutospacing="0" w:after="0" w:afterAutospacing="0"/>
              <w:contextualSpacing/>
              <w:rPr>
                <w:rFonts w:ascii="CMU Serif Roman" w:hAnsi="CMU Serif Roman"/>
                <w:color w:val="333333"/>
                <w:sz w:val="18"/>
                <w:shd w:val="clear" w:color="auto" w:fill="FFFFFF"/>
              </w:rPr>
            </w:pPr>
            <w:r w:rsidRPr="00A54144">
              <w:rPr>
                <w:rFonts w:ascii="CMU Serif Roman" w:hAnsi="CMU Serif Roman"/>
                <w:color w:val="333333"/>
                <w:sz w:val="18"/>
                <w:shd w:val="clear" w:color="auto" w:fill="FFFFFF"/>
              </w:rPr>
              <w:t>Descriptive theory, examples, and review of previous comparisons</w:t>
            </w:r>
          </w:p>
        </w:tc>
        <w:tc>
          <w:tcPr>
            <w:tcW w:w="947" w:type="dxa"/>
            <w:vMerge/>
            <w:tcBorders>
              <w:top w:val="nil"/>
              <w:bottom w:val="nil"/>
            </w:tcBorders>
            <w:vAlign w:val="center"/>
          </w:tcPr>
          <w:p w14:paraId="043BBEA9" w14:textId="77777777" w:rsidR="00A54144" w:rsidRPr="00A54144" w:rsidRDefault="00A54144" w:rsidP="00A54144">
            <w:pPr>
              <w:contextualSpacing/>
              <w:rPr>
                <w:rFonts w:ascii="CMU Serif Roman" w:hAnsi="CMU Serif Roman"/>
                <w:color w:val="222222"/>
                <w:sz w:val="18"/>
              </w:rPr>
            </w:pPr>
          </w:p>
        </w:tc>
      </w:tr>
      <w:tr w:rsidR="00A54144" w:rsidRPr="00A54144" w14:paraId="3F1085B0" w14:textId="77777777" w:rsidTr="00A54144">
        <w:trPr>
          <w:trHeight w:val="144"/>
        </w:trPr>
        <w:tc>
          <w:tcPr>
            <w:tcW w:w="0" w:type="auto"/>
            <w:vAlign w:val="center"/>
          </w:tcPr>
          <w:p w14:paraId="4C97DE1D" w14:textId="77777777" w:rsidR="00A54144" w:rsidRPr="00A54144" w:rsidRDefault="00A54144" w:rsidP="00A54144">
            <w:pPr>
              <w:contextualSpacing/>
              <w:rPr>
                <w:rFonts w:ascii="CMU Serif Roman" w:eastAsia="Times New Roman" w:hAnsi="CMU Serif Roman"/>
                <w:color w:val="222222"/>
                <w:sz w:val="18"/>
                <w:szCs w:val="18"/>
              </w:rPr>
            </w:pPr>
            <w:proofErr w:type="spellStart"/>
            <w:r w:rsidRPr="00A54144">
              <w:rPr>
                <w:rFonts w:ascii="CMU Serif Roman" w:eastAsia="Times New Roman" w:hAnsi="CMU Serif Roman"/>
                <w:color w:val="222222"/>
                <w:sz w:val="18"/>
                <w:szCs w:val="18"/>
              </w:rPr>
              <w:t>Fransen</w:t>
            </w:r>
            <w:proofErr w:type="spellEnd"/>
            <w:r w:rsidRPr="00A54144">
              <w:rPr>
                <w:rFonts w:ascii="CMU Serif Roman" w:eastAsia="Times New Roman" w:hAnsi="CMU Serif Roman"/>
                <w:color w:val="222222"/>
                <w:sz w:val="18"/>
                <w:szCs w:val="18"/>
              </w:rPr>
              <w:t xml:space="preserve"> </w:t>
            </w:r>
            <w:r w:rsidRPr="00A54144">
              <w:rPr>
                <w:rFonts w:ascii="CMU Serif Roman" w:eastAsia="Times New Roman" w:hAnsi="CMU Serif Roman"/>
                <w:color w:val="222222"/>
                <w:sz w:val="18"/>
                <w:szCs w:val="18"/>
              </w:rPr>
              <w:fldChar w:fldCharType="begin" w:fldLock="1"/>
            </w:r>
            <w:r w:rsidRPr="00A54144">
              <w:rPr>
                <w:rFonts w:ascii="CMU Serif Roman" w:eastAsia="Times New Roman" w:hAnsi="CMU Serif Roman"/>
                <w:color w:val="222222"/>
                <w:sz w:val="18"/>
                <w:szCs w:val="18"/>
              </w:rPr>
              <w:instrText>ADDIN CSL_CITATION { "citationItems" : [ { "id" : "ITEM-1",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"ITEM-1", "issue" : "2", "issued" : { "date-parts" : [ [ "2011", "4", "1" ] ] }, "page" : "359-387", "publisher" : "Blackwell Publishing Inc", "title" : "Why Do Private Governance Organizations Not Converge? A Political-Institutional Analysis of Transnational Labor Standards Regulation", "type" : "article-journal", "volume" : "24" }, "suppress-author" : 1, "uris" : [ "http://www.mendeley.com/documents/?uuid=91066972-62fa-3503-9b12-11272d1e7a4c" ] } ], "mendeley" : { "formattedCitation" : "(2011)", "plainTextFormattedCitation" : "(2011)", "previouslyFormattedCitation" : "(2011)" }, "properties" : {  }, "schema" : "https://github.com/citation-style-language/schema/raw/master/csl-citation.json" }</w:instrText>
            </w:r>
            <w:r w:rsidRPr="00A54144">
              <w:rPr>
                <w:rFonts w:ascii="CMU Serif Roman" w:eastAsia="Times New Roman" w:hAnsi="CMU Serif Roman"/>
                <w:color w:val="222222"/>
                <w:sz w:val="18"/>
                <w:szCs w:val="18"/>
              </w:rPr>
              <w:fldChar w:fldCharType="separate"/>
            </w:r>
            <w:r w:rsidRPr="00A54144">
              <w:rPr>
                <w:rFonts w:ascii="CMU Serif Roman" w:eastAsia="Times New Roman" w:hAnsi="CMU Serif Roman"/>
                <w:noProof/>
                <w:color w:val="222222"/>
                <w:sz w:val="18"/>
                <w:szCs w:val="18"/>
              </w:rPr>
              <w:t>(2011)</w:t>
            </w:r>
            <w:r w:rsidRPr="00A54144">
              <w:rPr>
                <w:rFonts w:ascii="CMU Serif Roman" w:eastAsia="Times New Roman" w:hAnsi="CMU Serif Roman"/>
                <w:color w:val="222222"/>
                <w:sz w:val="18"/>
                <w:szCs w:val="18"/>
              </w:rPr>
              <w:fldChar w:fldCharType="end"/>
            </w:r>
            <w:r w:rsidRPr="00A54144">
              <w:rPr>
                <w:rFonts w:ascii="CMU Serif Roman" w:eastAsia="Times New Roman" w:hAnsi="CMU Serif Roman"/>
                <w:color w:val="222222"/>
                <w:sz w:val="18"/>
                <w:szCs w:val="18"/>
              </w:rPr>
              <w:t xml:space="preserve">, </w:t>
            </w:r>
            <w:proofErr w:type="spellStart"/>
            <w:r w:rsidRPr="00A54144">
              <w:rPr>
                <w:rFonts w:ascii="CMU Serif Roman" w:eastAsia="Times New Roman" w:hAnsi="CMU Serif Roman"/>
                <w:color w:val="222222"/>
                <w:sz w:val="18"/>
                <w:szCs w:val="18"/>
              </w:rPr>
              <w:t>Fransen</w:t>
            </w:r>
            <w:proofErr w:type="spellEnd"/>
            <w:r w:rsidRPr="00A54144">
              <w:rPr>
                <w:rFonts w:ascii="CMU Serif Roman" w:eastAsia="Times New Roman" w:hAnsi="CMU Serif Roman"/>
                <w:color w:val="222222"/>
                <w:sz w:val="18"/>
                <w:szCs w:val="18"/>
              </w:rPr>
              <w:t xml:space="preserve"> &amp; </w:t>
            </w:r>
            <w:proofErr w:type="spellStart"/>
            <w:r w:rsidRPr="00A54144">
              <w:rPr>
                <w:rFonts w:ascii="CMU Serif Roman" w:eastAsia="Times New Roman" w:hAnsi="CMU Serif Roman"/>
                <w:color w:val="222222"/>
                <w:sz w:val="18"/>
                <w:szCs w:val="18"/>
              </w:rPr>
              <w:t>Conzellman</w:t>
            </w:r>
            <w:proofErr w:type="spellEnd"/>
            <w:r w:rsidRPr="00A54144">
              <w:rPr>
                <w:rFonts w:ascii="CMU Serif Roman" w:eastAsia="Times New Roman" w:hAnsi="CMU Serif Roman"/>
                <w:color w:val="222222"/>
                <w:sz w:val="18"/>
                <w:szCs w:val="18"/>
              </w:rPr>
              <w:t xml:space="preserve"> </w:t>
            </w:r>
            <w:r w:rsidRPr="00A54144">
              <w:rPr>
                <w:rFonts w:ascii="CMU Serif Roman" w:eastAsia="Times New Roman" w:hAnsi="CMU Serif Roman"/>
                <w:color w:val="222222"/>
                <w:sz w:val="18"/>
                <w:szCs w:val="18"/>
              </w:rPr>
              <w:fldChar w:fldCharType="begin" w:fldLock="1"/>
            </w:r>
            <w:r w:rsidRPr="00A54144">
              <w:rPr>
                <w:rFonts w:ascii="CMU Serif Roman" w:eastAsia="Times New Roman" w:hAnsi="CMU Serif Roman"/>
                <w:color w:val="222222"/>
                <w:sz w:val="18"/>
                <w:szCs w:val="18"/>
              </w:rPr>
              <w:instrText>ADDIN CSL_CITATION { "citationItems" : [ { "id" : "ITEM-1", "itemData" : { "DOI" : "10.1111/rego.12055", "ISSN" : "17485983", "author" : [ { "dropping-particle" : "", "family" : "Fransen", "given" : "Luc", "non-dropping-particle" : "", "parse-names" : false, "suffix" : "" }, { "dropping-particle" : "", "family" : "Conzelmann", "given" : "Thomas", "non-dropping-particle" : "", "parse-names" : false, "suffix" : "" } ], "container-title" : "Regulation &amp; Governance", "id" : "ITEM-1", "issue" : "3", "issued" : { "date-parts" : [ [ "2015", "9" ] ] }, "page" : "259-275", "title" : "Fragmented or cohesive transnational private regulation of sustainability standards? A comparative study", "type" : "article-journal", "volume" : "9" }, "suppress-author" : 1, "uris" : [ "http://www.mendeley.com/documents/?uuid=b463fe82-a1c0-347e-95d0-8c79dbdcdc81" ] } ], "mendeley" : { "formattedCitation" : "(2015)", "plainTextFormattedCitation" : "(2015)", "previouslyFormattedCitation" : "(2015)" }, "properties" : {  }, "schema" : "https://github.com/citation-style-language/schema/raw/master/csl-citation.json" }</w:instrText>
            </w:r>
            <w:r w:rsidRPr="00A54144">
              <w:rPr>
                <w:rFonts w:ascii="CMU Serif Roman" w:eastAsia="Times New Roman" w:hAnsi="CMU Serif Roman"/>
                <w:color w:val="222222"/>
                <w:sz w:val="18"/>
                <w:szCs w:val="18"/>
              </w:rPr>
              <w:fldChar w:fldCharType="separate"/>
            </w:r>
            <w:r w:rsidRPr="00A54144">
              <w:rPr>
                <w:rFonts w:ascii="CMU Serif Roman" w:eastAsia="Times New Roman" w:hAnsi="CMU Serif Roman"/>
                <w:noProof/>
                <w:color w:val="222222"/>
                <w:sz w:val="18"/>
                <w:szCs w:val="18"/>
              </w:rPr>
              <w:t>(2015)</w:t>
            </w:r>
            <w:r w:rsidRPr="00A54144">
              <w:rPr>
                <w:rFonts w:ascii="CMU Serif Roman" w:eastAsia="Times New Roman" w:hAnsi="CMU Serif Roman"/>
                <w:color w:val="222222"/>
                <w:sz w:val="18"/>
                <w:szCs w:val="18"/>
              </w:rPr>
              <w:fldChar w:fldCharType="end"/>
            </w:r>
          </w:p>
        </w:tc>
        <w:tc>
          <w:tcPr>
            <w:tcW w:w="4819" w:type="dxa"/>
            <w:vAlign w:val="center"/>
          </w:tcPr>
          <w:p w14:paraId="7930EB8E" w14:textId="77777777" w:rsidR="00A54144" w:rsidRPr="00A54144" w:rsidRDefault="00A54144" w:rsidP="00A54144">
            <w:pPr>
              <w:contextualSpacing/>
              <w:rPr>
                <w:rFonts w:ascii="CMU Serif Roman" w:hAnsi="CMU Serif Roman"/>
                <w:color w:val="333333"/>
                <w:sz w:val="18"/>
                <w:shd w:val="clear" w:color="auto" w:fill="FFFFFF"/>
              </w:rPr>
            </w:pPr>
            <w:r w:rsidRPr="00A54144">
              <w:rPr>
                <w:rFonts w:ascii="CMU Serif Roman" w:hAnsi="CMU Serif Roman"/>
                <w:color w:val="333333"/>
                <w:sz w:val="18"/>
                <w:shd w:val="clear" w:color="auto" w:fill="FFFFFF"/>
              </w:rPr>
              <w:t>“stringency” as “comprehensive in scope, specific in content, and prescriptive in terms of requirements”</w:t>
            </w:r>
          </w:p>
        </w:tc>
        <w:tc>
          <w:tcPr>
            <w:tcW w:w="2833" w:type="dxa"/>
            <w:vAlign w:val="center"/>
          </w:tcPr>
          <w:p w14:paraId="64C9A271" w14:textId="77777777" w:rsidR="00A54144" w:rsidRPr="00A54144" w:rsidRDefault="00A54144" w:rsidP="00A54144">
            <w:pPr>
              <w:pStyle w:val="NormalWeb"/>
              <w:spacing w:before="0" w:beforeAutospacing="0" w:after="0" w:afterAutospacing="0"/>
              <w:contextualSpacing/>
              <w:rPr>
                <w:rFonts w:ascii="CMU Serif Roman" w:hAnsi="CMU Serif Roman"/>
                <w:color w:val="333333"/>
                <w:sz w:val="18"/>
                <w:shd w:val="clear" w:color="auto" w:fill="FFFFFF"/>
              </w:rPr>
            </w:pPr>
            <w:r w:rsidRPr="00A54144">
              <w:rPr>
                <w:rFonts w:ascii="CMU Serif Roman" w:hAnsi="CMU Serif Roman"/>
                <w:color w:val="333333"/>
                <w:sz w:val="18"/>
                <w:shd w:val="clear" w:color="auto" w:fill="FFFFFF"/>
              </w:rPr>
              <w:t>Descriptions based on “leading policy analysts per issue area”</w:t>
            </w:r>
          </w:p>
        </w:tc>
        <w:tc>
          <w:tcPr>
            <w:tcW w:w="947" w:type="dxa"/>
            <w:vMerge/>
            <w:tcBorders>
              <w:top w:val="nil"/>
              <w:bottom w:val="nil"/>
            </w:tcBorders>
            <w:vAlign w:val="center"/>
          </w:tcPr>
          <w:p w14:paraId="2669ACA2" w14:textId="77777777" w:rsidR="00A54144" w:rsidRPr="00A54144" w:rsidRDefault="00A54144" w:rsidP="00A54144">
            <w:pPr>
              <w:contextualSpacing/>
              <w:rPr>
                <w:rFonts w:ascii="CMU Serif Roman" w:hAnsi="CMU Serif Roman"/>
                <w:color w:val="222222"/>
                <w:sz w:val="18"/>
              </w:rPr>
            </w:pPr>
          </w:p>
        </w:tc>
      </w:tr>
      <w:tr w:rsidR="00A54144" w:rsidRPr="00A54144" w14:paraId="6E07985F" w14:textId="77777777" w:rsidTr="00A54144">
        <w:trPr>
          <w:trHeight w:val="144"/>
        </w:trPr>
        <w:tc>
          <w:tcPr>
            <w:tcW w:w="0" w:type="auto"/>
            <w:vAlign w:val="center"/>
          </w:tcPr>
          <w:p w14:paraId="77E58BAC" w14:textId="77777777" w:rsidR="00A54144" w:rsidRPr="00A54144" w:rsidRDefault="00A54144" w:rsidP="00A54144">
            <w:pPr>
              <w:contextualSpacing/>
              <w:rPr>
                <w:rFonts w:ascii="CMU Serif Roman" w:eastAsia="Times New Roman" w:hAnsi="CMU Serif Roman"/>
                <w:color w:val="222222"/>
                <w:sz w:val="18"/>
                <w:szCs w:val="18"/>
              </w:rPr>
            </w:pPr>
            <w:r w:rsidRPr="00A54144">
              <w:rPr>
                <w:rFonts w:ascii="CMU Serif Roman" w:hAnsi="CMU Serif Roman"/>
                <w:color w:val="333333"/>
                <w:sz w:val="18"/>
                <w:shd w:val="clear" w:color="auto" w:fill="FFFFFF"/>
              </w:rPr>
              <w:t xml:space="preserve">Hansen et al. </w:t>
            </w:r>
            <w:r w:rsidRPr="00A54144">
              <w:rPr>
                <w:rFonts w:ascii="CMU Serif Roman" w:hAnsi="CMU Serif Roman"/>
                <w:color w:val="333333"/>
                <w:sz w:val="18"/>
                <w:shd w:val="clear" w:color="auto" w:fill="FFFFFF"/>
              </w:rPr>
              <w:fldChar w:fldCharType="begin" w:fldLock="1"/>
            </w:r>
            <w:r w:rsidRPr="00A54144">
              <w:rPr>
                <w:rFonts w:ascii="CMU Serif Roman" w:hAnsi="CMU Serif Roman"/>
                <w:color w:val="333333"/>
                <w:sz w:val="18"/>
                <w:shd w:val="clear" w:color="auto" w:fill="FFFFFF"/>
              </w:rPr>
              <w:instrText>ADDIN CSL_CITATION { "citationItems" : [ { "id" : "ITEM-1", "itemData" : { "author" : [ { "dropping-particle" : "", "family" : "Hansen", "given" : "Eric", "non-dropping-particle" : "", "parse-names" : false, "suffix" : "" }, { "dropping-particle" : "", "family" : "Fletcher", "given" : "Rick", "non-dropping-particle" : "", "parse-names" : false, "suffix" : "" }, { "dropping-particle" : "", "family" : "Cashore", "given" : "Benjamin", "non-dropping-particle" : "", "parse-names" : false, "suffix" : "" }, { "dropping-particle" : "", "family" : "McDermott", "given" : "Constance", "non-dropping-particle" : "", "parse-names" : false, "suffix" : "" } ], "container-title" : "EC 1518", "id" : "ITEM-1", "issued" : { "date-parts" : [ [ "2006" ] ] }, "title" : "Forest Certification in North America", "type" : "report" }, "suppress-author" : 1, "uris" : [ "http://www.mendeley.com/documents/?uuid=9c8ae164-0fb8-3c35-8365-a1d4a3c1fbaf" ] } ], "mendeley" : { "formattedCitation" : "(2006)", "plainTextFormattedCitation" : "(2006)", "previouslyFormattedCitation" : "(2006)" }, "properties" : {  }, "schema" : "https://github.com/citation-style-language/schema/raw/master/csl-citation.json" }</w:instrText>
            </w:r>
            <w:r w:rsidRPr="00A54144">
              <w:rPr>
                <w:rFonts w:ascii="CMU Serif Roman" w:hAnsi="CMU Serif Roman"/>
                <w:color w:val="333333"/>
                <w:sz w:val="18"/>
                <w:shd w:val="clear" w:color="auto" w:fill="FFFFFF"/>
              </w:rPr>
              <w:fldChar w:fldCharType="separate"/>
            </w:r>
            <w:r w:rsidRPr="00A54144">
              <w:rPr>
                <w:rFonts w:ascii="CMU Serif Roman" w:hAnsi="CMU Serif Roman"/>
                <w:noProof/>
                <w:color w:val="333333"/>
                <w:sz w:val="18"/>
                <w:shd w:val="clear" w:color="auto" w:fill="FFFFFF"/>
              </w:rPr>
              <w:t>(2006)</w:t>
            </w:r>
            <w:r w:rsidRPr="00A54144">
              <w:rPr>
                <w:rFonts w:ascii="CMU Serif Roman" w:hAnsi="CMU Serif Roman"/>
                <w:color w:val="333333"/>
                <w:sz w:val="18"/>
                <w:shd w:val="clear" w:color="auto" w:fill="FFFFFF"/>
              </w:rPr>
              <w:fldChar w:fldCharType="end"/>
            </w:r>
          </w:p>
        </w:tc>
        <w:tc>
          <w:tcPr>
            <w:tcW w:w="4819" w:type="dxa"/>
            <w:vAlign w:val="center"/>
          </w:tcPr>
          <w:p w14:paraId="3C2C446A" w14:textId="77777777" w:rsidR="00A54144" w:rsidRPr="00A54144" w:rsidRDefault="00A54144" w:rsidP="00A54144">
            <w:pPr>
              <w:contextualSpacing/>
              <w:rPr>
                <w:rFonts w:ascii="CMU Serif Roman" w:hAnsi="CMU Serif Roman"/>
                <w:color w:val="333333"/>
                <w:sz w:val="18"/>
                <w:shd w:val="clear" w:color="auto" w:fill="FFFFFF"/>
              </w:rPr>
            </w:pPr>
            <w:r w:rsidRPr="00A54144">
              <w:rPr>
                <w:rFonts w:ascii="CMU Serif Roman" w:hAnsi="CMU Serif Roman"/>
                <w:color w:val="333333"/>
                <w:sz w:val="18"/>
                <w:shd w:val="clear" w:color="auto" w:fill="FFFFFF"/>
              </w:rPr>
              <w:t>Select “general features” and “six aspects” of management</w:t>
            </w:r>
          </w:p>
        </w:tc>
        <w:tc>
          <w:tcPr>
            <w:tcW w:w="2833" w:type="dxa"/>
            <w:vAlign w:val="center"/>
          </w:tcPr>
          <w:p w14:paraId="094964F6" w14:textId="77777777" w:rsidR="00A54144" w:rsidRPr="00A54144" w:rsidRDefault="00A54144" w:rsidP="00A54144">
            <w:pPr>
              <w:pStyle w:val="NormalWeb"/>
              <w:spacing w:before="0" w:beforeAutospacing="0" w:after="0" w:afterAutospacing="0"/>
              <w:contextualSpacing/>
              <w:rPr>
                <w:rFonts w:ascii="CMU Serif Roman" w:hAnsi="CMU Serif Roman"/>
                <w:color w:val="333333"/>
                <w:sz w:val="18"/>
                <w:shd w:val="clear" w:color="auto" w:fill="FFFFFF"/>
              </w:rPr>
            </w:pPr>
            <w:r w:rsidRPr="00A54144">
              <w:rPr>
                <w:rFonts w:ascii="CMU Serif Roman" w:hAnsi="CMU Serif Roman"/>
                <w:color w:val="333333"/>
                <w:sz w:val="18"/>
                <w:shd w:val="clear" w:color="auto" w:fill="FFFFFF"/>
              </w:rPr>
              <w:t>Descriptive table of select issues</w:t>
            </w:r>
          </w:p>
        </w:tc>
        <w:tc>
          <w:tcPr>
            <w:tcW w:w="947" w:type="dxa"/>
            <w:vMerge/>
            <w:tcBorders>
              <w:top w:val="nil"/>
              <w:bottom w:val="nil"/>
            </w:tcBorders>
            <w:vAlign w:val="center"/>
          </w:tcPr>
          <w:p w14:paraId="5FB2EBA9" w14:textId="77777777" w:rsidR="00A54144" w:rsidRPr="00A54144" w:rsidRDefault="00A54144" w:rsidP="00A54144">
            <w:pPr>
              <w:contextualSpacing/>
              <w:rPr>
                <w:rFonts w:ascii="CMU Serif Roman" w:hAnsi="CMU Serif Roman"/>
                <w:color w:val="222222"/>
                <w:sz w:val="18"/>
              </w:rPr>
            </w:pPr>
          </w:p>
        </w:tc>
      </w:tr>
      <w:tr w:rsidR="00A54144" w:rsidRPr="00A54144" w14:paraId="22D32F66" w14:textId="77777777" w:rsidTr="00A54144">
        <w:trPr>
          <w:trHeight w:val="144"/>
        </w:trPr>
        <w:tc>
          <w:tcPr>
            <w:tcW w:w="0" w:type="auto"/>
            <w:vAlign w:val="center"/>
          </w:tcPr>
          <w:p w14:paraId="346D5685" w14:textId="77777777" w:rsidR="00A54144" w:rsidRPr="00A54144" w:rsidRDefault="00A54144" w:rsidP="00A54144">
            <w:pPr>
              <w:contextualSpacing/>
              <w:rPr>
                <w:rFonts w:ascii="CMU Serif Roman" w:hAnsi="CMU Serif Roman"/>
                <w:color w:val="333333"/>
                <w:sz w:val="18"/>
                <w:shd w:val="clear" w:color="auto" w:fill="FFFFFF"/>
              </w:rPr>
            </w:pPr>
            <w:r w:rsidRPr="00A54144">
              <w:rPr>
                <w:rFonts w:ascii="CMU Serif Roman" w:hAnsi="CMU Serif Roman"/>
                <w:color w:val="333333"/>
                <w:sz w:val="18"/>
                <w:shd w:val="clear" w:color="auto" w:fill="FFFFFF"/>
              </w:rPr>
              <w:t>Auld (2014)</w:t>
            </w:r>
          </w:p>
        </w:tc>
        <w:tc>
          <w:tcPr>
            <w:tcW w:w="4819" w:type="dxa"/>
            <w:vAlign w:val="center"/>
          </w:tcPr>
          <w:p w14:paraId="619CF645" w14:textId="77777777" w:rsidR="00A54144" w:rsidRPr="00A54144" w:rsidRDefault="00A54144" w:rsidP="00A54144">
            <w:pPr>
              <w:contextualSpacing/>
              <w:rPr>
                <w:rFonts w:ascii="CMU Serif Roman" w:hAnsi="CMU Serif Roman"/>
                <w:color w:val="333333"/>
                <w:sz w:val="18"/>
                <w:shd w:val="clear" w:color="auto" w:fill="FFFFFF"/>
              </w:rPr>
            </w:pPr>
            <w:r w:rsidRPr="00A54144">
              <w:rPr>
                <w:rFonts w:ascii="CMU Serif Roman" w:hAnsi="CMU Serif Roman"/>
                <w:color w:val="333333"/>
                <w:sz w:val="18"/>
                <w:shd w:val="clear" w:color="auto" w:fill="FFFFFF"/>
              </w:rPr>
              <w:t xml:space="preserve">“Policy scope and regulatory domain” “policy changes,” “character of the rules developed” </w:t>
            </w:r>
          </w:p>
        </w:tc>
        <w:tc>
          <w:tcPr>
            <w:tcW w:w="2833" w:type="dxa"/>
            <w:vAlign w:val="center"/>
          </w:tcPr>
          <w:p w14:paraId="5DA0999E" w14:textId="77777777" w:rsidR="00A54144" w:rsidRPr="00A54144" w:rsidRDefault="00A54144" w:rsidP="00A54144">
            <w:pPr>
              <w:pStyle w:val="NormalWeb"/>
              <w:spacing w:before="0" w:beforeAutospacing="0" w:after="0" w:afterAutospacing="0"/>
              <w:contextualSpacing/>
              <w:rPr>
                <w:rFonts w:ascii="CMU Serif Roman" w:hAnsi="CMU Serif Roman"/>
                <w:color w:val="333333"/>
                <w:sz w:val="18"/>
                <w:shd w:val="clear" w:color="auto" w:fill="FFFFFF"/>
              </w:rPr>
            </w:pPr>
            <w:r w:rsidRPr="00A54144">
              <w:rPr>
                <w:rFonts w:ascii="CMU Serif Roman" w:hAnsi="CMU Serif Roman"/>
                <w:color w:val="333333"/>
                <w:sz w:val="18"/>
                <w:shd w:val="clear" w:color="auto" w:fill="FFFFFF"/>
              </w:rPr>
              <w:t>Description of the set of problems addressed and how</w:t>
            </w:r>
          </w:p>
        </w:tc>
        <w:tc>
          <w:tcPr>
            <w:tcW w:w="947" w:type="dxa"/>
            <w:vMerge/>
            <w:tcBorders>
              <w:top w:val="nil"/>
              <w:bottom w:val="nil"/>
            </w:tcBorders>
            <w:vAlign w:val="center"/>
          </w:tcPr>
          <w:p w14:paraId="75323975" w14:textId="77777777" w:rsidR="00A54144" w:rsidRPr="00A54144" w:rsidRDefault="00A54144" w:rsidP="00A54144">
            <w:pPr>
              <w:contextualSpacing/>
              <w:rPr>
                <w:rFonts w:ascii="CMU Serif Roman" w:hAnsi="CMU Serif Roman"/>
                <w:color w:val="222222"/>
                <w:sz w:val="18"/>
              </w:rPr>
            </w:pPr>
          </w:p>
        </w:tc>
      </w:tr>
      <w:tr w:rsidR="00A54144" w:rsidRPr="00A54144" w14:paraId="1DF9F664" w14:textId="77777777" w:rsidTr="00A54144">
        <w:trPr>
          <w:trHeight w:val="144"/>
        </w:trPr>
        <w:tc>
          <w:tcPr>
            <w:tcW w:w="0" w:type="auto"/>
            <w:vAlign w:val="center"/>
          </w:tcPr>
          <w:p w14:paraId="1ACE1321" w14:textId="77777777" w:rsidR="00A54144" w:rsidRPr="00A54144" w:rsidRDefault="00A54144" w:rsidP="00A54144">
            <w:pPr>
              <w:contextualSpacing/>
              <w:rPr>
                <w:rFonts w:ascii="CMU Serif Roman" w:hAnsi="CMU Serif Roman"/>
                <w:color w:val="333333"/>
                <w:sz w:val="18"/>
                <w:shd w:val="clear" w:color="auto" w:fill="FFFFFF"/>
              </w:rPr>
            </w:pPr>
            <w:proofErr w:type="spellStart"/>
            <w:r w:rsidRPr="00A54144">
              <w:rPr>
                <w:rFonts w:ascii="CMU Serif Roman" w:hAnsi="CMU Serif Roman"/>
                <w:color w:val="333333"/>
                <w:sz w:val="18"/>
                <w:shd w:val="clear" w:color="auto" w:fill="FFFFFF"/>
              </w:rPr>
              <w:t>Cashore</w:t>
            </w:r>
            <w:proofErr w:type="spellEnd"/>
            <w:r w:rsidRPr="00A54144">
              <w:rPr>
                <w:rFonts w:ascii="CMU Serif Roman" w:hAnsi="CMU Serif Roman"/>
                <w:color w:val="333333"/>
                <w:sz w:val="18"/>
                <w:shd w:val="clear" w:color="auto" w:fill="FFFFFF"/>
              </w:rPr>
              <w:t xml:space="preserve"> et al. (2004)</w:t>
            </w:r>
          </w:p>
        </w:tc>
        <w:tc>
          <w:tcPr>
            <w:tcW w:w="4819" w:type="dxa"/>
            <w:vAlign w:val="center"/>
          </w:tcPr>
          <w:p w14:paraId="6EC09FDE" w14:textId="77777777" w:rsidR="00A54144" w:rsidRPr="00A54144" w:rsidRDefault="00A54144" w:rsidP="00A54144">
            <w:pPr>
              <w:contextualSpacing/>
              <w:rPr>
                <w:rFonts w:ascii="CMU Serif Roman" w:hAnsi="CMU Serif Roman"/>
                <w:color w:val="333333"/>
                <w:sz w:val="18"/>
                <w:shd w:val="clear" w:color="auto" w:fill="FFFFFF"/>
              </w:rPr>
            </w:pPr>
            <w:r w:rsidRPr="00A54144">
              <w:rPr>
                <w:rFonts w:ascii="CMU Serif Roman" w:hAnsi="CMU Serif Roman"/>
                <w:color w:val="333333"/>
                <w:sz w:val="18"/>
                <w:shd w:val="clear" w:color="auto" w:fill="FFFFFF"/>
              </w:rPr>
              <w:t xml:space="preserve">“stringency” </w:t>
            </w:r>
          </w:p>
        </w:tc>
        <w:tc>
          <w:tcPr>
            <w:tcW w:w="2833" w:type="dxa"/>
            <w:vAlign w:val="center"/>
          </w:tcPr>
          <w:p w14:paraId="6EC20168" w14:textId="77777777" w:rsidR="00A54144" w:rsidRPr="00A54144" w:rsidRDefault="00A54144" w:rsidP="00A54144">
            <w:pPr>
              <w:pStyle w:val="NormalWeb"/>
              <w:spacing w:before="0" w:beforeAutospacing="0" w:after="0" w:afterAutospacing="0"/>
              <w:contextualSpacing/>
              <w:rPr>
                <w:rFonts w:ascii="CMU Serif Roman" w:hAnsi="CMU Serif Roman"/>
                <w:color w:val="333333"/>
                <w:sz w:val="18"/>
                <w:shd w:val="clear" w:color="auto" w:fill="FFFFFF"/>
              </w:rPr>
            </w:pPr>
            <w:r w:rsidRPr="00A54144">
              <w:rPr>
                <w:rFonts w:ascii="CMU Serif Roman" w:hAnsi="CMU Serif Roman"/>
                <w:color w:val="333333"/>
                <w:sz w:val="18"/>
                <w:shd w:val="clear" w:color="auto" w:fill="FFFFFF"/>
              </w:rPr>
              <w:t>Descriptive theory and examples</w:t>
            </w:r>
          </w:p>
        </w:tc>
        <w:tc>
          <w:tcPr>
            <w:tcW w:w="947" w:type="dxa"/>
            <w:vMerge/>
            <w:tcBorders>
              <w:top w:val="nil"/>
              <w:bottom w:val="nil"/>
            </w:tcBorders>
            <w:vAlign w:val="center"/>
          </w:tcPr>
          <w:p w14:paraId="23BCD311" w14:textId="77777777" w:rsidR="00A54144" w:rsidRPr="00A54144" w:rsidRDefault="00A54144" w:rsidP="00A54144">
            <w:pPr>
              <w:contextualSpacing/>
              <w:rPr>
                <w:rFonts w:ascii="CMU Serif Roman" w:hAnsi="CMU Serif Roman"/>
                <w:color w:val="222222"/>
                <w:sz w:val="18"/>
              </w:rPr>
            </w:pPr>
          </w:p>
        </w:tc>
      </w:tr>
      <w:tr w:rsidR="00A54144" w:rsidRPr="00A54144" w14:paraId="337E03F7" w14:textId="77777777" w:rsidTr="00A54144">
        <w:trPr>
          <w:trHeight w:val="144"/>
        </w:trPr>
        <w:tc>
          <w:tcPr>
            <w:tcW w:w="0" w:type="auto"/>
            <w:vAlign w:val="center"/>
          </w:tcPr>
          <w:p w14:paraId="196E0B2F" w14:textId="77777777" w:rsidR="00A54144" w:rsidRPr="00A54144" w:rsidRDefault="00A54144" w:rsidP="00A54144">
            <w:pPr>
              <w:contextualSpacing/>
              <w:rPr>
                <w:rFonts w:ascii="CMU Serif Roman" w:hAnsi="CMU Serif Roman"/>
                <w:color w:val="333333"/>
                <w:sz w:val="18"/>
                <w:shd w:val="clear" w:color="auto" w:fill="FFFFFF"/>
              </w:rPr>
            </w:pPr>
            <w:r w:rsidRPr="00A54144">
              <w:rPr>
                <w:rFonts w:ascii="CMU Serif Roman" w:hAnsi="CMU Serif Roman"/>
                <w:color w:val="333333"/>
                <w:sz w:val="18"/>
                <w:shd w:val="clear" w:color="auto" w:fill="FFFFFF"/>
              </w:rPr>
              <w:t xml:space="preserve">Smith &amp; </w:t>
            </w:r>
            <w:proofErr w:type="spellStart"/>
            <w:r w:rsidRPr="00A54144">
              <w:rPr>
                <w:rFonts w:ascii="CMU Serif Roman" w:hAnsi="CMU Serif Roman"/>
                <w:color w:val="333333"/>
                <w:sz w:val="18"/>
                <w:shd w:val="clear" w:color="auto" w:fill="FFFFFF"/>
              </w:rPr>
              <w:t>Fischlein</w:t>
            </w:r>
            <w:proofErr w:type="spellEnd"/>
            <w:r w:rsidRPr="00A54144">
              <w:rPr>
                <w:rFonts w:ascii="CMU Serif Roman" w:hAnsi="CMU Serif Roman"/>
                <w:color w:val="333333"/>
                <w:sz w:val="18"/>
                <w:shd w:val="clear" w:color="auto" w:fill="FFFFFF"/>
              </w:rPr>
              <w:t xml:space="preserve"> </w:t>
            </w:r>
            <w:r w:rsidRPr="00A54144">
              <w:rPr>
                <w:rFonts w:ascii="CMU Serif Roman" w:hAnsi="CMU Serif Roman"/>
                <w:color w:val="333333"/>
                <w:sz w:val="18"/>
                <w:shd w:val="clear" w:color="auto" w:fill="FFFFFF"/>
              </w:rPr>
              <w:fldChar w:fldCharType="begin" w:fldLock="1"/>
            </w:r>
            <w:r w:rsidRPr="00A54144">
              <w:rPr>
                <w:rFonts w:ascii="CMU Serif Roman" w:hAnsi="CMU Serif Roman"/>
                <w:color w:val="333333"/>
                <w:sz w:val="18"/>
                <w:shd w:val="clear" w:color="auto" w:fill="FFFFFF"/>
              </w:rPr>
              <w:instrText>ADDIN CSL_CITATION { "citationItems" : [ { "id" : "ITEM-1", "itemData" : { "DOI" : "10.1016/J.GLOENVCHA.2010.03.006", "ISSN" : "0959-3780", "abstract" : "Private governance of environmental and social performance of organizations, processes and products is gaining prominence in market and policy arenas, and thus, increasingly influencing sustainability outcomes. This study presents a concept of rival private governance where multiple initiatives compete for rule-setting authority. Specifically, we argue that heterogeneous actors organize in network form to establish legitimacy of new sustainability governance fields. In an effort to preempt threats from these new fields of governance, nonparticipating actors create rival private governance networks and compete based on each network's ability to access unique relational assets from participants. Based on the cases of carbon off-set standards, green building rating systems and sustainable forestry certifications, we suggest that this competitive market vetting results in pressures toward the convergence of governance rules over time, but not a single winning set of rules. Our findings illustrate that multiple and competing networks can provide innovative, legitimate and dynamically evolving governance of sustainability, while presenting new challenges for public and private sector actors.", "author" : [ { "dropping-particle" : "", "family" : "Smith", "given" : "Timothy M.", "non-dropping-particle" : "", "parse-names" : false, "suffix" : "" }, { "dropping-particle" : "", "family" : "Fischlein", "given" : "Miriam", "non-dropping-particle" : "", "parse-names" : false, "suffix" : "" } ], "container-title" : "Global Environmental Change", "id" : "ITEM-1", "issue" : "3", "issued" : { "date-parts" : [ [ "2010", "8", "1" ] ] }, "page" : "511-522", "publisher" : "Pergamon", "title" : "Rival private governance networks: Competing to define the rules of sustainability performance", "type" : "article-journal", "volume" : "20" }, "suppress-author" : 1, "uris" : [ "http://www.mendeley.com/documents/?uuid=00e74fa0-d6eb-3fd4-ae48-82d3ed3a29b7" ] } ], "mendeley" : { "formattedCitation" : "(2010)", "plainTextFormattedCitation" : "(2010)", "previouslyFormattedCitation" : "(2010)" }, "properties" : {  }, "schema" : "https://github.com/citation-style-language/schema/raw/master/csl-citation.json" }</w:instrText>
            </w:r>
            <w:r w:rsidRPr="00A54144">
              <w:rPr>
                <w:rFonts w:ascii="CMU Serif Roman" w:hAnsi="CMU Serif Roman"/>
                <w:color w:val="333333"/>
                <w:sz w:val="18"/>
                <w:shd w:val="clear" w:color="auto" w:fill="FFFFFF"/>
              </w:rPr>
              <w:fldChar w:fldCharType="separate"/>
            </w:r>
            <w:r w:rsidRPr="00A54144">
              <w:rPr>
                <w:rFonts w:ascii="CMU Serif Roman" w:hAnsi="CMU Serif Roman"/>
                <w:noProof/>
                <w:color w:val="333333"/>
                <w:sz w:val="18"/>
                <w:shd w:val="clear" w:color="auto" w:fill="FFFFFF"/>
              </w:rPr>
              <w:t>(2010)</w:t>
            </w:r>
            <w:r w:rsidRPr="00A54144">
              <w:rPr>
                <w:rFonts w:ascii="CMU Serif Roman" w:hAnsi="CMU Serif Roman"/>
                <w:color w:val="333333"/>
                <w:sz w:val="18"/>
                <w:shd w:val="clear" w:color="auto" w:fill="FFFFFF"/>
              </w:rPr>
              <w:fldChar w:fldCharType="end"/>
            </w:r>
          </w:p>
        </w:tc>
        <w:tc>
          <w:tcPr>
            <w:tcW w:w="4819" w:type="dxa"/>
            <w:vAlign w:val="center"/>
          </w:tcPr>
          <w:p w14:paraId="2DAFCE09" w14:textId="77777777" w:rsidR="00A54144" w:rsidRPr="00A54144" w:rsidRDefault="00A54144" w:rsidP="00A54144">
            <w:pPr>
              <w:contextualSpacing/>
              <w:rPr>
                <w:rFonts w:ascii="CMU Serif Roman" w:hAnsi="CMU Serif Roman"/>
                <w:color w:val="000000" w:themeColor="text1"/>
                <w:sz w:val="18"/>
              </w:rPr>
            </w:pPr>
            <w:r w:rsidRPr="00A54144">
              <w:rPr>
                <w:rFonts w:ascii="CMU Serif Roman" w:hAnsi="CMU Serif Roman"/>
                <w:color w:val="000000" w:themeColor="text1"/>
                <w:sz w:val="18"/>
                <w:shd w:val="clear" w:color="auto" w:fill="FFFFFF"/>
              </w:rPr>
              <w:t xml:space="preserve"> “stringency” of “</w:t>
            </w:r>
            <w:r w:rsidRPr="00A54144">
              <w:rPr>
                <w:rFonts w:ascii="CMU Serif Roman" w:hAnsi="CMU Serif Roman"/>
                <w:color w:val="000000" w:themeColor="text1"/>
                <w:sz w:val="18"/>
              </w:rPr>
              <w:t>weightings across multiple, and often conflicting, attributes,” also “excellence in content”</w:t>
            </w:r>
          </w:p>
        </w:tc>
        <w:tc>
          <w:tcPr>
            <w:tcW w:w="2833" w:type="dxa"/>
            <w:vAlign w:val="center"/>
          </w:tcPr>
          <w:p w14:paraId="4C7FFF71" w14:textId="77777777" w:rsidR="00A54144" w:rsidRPr="00A54144" w:rsidRDefault="00A54144" w:rsidP="00A54144">
            <w:pPr>
              <w:contextualSpacing/>
              <w:rPr>
                <w:rFonts w:ascii="CMU Serif Roman" w:hAnsi="CMU Serif Roman"/>
                <w:color w:val="222222"/>
                <w:sz w:val="18"/>
              </w:rPr>
            </w:pPr>
            <w:r w:rsidRPr="00A54144">
              <w:rPr>
                <w:rFonts w:ascii="CMU Serif Roman" w:hAnsi="CMU Serif Roman"/>
                <w:color w:val="222222"/>
                <w:sz w:val="18"/>
              </w:rPr>
              <w:t>Descriptive theory and examples</w:t>
            </w:r>
          </w:p>
        </w:tc>
        <w:tc>
          <w:tcPr>
            <w:tcW w:w="947" w:type="dxa"/>
            <w:vMerge/>
            <w:tcBorders>
              <w:top w:val="nil"/>
              <w:bottom w:val="nil"/>
            </w:tcBorders>
            <w:vAlign w:val="center"/>
          </w:tcPr>
          <w:p w14:paraId="65777986" w14:textId="77777777" w:rsidR="00A54144" w:rsidRPr="00A54144" w:rsidRDefault="00A54144" w:rsidP="00A54144">
            <w:pPr>
              <w:contextualSpacing/>
              <w:rPr>
                <w:rFonts w:ascii="CMU Serif Roman" w:hAnsi="CMU Serif Roman"/>
                <w:color w:val="222222"/>
                <w:sz w:val="18"/>
              </w:rPr>
            </w:pPr>
          </w:p>
        </w:tc>
      </w:tr>
      <w:tr w:rsidR="00A54144" w:rsidRPr="00A54144" w14:paraId="5A5A6D9F" w14:textId="77777777" w:rsidTr="00A54144">
        <w:trPr>
          <w:trHeight w:val="144"/>
        </w:trPr>
        <w:tc>
          <w:tcPr>
            <w:tcW w:w="0" w:type="auto"/>
            <w:vAlign w:val="center"/>
          </w:tcPr>
          <w:p w14:paraId="046ADEFE" w14:textId="77777777" w:rsidR="00A54144" w:rsidRPr="00A54144" w:rsidRDefault="00A54144" w:rsidP="00A54144">
            <w:pPr>
              <w:contextualSpacing/>
              <w:rPr>
                <w:rFonts w:ascii="CMU Serif Roman" w:hAnsi="CMU Serif Roman"/>
                <w:color w:val="333333"/>
                <w:sz w:val="18"/>
                <w:shd w:val="clear" w:color="auto" w:fill="FFFFFF"/>
              </w:rPr>
            </w:pPr>
            <w:r w:rsidRPr="00A54144">
              <w:rPr>
                <w:rFonts w:ascii="CMU Serif Roman" w:hAnsi="CMU Serif Roman"/>
                <w:color w:val="333333"/>
                <w:sz w:val="18"/>
                <w:shd w:val="clear" w:color="auto" w:fill="FFFFFF"/>
              </w:rPr>
              <w:t xml:space="preserve">Porter </w:t>
            </w:r>
            <w:r w:rsidRPr="00A54144">
              <w:rPr>
                <w:rFonts w:ascii="CMU Serif Roman" w:hAnsi="CMU Serif Roman"/>
                <w:color w:val="333333"/>
                <w:sz w:val="18"/>
                <w:shd w:val="clear" w:color="auto" w:fill="FFFFFF"/>
              </w:rPr>
              <w:fldChar w:fldCharType="begin" w:fldLock="1"/>
            </w:r>
            <w:r w:rsidRPr="00A54144">
              <w:rPr>
                <w:rFonts w:ascii="CMU Serif Roman" w:hAnsi="CMU Serif Roman"/>
                <w:color w:val="333333"/>
                <w:sz w:val="18"/>
                <w:shd w:val="clear" w:color="auto" w:fill="FFFFFF"/>
              </w:rPr>
              <w:instrText>ADDIN CSL_CITATION { "citationItems" : [ { "id" : "ITEM-1", "itemData" : { "DOI" : "10.1111/rego.12016", "ISSN" : "17485983", "author" : [ { "dropping-particle" : "", "family" : "Porter", "given" : "Tony", "non-dropping-particle" : "", "parse-names" : false, "suffix" : "" } ], "container-title" : "Regulation &amp; Governance", "id" : "ITEM-1", "issue" : "1", "issued" : { "date-parts" : [ [ "2014", "3", "1" ] ] }, "page" : "110-125", "title" : "Technical systems and the architecture of transnational business governance interactions", "type" : "article-journal", "volume" : "8" }, "suppress-author" : 1, "uris" : [ "http://www.mendeley.com/documents/?uuid=139ec632-2361-37dd-bbf8-cdb49f86cd9d" ] } ], "mendeley" : { "formattedCitation" : "(2014)", "plainTextFormattedCitation" : "(2014)", "previouslyFormattedCitation" : "(2014)" }, "properties" : {  }, "schema" : "https://github.com/citation-style-language/schema/raw/master/csl-citation.json" }</w:instrText>
            </w:r>
            <w:r w:rsidRPr="00A54144">
              <w:rPr>
                <w:rFonts w:ascii="CMU Serif Roman" w:hAnsi="CMU Serif Roman"/>
                <w:color w:val="333333"/>
                <w:sz w:val="18"/>
                <w:shd w:val="clear" w:color="auto" w:fill="FFFFFF"/>
              </w:rPr>
              <w:fldChar w:fldCharType="separate"/>
            </w:r>
            <w:r w:rsidRPr="00A54144">
              <w:rPr>
                <w:rFonts w:ascii="CMU Serif Roman" w:hAnsi="CMU Serif Roman"/>
                <w:noProof/>
                <w:color w:val="333333"/>
                <w:sz w:val="18"/>
                <w:shd w:val="clear" w:color="auto" w:fill="FFFFFF"/>
              </w:rPr>
              <w:t>(2014)</w:t>
            </w:r>
            <w:r w:rsidRPr="00A54144">
              <w:rPr>
                <w:rFonts w:ascii="CMU Serif Roman" w:hAnsi="CMU Serif Roman"/>
                <w:color w:val="333333"/>
                <w:sz w:val="18"/>
                <w:shd w:val="clear" w:color="auto" w:fill="FFFFFF"/>
              </w:rPr>
              <w:fldChar w:fldCharType="end"/>
            </w:r>
          </w:p>
        </w:tc>
        <w:tc>
          <w:tcPr>
            <w:tcW w:w="4819" w:type="dxa"/>
            <w:vAlign w:val="center"/>
          </w:tcPr>
          <w:p w14:paraId="12F97BF6" w14:textId="77777777" w:rsidR="00A54144" w:rsidRPr="00A54144" w:rsidRDefault="00A54144" w:rsidP="00A54144">
            <w:pPr>
              <w:contextualSpacing/>
              <w:rPr>
                <w:rFonts w:ascii="CMU Serif Roman" w:hAnsi="CMU Serif Roman"/>
                <w:color w:val="333333"/>
                <w:sz w:val="18"/>
                <w:shd w:val="clear" w:color="auto" w:fill="FFFFFF"/>
              </w:rPr>
            </w:pPr>
            <w:r w:rsidRPr="00A54144">
              <w:rPr>
                <w:rFonts w:ascii="CMU Serif Roman" w:hAnsi="CMU Serif Roman"/>
                <w:color w:val="333333"/>
                <w:sz w:val="18"/>
                <w:shd w:val="clear" w:color="auto" w:fill="FFFFFF"/>
              </w:rPr>
              <w:t>“hard law” or “soft law”</w:t>
            </w:r>
          </w:p>
        </w:tc>
        <w:tc>
          <w:tcPr>
            <w:tcW w:w="2833" w:type="dxa"/>
            <w:vAlign w:val="center"/>
          </w:tcPr>
          <w:p w14:paraId="08153D00" w14:textId="77777777" w:rsidR="00A54144" w:rsidRPr="00A54144" w:rsidRDefault="00A54144" w:rsidP="00A54144">
            <w:pPr>
              <w:contextualSpacing/>
              <w:rPr>
                <w:rFonts w:ascii="CMU Serif Roman" w:hAnsi="CMU Serif Roman"/>
                <w:color w:val="222222"/>
                <w:sz w:val="18"/>
              </w:rPr>
            </w:pPr>
            <w:r w:rsidRPr="00A54144">
              <w:rPr>
                <w:rFonts w:ascii="CMU Serif Roman" w:hAnsi="CMU Serif Roman"/>
                <w:color w:val="222222"/>
                <w:sz w:val="18"/>
              </w:rPr>
              <w:t>Descriptive examples</w:t>
            </w:r>
          </w:p>
        </w:tc>
        <w:tc>
          <w:tcPr>
            <w:tcW w:w="947" w:type="dxa"/>
            <w:vMerge/>
            <w:tcBorders>
              <w:top w:val="nil"/>
              <w:bottom w:val="nil"/>
            </w:tcBorders>
            <w:vAlign w:val="center"/>
          </w:tcPr>
          <w:p w14:paraId="31D1D80E" w14:textId="77777777" w:rsidR="00A54144" w:rsidRPr="00A54144" w:rsidRDefault="00A54144" w:rsidP="00A54144">
            <w:pPr>
              <w:contextualSpacing/>
              <w:rPr>
                <w:rFonts w:ascii="CMU Serif Roman" w:hAnsi="CMU Serif Roman"/>
                <w:color w:val="222222"/>
                <w:sz w:val="18"/>
              </w:rPr>
            </w:pPr>
          </w:p>
        </w:tc>
      </w:tr>
      <w:tr w:rsidR="00A54144" w:rsidRPr="00A54144" w14:paraId="720E671E" w14:textId="77777777" w:rsidTr="00A54144">
        <w:trPr>
          <w:trHeight w:val="144"/>
        </w:trPr>
        <w:tc>
          <w:tcPr>
            <w:tcW w:w="0" w:type="auto"/>
            <w:vAlign w:val="center"/>
          </w:tcPr>
          <w:p w14:paraId="5A2C531D" w14:textId="77777777" w:rsidR="00A54144" w:rsidRPr="00A54144" w:rsidRDefault="00A54144" w:rsidP="00A54144">
            <w:pPr>
              <w:contextualSpacing/>
              <w:rPr>
                <w:rFonts w:ascii="CMU Serif Roman" w:hAnsi="CMU Serif Roman"/>
                <w:color w:val="333333"/>
                <w:sz w:val="18"/>
                <w:shd w:val="clear" w:color="auto" w:fill="FFFFFF"/>
              </w:rPr>
            </w:pPr>
            <w:proofErr w:type="spellStart"/>
            <w:r w:rsidRPr="00A54144">
              <w:rPr>
                <w:rFonts w:ascii="CMU Serif Roman" w:hAnsi="CMU Serif Roman"/>
                <w:color w:val="333333"/>
                <w:sz w:val="18"/>
                <w:shd w:val="clear" w:color="auto" w:fill="FFFFFF"/>
              </w:rPr>
              <w:t>Gulbrandsen</w:t>
            </w:r>
            <w:proofErr w:type="spellEnd"/>
            <w:r w:rsidRPr="00A54144">
              <w:rPr>
                <w:rFonts w:ascii="CMU Serif Roman" w:hAnsi="CMU Serif Roman"/>
                <w:color w:val="333333"/>
                <w:sz w:val="18"/>
                <w:shd w:val="clear" w:color="auto" w:fill="FFFFFF"/>
              </w:rPr>
              <w:t xml:space="preserve"> </w:t>
            </w:r>
            <w:r w:rsidRPr="00A54144">
              <w:rPr>
                <w:rFonts w:ascii="CMU Serif Roman" w:hAnsi="CMU Serif Roman"/>
                <w:color w:val="333333"/>
                <w:sz w:val="18"/>
                <w:shd w:val="clear" w:color="auto" w:fill="FFFFFF"/>
              </w:rPr>
              <w:fldChar w:fldCharType="begin" w:fldLock="1"/>
            </w:r>
            <w:r w:rsidRPr="00A54144">
              <w:rPr>
                <w:rFonts w:ascii="CMU Serif Roman" w:hAnsi="CMU Serif Roman"/>
                <w:color w:val="333333"/>
                <w:sz w:val="18"/>
                <w:shd w:val="clear" w:color="auto" w:fill="FFFFFF"/>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"mendeley" : { "formattedCitation" : "(Gulbrandsen, 2004)", "plainTextFormattedCitation" : "(Gulbrandsen, 2004)", "previouslyFormattedCitation" : "(Gulbrandsen, 2004)" }, "properties" : {  }, "schema" : "https://github.com/citation-style-language/schema/raw/master/csl-citation.json" }</w:instrText>
            </w:r>
            <w:r w:rsidRPr="00A54144">
              <w:rPr>
                <w:rFonts w:ascii="CMU Serif Roman" w:hAnsi="CMU Serif Roman"/>
                <w:color w:val="333333"/>
                <w:sz w:val="18"/>
                <w:shd w:val="clear" w:color="auto" w:fill="FFFFFF"/>
              </w:rPr>
              <w:fldChar w:fldCharType="separate"/>
            </w:r>
            <w:r w:rsidRPr="00A54144">
              <w:rPr>
                <w:rFonts w:ascii="CMU Serif Roman" w:hAnsi="CMU Serif Roman"/>
                <w:noProof/>
                <w:color w:val="333333"/>
                <w:sz w:val="18"/>
                <w:shd w:val="clear" w:color="auto" w:fill="FFFFFF"/>
              </w:rPr>
              <w:t>(2004)</w:t>
            </w:r>
            <w:r w:rsidRPr="00A54144">
              <w:rPr>
                <w:rFonts w:ascii="CMU Serif Roman" w:hAnsi="CMU Serif Roman"/>
                <w:color w:val="333333"/>
                <w:sz w:val="18"/>
                <w:shd w:val="clear" w:color="auto" w:fill="FFFFFF"/>
              </w:rPr>
              <w:fldChar w:fldCharType="end"/>
            </w:r>
          </w:p>
        </w:tc>
        <w:tc>
          <w:tcPr>
            <w:tcW w:w="4819" w:type="dxa"/>
            <w:vAlign w:val="center"/>
          </w:tcPr>
          <w:p w14:paraId="717D5E04" w14:textId="77777777" w:rsidR="00A54144" w:rsidRPr="00A54144" w:rsidRDefault="00A54144" w:rsidP="00A54144">
            <w:pPr>
              <w:contextualSpacing/>
              <w:rPr>
                <w:rFonts w:ascii="CMU Serif Roman" w:hAnsi="CMU Serif Roman"/>
                <w:color w:val="333333"/>
                <w:sz w:val="18"/>
                <w:shd w:val="clear" w:color="auto" w:fill="FFFFFF"/>
              </w:rPr>
            </w:pPr>
            <w:r w:rsidRPr="00A54144">
              <w:rPr>
                <w:rFonts w:ascii="CMU Serif Roman" w:hAnsi="CMU Serif Roman"/>
                <w:color w:val="333333"/>
                <w:sz w:val="18"/>
                <w:shd w:val="clear" w:color="auto" w:fill="FFFFFF"/>
              </w:rPr>
              <w:t>“variations in the strength of standards”</w:t>
            </w:r>
            <w:proofErr w:type="gramStart"/>
            <w:r w:rsidRPr="00A54144">
              <w:rPr>
                <w:rFonts w:ascii="CMU Serif Roman" w:hAnsi="CMU Serif Roman"/>
                <w:color w:val="333333"/>
                <w:sz w:val="18"/>
                <w:shd w:val="clear" w:color="auto" w:fill="FFFFFF"/>
              </w:rPr>
              <w:t>—“</w:t>
            </w:r>
            <w:proofErr w:type="gramEnd"/>
            <w:r w:rsidRPr="00A54144">
              <w:rPr>
                <w:rFonts w:ascii="CMU Serif Roman" w:hAnsi="CMU Serif Roman"/>
                <w:color w:val="333333"/>
                <w:sz w:val="18"/>
                <w:shd w:val="clear" w:color="auto" w:fill="FFFFFF"/>
              </w:rPr>
              <w:t>more stringent and less discretionary,” “more rigorous and wide-ranging” vs. “weak or lax” “and allow far wider flexibility” Some “regulations have become more flexible” while others are “changing upward”</w:t>
            </w:r>
          </w:p>
        </w:tc>
        <w:tc>
          <w:tcPr>
            <w:tcW w:w="2833" w:type="dxa"/>
            <w:vAlign w:val="center"/>
          </w:tcPr>
          <w:p w14:paraId="718CC187" w14:textId="77777777" w:rsidR="00A54144" w:rsidRPr="00A54144" w:rsidRDefault="00A54144" w:rsidP="00A54144">
            <w:pPr>
              <w:contextualSpacing/>
              <w:rPr>
                <w:rFonts w:ascii="CMU Serif Roman" w:hAnsi="CMU Serif Roman"/>
                <w:color w:val="222222"/>
                <w:sz w:val="18"/>
              </w:rPr>
            </w:pPr>
            <w:r w:rsidRPr="00A54144">
              <w:rPr>
                <w:rFonts w:ascii="CMU Serif Roman" w:hAnsi="CMU Serif Roman"/>
                <w:color w:val="222222"/>
                <w:sz w:val="18"/>
              </w:rPr>
              <w:t>Descriptive examples</w:t>
            </w:r>
          </w:p>
        </w:tc>
        <w:tc>
          <w:tcPr>
            <w:tcW w:w="947" w:type="dxa"/>
            <w:vMerge/>
            <w:tcBorders>
              <w:top w:val="nil"/>
              <w:bottom w:val="nil"/>
            </w:tcBorders>
            <w:vAlign w:val="center"/>
          </w:tcPr>
          <w:p w14:paraId="3FE93E78" w14:textId="77777777" w:rsidR="00A54144" w:rsidRPr="00A54144" w:rsidRDefault="00A54144" w:rsidP="00A54144">
            <w:pPr>
              <w:contextualSpacing/>
              <w:rPr>
                <w:rFonts w:ascii="CMU Serif Roman" w:hAnsi="CMU Serif Roman"/>
                <w:color w:val="222222"/>
                <w:sz w:val="18"/>
              </w:rPr>
            </w:pPr>
          </w:p>
        </w:tc>
      </w:tr>
      <w:tr w:rsidR="00A54144" w:rsidRPr="00A54144" w14:paraId="79278493" w14:textId="77777777" w:rsidTr="00A54144">
        <w:trPr>
          <w:trHeight w:val="144"/>
        </w:trPr>
        <w:tc>
          <w:tcPr>
            <w:tcW w:w="0" w:type="auto"/>
            <w:vAlign w:val="center"/>
          </w:tcPr>
          <w:p w14:paraId="2D96EED3" w14:textId="77777777" w:rsidR="00A54144" w:rsidRPr="00A54144" w:rsidRDefault="00A54144" w:rsidP="00A54144">
            <w:pPr>
              <w:contextualSpacing/>
              <w:rPr>
                <w:rFonts w:ascii="CMU Serif Roman" w:hAnsi="CMU Serif Roman"/>
                <w:color w:val="333333"/>
                <w:sz w:val="18"/>
                <w:shd w:val="clear" w:color="auto" w:fill="FFFFFF"/>
              </w:rPr>
            </w:pPr>
            <w:proofErr w:type="spellStart"/>
            <w:r w:rsidRPr="00A54144">
              <w:rPr>
                <w:rFonts w:ascii="CMU Serif Roman" w:hAnsi="CMU Serif Roman"/>
                <w:color w:val="333333"/>
                <w:sz w:val="18"/>
                <w:shd w:val="clear" w:color="auto" w:fill="FFFFFF"/>
              </w:rPr>
              <w:t>Eberlein</w:t>
            </w:r>
            <w:proofErr w:type="spellEnd"/>
            <w:r w:rsidRPr="00A54144">
              <w:rPr>
                <w:rFonts w:ascii="CMU Serif Roman" w:hAnsi="CMU Serif Roman"/>
                <w:color w:val="333333"/>
                <w:sz w:val="18"/>
                <w:shd w:val="clear" w:color="auto" w:fill="FFFFFF"/>
              </w:rPr>
              <w:t xml:space="preserve"> et al. (2014)</w:t>
            </w:r>
          </w:p>
        </w:tc>
        <w:tc>
          <w:tcPr>
            <w:tcW w:w="4819" w:type="dxa"/>
            <w:vAlign w:val="center"/>
          </w:tcPr>
          <w:p w14:paraId="1254D11F" w14:textId="77777777" w:rsidR="00A54144" w:rsidRPr="00A54144" w:rsidRDefault="00A54144" w:rsidP="00A54144">
            <w:pPr>
              <w:contextualSpacing/>
              <w:rPr>
                <w:rFonts w:ascii="CMU Serif Roman" w:hAnsi="CMU Serif Roman"/>
                <w:color w:val="333333"/>
                <w:sz w:val="18"/>
                <w:shd w:val="clear" w:color="auto" w:fill="FFFFFF"/>
              </w:rPr>
            </w:pPr>
            <w:r w:rsidRPr="00A54144">
              <w:rPr>
                <w:rFonts w:ascii="CMU Serif Roman" w:hAnsi="CMU Serif Roman"/>
                <w:color w:val="333333"/>
                <w:sz w:val="18"/>
                <w:shd w:val="clear" w:color="auto" w:fill="FFFFFF"/>
              </w:rPr>
              <w:t>“differentiation among rule systems” along “dimensions of regulatory governance,” e.g. “more or less stringent requirements” or “regulatory capacity”</w:t>
            </w:r>
          </w:p>
        </w:tc>
        <w:tc>
          <w:tcPr>
            <w:tcW w:w="2833" w:type="dxa"/>
            <w:vAlign w:val="center"/>
          </w:tcPr>
          <w:p w14:paraId="5AE75C24" w14:textId="77777777" w:rsidR="00A54144" w:rsidRPr="00A54144" w:rsidRDefault="00A54144" w:rsidP="00A54144">
            <w:pPr>
              <w:contextualSpacing/>
              <w:rPr>
                <w:rFonts w:ascii="CMU Serif Roman" w:hAnsi="CMU Serif Roman"/>
                <w:color w:val="222222"/>
                <w:sz w:val="18"/>
              </w:rPr>
            </w:pPr>
            <w:r w:rsidRPr="00A54144">
              <w:rPr>
                <w:rFonts w:ascii="CMU Serif Roman" w:hAnsi="CMU Serif Roman"/>
                <w:color w:val="222222"/>
                <w:sz w:val="18"/>
              </w:rPr>
              <w:t>Descriptive typology and examples</w:t>
            </w:r>
          </w:p>
        </w:tc>
        <w:tc>
          <w:tcPr>
            <w:tcW w:w="947" w:type="dxa"/>
            <w:vMerge/>
            <w:tcBorders>
              <w:top w:val="nil"/>
              <w:bottom w:val="nil"/>
            </w:tcBorders>
            <w:vAlign w:val="center"/>
          </w:tcPr>
          <w:p w14:paraId="78C6AEA9" w14:textId="77777777" w:rsidR="00A54144" w:rsidRPr="00A54144" w:rsidRDefault="00A54144" w:rsidP="00A54144">
            <w:pPr>
              <w:contextualSpacing/>
              <w:rPr>
                <w:rFonts w:ascii="CMU Serif Roman" w:hAnsi="CMU Serif Roman"/>
                <w:color w:val="222222"/>
                <w:sz w:val="18"/>
              </w:rPr>
            </w:pPr>
          </w:p>
        </w:tc>
      </w:tr>
      <w:tr w:rsidR="00A54144" w:rsidRPr="00A54144" w14:paraId="6DD2CAE1" w14:textId="77777777" w:rsidTr="00A54144">
        <w:trPr>
          <w:trHeight w:val="144"/>
        </w:trPr>
        <w:tc>
          <w:tcPr>
            <w:tcW w:w="0" w:type="auto"/>
            <w:vAlign w:val="center"/>
          </w:tcPr>
          <w:p w14:paraId="7C15ECEA" w14:textId="77777777" w:rsidR="00A54144" w:rsidRPr="00A54144" w:rsidRDefault="00A54144" w:rsidP="00A54144">
            <w:pPr>
              <w:contextualSpacing/>
              <w:rPr>
                <w:rFonts w:ascii="CMU Serif Roman" w:hAnsi="CMU Serif Roman"/>
                <w:color w:val="333333"/>
                <w:sz w:val="18"/>
                <w:shd w:val="clear" w:color="auto" w:fill="FFFFFF"/>
              </w:rPr>
            </w:pPr>
            <w:r w:rsidRPr="00A54144">
              <w:rPr>
                <w:rFonts w:ascii="CMU Serif Roman" w:hAnsi="CMU Serif Roman"/>
                <w:color w:val="333333"/>
                <w:sz w:val="18"/>
                <w:shd w:val="clear" w:color="auto" w:fill="FFFFFF"/>
              </w:rPr>
              <w:t>Hassel (2008)</w:t>
            </w:r>
          </w:p>
        </w:tc>
        <w:tc>
          <w:tcPr>
            <w:tcW w:w="4819" w:type="dxa"/>
            <w:vAlign w:val="center"/>
          </w:tcPr>
          <w:p w14:paraId="702ED467" w14:textId="77777777" w:rsidR="00A54144" w:rsidRPr="00A54144" w:rsidRDefault="00A54144" w:rsidP="00A54144">
            <w:pPr>
              <w:contextualSpacing/>
              <w:rPr>
                <w:rFonts w:ascii="CMU Serif Roman" w:hAnsi="CMU Serif Roman"/>
                <w:color w:val="333333"/>
                <w:sz w:val="18"/>
                <w:shd w:val="clear" w:color="auto" w:fill="FFFFFF"/>
              </w:rPr>
            </w:pPr>
            <w:r w:rsidRPr="00A54144">
              <w:rPr>
                <w:rFonts w:ascii="CMU Serif Roman" w:hAnsi="CMU Serif Roman"/>
                <w:color w:val="333333"/>
                <w:sz w:val="18"/>
                <w:shd w:val="clear" w:color="auto" w:fill="FFFFFF"/>
              </w:rPr>
              <w:t xml:space="preserve">“high and </w:t>
            </w:r>
            <w:proofErr w:type="gramStart"/>
            <w:r w:rsidRPr="00A54144">
              <w:rPr>
                <w:rFonts w:ascii="CMU Serif Roman" w:hAnsi="CMU Serif Roman"/>
                <w:color w:val="333333"/>
                <w:sz w:val="18"/>
                <w:shd w:val="clear" w:color="auto" w:fill="FFFFFF"/>
              </w:rPr>
              <w:t>low quality</w:t>
            </w:r>
            <w:proofErr w:type="gramEnd"/>
            <w:r w:rsidRPr="00A54144">
              <w:rPr>
                <w:rFonts w:ascii="CMU Serif Roman" w:hAnsi="CMU Serif Roman"/>
                <w:color w:val="333333"/>
                <w:sz w:val="18"/>
                <w:shd w:val="clear" w:color="auto" w:fill="FFFFFF"/>
              </w:rPr>
              <w:t xml:space="preserve"> regulation”, “higher standards” vs. “lower standards”</w:t>
            </w:r>
          </w:p>
        </w:tc>
        <w:tc>
          <w:tcPr>
            <w:tcW w:w="2833" w:type="dxa"/>
            <w:vAlign w:val="center"/>
          </w:tcPr>
          <w:p w14:paraId="4F9755F3" w14:textId="77777777" w:rsidR="00A54144" w:rsidRPr="00A54144" w:rsidRDefault="00A54144" w:rsidP="00A54144">
            <w:pPr>
              <w:contextualSpacing/>
              <w:rPr>
                <w:rFonts w:ascii="CMU Serif Roman" w:hAnsi="CMU Serif Roman"/>
                <w:color w:val="222222"/>
                <w:sz w:val="18"/>
              </w:rPr>
            </w:pPr>
            <w:r w:rsidRPr="00A54144">
              <w:rPr>
                <w:rFonts w:ascii="CMU Serif Roman" w:hAnsi="CMU Serif Roman"/>
                <w:color w:val="222222"/>
                <w:sz w:val="18"/>
              </w:rPr>
              <w:t>Descriptive theory and examples</w:t>
            </w:r>
          </w:p>
        </w:tc>
        <w:tc>
          <w:tcPr>
            <w:tcW w:w="947" w:type="dxa"/>
            <w:vMerge/>
            <w:tcBorders>
              <w:top w:val="nil"/>
              <w:bottom w:val="nil"/>
            </w:tcBorders>
            <w:vAlign w:val="center"/>
          </w:tcPr>
          <w:p w14:paraId="7BC91FB8" w14:textId="77777777" w:rsidR="00A54144" w:rsidRPr="00A54144" w:rsidRDefault="00A54144" w:rsidP="00A54144">
            <w:pPr>
              <w:contextualSpacing/>
              <w:rPr>
                <w:rFonts w:ascii="CMU Serif Roman" w:hAnsi="CMU Serif Roman"/>
                <w:color w:val="222222"/>
                <w:sz w:val="18"/>
              </w:rPr>
            </w:pPr>
          </w:p>
        </w:tc>
      </w:tr>
      <w:tr w:rsidR="00A54144" w:rsidRPr="00A54144" w14:paraId="53F3BBBC" w14:textId="77777777" w:rsidTr="00A54144">
        <w:trPr>
          <w:trHeight w:val="144"/>
        </w:trPr>
        <w:tc>
          <w:tcPr>
            <w:tcW w:w="0" w:type="auto"/>
            <w:vAlign w:val="center"/>
          </w:tcPr>
          <w:p w14:paraId="4ABE0F73" w14:textId="77777777" w:rsidR="00A54144" w:rsidRPr="00A54144" w:rsidRDefault="00A54144" w:rsidP="00A54144">
            <w:pPr>
              <w:contextualSpacing/>
              <w:rPr>
                <w:rFonts w:ascii="CMU Serif Roman" w:hAnsi="CMU Serif Roman"/>
                <w:color w:val="333333"/>
                <w:sz w:val="18"/>
                <w:shd w:val="clear" w:color="auto" w:fill="FFFFFF"/>
              </w:rPr>
            </w:pPr>
            <w:r w:rsidRPr="00A54144">
              <w:rPr>
                <w:rFonts w:ascii="CMU Serif Roman" w:hAnsi="CMU Serif Roman"/>
                <w:color w:val="333333"/>
                <w:sz w:val="18"/>
                <w:shd w:val="clear" w:color="auto" w:fill="FFFFFF"/>
              </w:rPr>
              <w:t>Bartley (2003)</w:t>
            </w:r>
          </w:p>
        </w:tc>
        <w:tc>
          <w:tcPr>
            <w:tcW w:w="4819" w:type="dxa"/>
            <w:vAlign w:val="center"/>
          </w:tcPr>
          <w:p w14:paraId="78639666" w14:textId="77777777" w:rsidR="00A54144" w:rsidRPr="00A54144" w:rsidRDefault="00A54144" w:rsidP="00A54144">
            <w:pPr>
              <w:contextualSpacing/>
              <w:rPr>
                <w:rFonts w:ascii="CMU Serif Roman" w:hAnsi="CMU Serif Roman"/>
                <w:color w:val="333333"/>
                <w:sz w:val="18"/>
                <w:shd w:val="clear" w:color="auto" w:fill="FFFFFF"/>
              </w:rPr>
            </w:pPr>
            <w:r w:rsidRPr="00A54144">
              <w:rPr>
                <w:rFonts w:ascii="CMU Serif Roman" w:hAnsi="CMU Serif Roman"/>
                <w:color w:val="333333"/>
                <w:sz w:val="18"/>
                <w:shd w:val="clear" w:color="auto" w:fill="FFFFFF"/>
              </w:rPr>
              <w:t xml:space="preserve">“more credible claims” vs. “lax standards” </w:t>
            </w:r>
          </w:p>
        </w:tc>
        <w:tc>
          <w:tcPr>
            <w:tcW w:w="2833" w:type="dxa"/>
            <w:vAlign w:val="center"/>
          </w:tcPr>
          <w:p w14:paraId="1F8DCF47" w14:textId="77777777" w:rsidR="00A54144" w:rsidRPr="00A54144" w:rsidRDefault="00A54144" w:rsidP="00A54144">
            <w:pPr>
              <w:contextualSpacing/>
              <w:rPr>
                <w:rFonts w:ascii="CMU Serif Roman" w:hAnsi="CMU Serif Roman"/>
                <w:color w:val="222222"/>
                <w:sz w:val="18"/>
              </w:rPr>
            </w:pPr>
            <w:r w:rsidRPr="00A54144">
              <w:rPr>
                <w:rFonts w:ascii="CMU Serif Roman" w:hAnsi="CMU Serif Roman"/>
                <w:color w:val="222222"/>
                <w:sz w:val="18"/>
              </w:rPr>
              <w:t>Descriptive theory and examples</w:t>
            </w:r>
          </w:p>
        </w:tc>
        <w:tc>
          <w:tcPr>
            <w:tcW w:w="947" w:type="dxa"/>
            <w:vMerge/>
            <w:tcBorders>
              <w:top w:val="nil"/>
              <w:bottom w:val="nil"/>
            </w:tcBorders>
            <w:vAlign w:val="center"/>
          </w:tcPr>
          <w:p w14:paraId="1E5592F6" w14:textId="77777777" w:rsidR="00A54144" w:rsidRPr="00A54144" w:rsidRDefault="00A54144" w:rsidP="00A54144">
            <w:pPr>
              <w:contextualSpacing/>
              <w:rPr>
                <w:rFonts w:ascii="CMU Serif Roman" w:hAnsi="CMU Serif Roman"/>
                <w:color w:val="222222"/>
                <w:sz w:val="18"/>
              </w:rPr>
            </w:pPr>
          </w:p>
        </w:tc>
      </w:tr>
      <w:tr w:rsidR="00A54144" w:rsidRPr="00A54144" w14:paraId="5D809509" w14:textId="77777777" w:rsidTr="00A54144">
        <w:trPr>
          <w:trHeight w:val="144"/>
        </w:trPr>
        <w:tc>
          <w:tcPr>
            <w:tcW w:w="0" w:type="auto"/>
            <w:vAlign w:val="center"/>
          </w:tcPr>
          <w:p w14:paraId="4876095E" w14:textId="77777777" w:rsidR="00A54144" w:rsidRPr="00A54144" w:rsidRDefault="00A54144" w:rsidP="00A54144">
            <w:pPr>
              <w:contextualSpacing/>
              <w:rPr>
                <w:rFonts w:ascii="CMU Serif Roman" w:hAnsi="CMU Serif Roman"/>
                <w:color w:val="333333"/>
                <w:sz w:val="18"/>
                <w:shd w:val="clear" w:color="auto" w:fill="FFFFFF"/>
              </w:rPr>
            </w:pPr>
            <w:r w:rsidRPr="00A54144">
              <w:rPr>
                <w:rFonts w:ascii="CMU Serif Roman" w:hAnsi="CMU Serif Roman"/>
                <w:color w:val="333333"/>
                <w:sz w:val="18"/>
                <w:shd w:val="clear" w:color="auto" w:fill="FFFFFF"/>
              </w:rPr>
              <w:t xml:space="preserve">Abbott &amp; Snidal (2008) </w:t>
            </w:r>
          </w:p>
        </w:tc>
        <w:tc>
          <w:tcPr>
            <w:tcW w:w="4819" w:type="dxa"/>
            <w:vAlign w:val="center"/>
          </w:tcPr>
          <w:p w14:paraId="73522E77" w14:textId="77777777" w:rsidR="00A54144" w:rsidRPr="00A54144" w:rsidRDefault="00A54144" w:rsidP="00A54144">
            <w:pPr>
              <w:contextualSpacing/>
              <w:rPr>
                <w:rFonts w:ascii="CMU Serif Roman" w:hAnsi="CMU Serif Roman"/>
                <w:color w:val="333333"/>
                <w:sz w:val="18"/>
                <w:shd w:val="clear" w:color="auto" w:fill="FFFFFF"/>
              </w:rPr>
            </w:pPr>
            <w:r w:rsidRPr="00A54144">
              <w:rPr>
                <w:rFonts w:ascii="CMU Serif Roman" w:hAnsi="CMU Serif Roman"/>
                <w:color w:val="333333"/>
                <w:sz w:val="18"/>
                <w:shd w:val="clear" w:color="auto" w:fill="FFFFFF"/>
              </w:rPr>
              <w:t>“substance and form of regulatory outcomes”—</w:t>
            </w:r>
          </w:p>
          <w:p w14:paraId="32CD8AD6" w14:textId="77777777" w:rsidR="00A54144" w:rsidRPr="00A54144" w:rsidRDefault="00A54144" w:rsidP="00A54144">
            <w:pPr>
              <w:contextualSpacing/>
              <w:rPr>
                <w:rFonts w:ascii="CMU Serif Roman" w:hAnsi="CMU Serif Roman"/>
                <w:color w:val="333333"/>
                <w:sz w:val="18"/>
                <w:shd w:val="clear" w:color="auto" w:fill="FFFFFF"/>
              </w:rPr>
            </w:pPr>
            <w:r w:rsidRPr="00A54144">
              <w:rPr>
                <w:rFonts w:ascii="CMU Serif Roman" w:hAnsi="CMU Serif Roman"/>
                <w:color w:val="333333"/>
                <w:sz w:val="18"/>
                <w:shd w:val="clear" w:color="auto" w:fill="FFFFFF"/>
              </w:rPr>
              <w:t xml:space="preserve"> “stringent” “higher standards” vs. “less stringent” “business-friendly” “weaker standards”</w:t>
            </w:r>
          </w:p>
        </w:tc>
        <w:tc>
          <w:tcPr>
            <w:tcW w:w="2833" w:type="dxa"/>
            <w:vAlign w:val="center"/>
          </w:tcPr>
          <w:p w14:paraId="1253F41C" w14:textId="77777777" w:rsidR="00A54144" w:rsidRPr="00A54144" w:rsidRDefault="00A54144" w:rsidP="00A54144">
            <w:pPr>
              <w:contextualSpacing/>
              <w:rPr>
                <w:rFonts w:ascii="CMU Serif Roman" w:hAnsi="CMU Serif Roman"/>
                <w:color w:val="222222"/>
                <w:sz w:val="18"/>
              </w:rPr>
            </w:pPr>
            <w:r w:rsidRPr="00A54144">
              <w:rPr>
                <w:rFonts w:ascii="CMU Serif Roman" w:hAnsi="CMU Serif Roman"/>
                <w:color w:val="222222"/>
                <w:sz w:val="18"/>
              </w:rPr>
              <w:t>Descriptive theory</w:t>
            </w:r>
          </w:p>
        </w:tc>
        <w:tc>
          <w:tcPr>
            <w:tcW w:w="947" w:type="dxa"/>
            <w:vMerge/>
            <w:tcBorders>
              <w:top w:val="nil"/>
              <w:bottom w:val="nil"/>
            </w:tcBorders>
            <w:vAlign w:val="center"/>
          </w:tcPr>
          <w:p w14:paraId="39C88AC6" w14:textId="77777777" w:rsidR="00A54144" w:rsidRPr="00A54144" w:rsidRDefault="00A54144" w:rsidP="00A54144">
            <w:pPr>
              <w:contextualSpacing/>
              <w:rPr>
                <w:rFonts w:ascii="CMU Serif Roman" w:hAnsi="CMU Serif Roman"/>
                <w:color w:val="222222"/>
                <w:sz w:val="18"/>
              </w:rPr>
            </w:pPr>
          </w:p>
        </w:tc>
      </w:tr>
      <w:tr w:rsidR="00A54144" w:rsidRPr="00A54144" w14:paraId="41B49BD9" w14:textId="77777777" w:rsidTr="00A54144">
        <w:trPr>
          <w:trHeight w:val="144"/>
        </w:trPr>
        <w:tc>
          <w:tcPr>
            <w:tcW w:w="0" w:type="auto"/>
            <w:vAlign w:val="center"/>
          </w:tcPr>
          <w:p w14:paraId="28E26292" w14:textId="77777777" w:rsidR="00A54144" w:rsidRPr="00A54144" w:rsidRDefault="00A54144" w:rsidP="00A54144">
            <w:pPr>
              <w:contextualSpacing/>
              <w:rPr>
                <w:rFonts w:ascii="CMU Serif Roman" w:hAnsi="CMU Serif Roman"/>
                <w:color w:val="222222"/>
                <w:sz w:val="18"/>
              </w:rPr>
            </w:pPr>
            <w:r w:rsidRPr="00A54144">
              <w:rPr>
                <w:rFonts w:ascii="CMU Serif Roman" w:hAnsi="CMU Serif Roman"/>
                <w:color w:val="333333"/>
                <w:sz w:val="18"/>
                <w:shd w:val="clear" w:color="auto" w:fill="FFFFFF"/>
              </w:rPr>
              <w:t xml:space="preserve">Bernstein &amp; </w:t>
            </w:r>
            <w:proofErr w:type="spellStart"/>
            <w:r w:rsidRPr="00A54144">
              <w:rPr>
                <w:rFonts w:ascii="CMU Serif Roman" w:hAnsi="CMU Serif Roman"/>
                <w:color w:val="333333"/>
                <w:sz w:val="18"/>
                <w:shd w:val="clear" w:color="auto" w:fill="FFFFFF"/>
              </w:rPr>
              <w:t>Cashore</w:t>
            </w:r>
            <w:proofErr w:type="spellEnd"/>
            <w:r w:rsidRPr="00A54144">
              <w:rPr>
                <w:rFonts w:ascii="CMU Serif Roman" w:hAnsi="CMU Serif Roman"/>
                <w:color w:val="333333"/>
                <w:sz w:val="18"/>
                <w:shd w:val="clear" w:color="auto" w:fill="FFFFFF"/>
              </w:rPr>
              <w:t xml:space="preserve"> (2007)</w:t>
            </w:r>
          </w:p>
        </w:tc>
        <w:tc>
          <w:tcPr>
            <w:tcW w:w="4819" w:type="dxa"/>
            <w:vAlign w:val="center"/>
          </w:tcPr>
          <w:p w14:paraId="0FEC4EE3" w14:textId="77777777" w:rsidR="00A54144" w:rsidRPr="00A54144" w:rsidRDefault="00A54144" w:rsidP="00A54144">
            <w:pPr>
              <w:contextualSpacing/>
              <w:rPr>
                <w:rFonts w:ascii="CMU Serif Roman" w:hAnsi="CMU Serif Roman"/>
                <w:color w:val="222222"/>
                <w:sz w:val="18"/>
              </w:rPr>
            </w:pPr>
            <w:r w:rsidRPr="00A54144">
              <w:rPr>
                <w:rFonts w:ascii="CMU Serif Roman" w:hAnsi="CMU Serif Roman"/>
                <w:color w:val="333333"/>
                <w:sz w:val="18"/>
                <w:shd w:val="clear" w:color="auto" w:fill="FFFFFF"/>
              </w:rPr>
              <w:t xml:space="preserve">Pressure to “raise” or “lower” requirements “explains convergence/ divergence” </w:t>
            </w:r>
          </w:p>
        </w:tc>
        <w:tc>
          <w:tcPr>
            <w:tcW w:w="2833" w:type="dxa"/>
            <w:vAlign w:val="center"/>
          </w:tcPr>
          <w:p w14:paraId="779B17C1" w14:textId="77777777" w:rsidR="00A54144" w:rsidRPr="00A54144" w:rsidRDefault="00A54144" w:rsidP="00A54144">
            <w:pPr>
              <w:contextualSpacing/>
              <w:rPr>
                <w:rFonts w:ascii="CMU Serif Roman" w:hAnsi="CMU Serif Roman"/>
                <w:color w:val="222222"/>
                <w:sz w:val="18"/>
              </w:rPr>
            </w:pPr>
            <w:r w:rsidRPr="00A54144">
              <w:rPr>
                <w:rFonts w:ascii="CMU Serif Roman" w:hAnsi="CMU Serif Roman"/>
                <w:color w:val="222222"/>
                <w:sz w:val="18"/>
              </w:rPr>
              <w:t>Descriptive theory</w:t>
            </w:r>
          </w:p>
        </w:tc>
        <w:tc>
          <w:tcPr>
            <w:tcW w:w="947" w:type="dxa"/>
            <w:vMerge/>
            <w:tcBorders>
              <w:top w:val="nil"/>
              <w:bottom w:val="nil"/>
            </w:tcBorders>
            <w:vAlign w:val="center"/>
          </w:tcPr>
          <w:p w14:paraId="13EB3749" w14:textId="77777777" w:rsidR="00A54144" w:rsidRPr="00A54144" w:rsidRDefault="00A54144" w:rsidP="00A54144">
            <w:pPr>
              <w:contextualSpacing/>
              <w:rPr>
                <w:rFonts w:ascii="CMU Serif Roman" w:hAnsi="CMU Serif Roman"/>
                <w:color w:val="222222"/>
                <w:sz w:val="18"/>
              </w:rPr>
            </w:pPr>
          </w:p>
        </w:tc>
      </w:tr>
      <w:tr w:rsidR="00A54144" w:rsidRPr="00A54144" w14:paraId="45E17102" w14:textId="77777777" w:rsidTr="00A54144">
        <w:trPr>
          <w:trHeight w:val="144"/>
        </w:trPr>
        <w:tc>
          <w:tcPr>
            <w:tcW w:w="0" w:type="auto"/>
            <w:vAlign w:val="center"/>
          </w:tcPr>
          <w:p w14:paraId="48CBB3BD" w14:textId="77777777" w:rsidR="00A54144" w:rsidRPr="00A54144" w:rsidRDefault="00A54144" w:rsidP="00A54144">
            <w:pPr>
              <w:contextualSpacing/>
              <w:rPr>
                <w:rFonts w:ascii="CMU Serif Roman" w:hAnsi="CMU Serif Roman"/>
                <w:color w:val="222222"/>
                <w:sz w:val="18"/>
              </w:rPr>
            </w:pPr>
            <w:proofErr w:type="spellStart"/>
            <w:r w:rsidRPr="00A54144">
              <w:rPr>
                <w:rFonts w:ascii="CMU Serif Roman" w:hAnsi="CMU Serif Roman"/>
                <w:color w:val="333333"/>
                <w:sz w:val="18"/>
                <w:shd w:val="clear" w:color="auto" w:fill="FFFFFF"/>
              </w:rPr>
              <w:t>Kollman</w:t>
            </w:r>
            <w:proofErr w:type="spellEnd"/>
            <w:r w:rsidRPr="00A54144">
              <w:rPr>
                <w:rFonts w:ascii="CMU Serif Roman" w:hAnsi="CMU Serif Roman"/>
                <w:color w:val="333333"/>
                <w:sz w:val="18"/>
                <w:shd w:val="clear" w:color="auto" w:fill="FFFFFF"/>
              </w:rPr>
              <w:t xml:space="preserve"> &amp; Prakash (2011), Potoski &amp; Prakash (2004</w:t>
            </w:r>
            <w:r w:rsidRPr="00A54144">
              <w:rPr>
                <w:rFonts w:ascii="CMU Serif Roman" w:hAnsi="CMU Serif Roman"/>
                <w:color w:val="333333"/>
                <w:sz w:val="18"/>
                <w:szCs w:val="18"/>
                <w:shd w:val="clear" w:color="auto" w:fill="FFFFFF"/>
              </w:rPr>
              <w:t>), Prakash &amp; Potoski 2006</w:t>
            </w:r>
            <w:r w:rsidRPr="00A54144">
              <w:rPr>
                <w:rFonts w:ascii="CMU Serif Roman" w:hAnsi="CMU Serif Roman"/>
                <w:color w:val="333333"/>
                <w:sz w:val="18"/>
                <w:shd w:val="clear" w:color="auto" w:fill="FFFFFF"/>
              </w:rPr>
              <w:t>)</w:t>
            </w:r>
          </w:p>
        </w:tc>
        <w:tc>
          <w:tcPr>
            <w:tcW w:w="4819" w:type="dxa"/>
            <w:vAlign w:val="center"/>
          </w:tcPr>
          <w:p w14:paraId="49BB46AE" w14:textId="77777777" w:rsidR="00A54144" w:rsidRPr="00A54144" w:rsidRDefault="00A54144" w:rsidP="00A54144">
            <w:pPr>
              <w:contextualSpacing/>
              <w:rPr>
                <w:rFonts w:ascii="CMU Serif Roman" w:hAnsi="CMU Serif Roman"/>
                <w:color w:val="222222"/>
                <w:sz w:val="18"/>
              </w:rPr>
            </w:pPr>
            <w:r w:rsidRPr="00A54144">
              <w:rPr>
                <w:rFonts w:ascii="CMU Serif Roman" w:hAnsi="CMU Serif Roman"/>
                <w:color w:val="333333"/>
                <w:sz w:val="18"/>
                <w:shd w:val="clear" w:color="auto" w:fill="FFFFFF"/>
              </w:rPr>
              <w:t xml:space="preserve"> “lax” or “processes-based” vs. </w:t>
            </w:r>
            <w:r w:rsidRPr="00A54144">
              <w:rPr>
                <w:rFonts w:ascii="CMU Serif Roman" w:hAnsi="CMU Serif Roman"/>
                <w:color w:val="333333"/>
                <w:sz w:val="18"/>
                <w:szCs w:val="18"/>
                <w:shd w:val="clear" w:color="auto" w:fill="FFFFFF"/>
              </w:rPr>
              <w:t>“more stringent” “</w:t>
            </w:r>
            <w:r w:rsidRPr="00A54144">
              <w:rPr>
                <w:rFonts w:ascii="CMU Serif Roman" w:hAnsi="CMU Serif Roman"/>
                <w:color w:val="333333"/>
                <w:sz w:val="18"/>
                <w:shd w:val="clear" w:color="auto" w:fill="FFFFFF"/>
              </w:rPr>
              <w:t xml:space="preserve">outcome-based” </w:t>
            </w:r>
            <w:r w:rsidRPr="00A54144">
              <w:rPr>
                <w:rFonts w:ascii="CMU Serif Roman" w:hAnsi="CMU Serif Roman"/>
                <w:color w:val="333333"/>
                <w:sz w:val="18"/>
                <w:szCs w:val="18"/>
                <w:shd w:val="clear" w:color="auto" w:fill="FFFFFF"/>
              </w:rPr>
              <w:t xml:space="preserve">or </w:t>
            </w:r>
            <w:r w:rsidRPr="00A54144">
              <w:rPr>
                <w:rFonts w:ascii="CMU Serif Roman" w:hAnsi="CMU Serif Roman"/>
                <w:color w:val="333333"/>
                <w:sz w:val="18"/>
                <w:shd w:val="clear" w:color="auto" w:fill="FFFFFF"/>
              </w:rPr>
              <w:t>“product-based” “types of regulations”</w:t>
            </w:r>
          </w:p>
        </w:tc>
        <w:tc>
          <w:tcPr>
            <w:tcW w:w="2833" w:type="dxa"/>
            <w:vAlign w:val="center"/>
          </w:tcPr>
          <w:p w14:paraId="30936611" w14:textId="77777777" w:rsidR="00A54144" w:rsidRPr="00A54144" w:rsidRDefault="00A54144" w:rsidP="00A54144">
            <w:pPr>
              <w:contextualSpacing/>
              <w:rPr>
                <w:rFonts w:ascii="CMU Serif Roman" w:hAnsi="CMU Serif Roman"/>
                <w:color w:val="222222"/>
                <w:sz w:val="18"/>
              </w:rPr>
            </w:pPr>
            <w:r w:rsidRPr="00A54144">
              <w:rPr>
                <w:rFonts w:ascii="CMU Serif Roman" w:eastAsia="Times New Roman" w:hAnsi="CMU Serif Roman"/>
                <w:color w:val="222222"/>
                <w:sz w:val="18"/>
                <w:szCs w:val="18"/>
              </w:rPr>
              <w:t>ISO14001</w:t>
            </w:r>
            <w:r w:rsidRPr="00A54144">
              <w:rPr>
                <w:rFonts w:ascii="CMU Serif Roman" w:hAnsi="CMU Serif Roman"/>
                <w:color w:val="222222"/>
                <w:sz w:val="18"/>
              </w:rPr>
              <w:t xml:space="preserve"> classified as process-based, stringency assessed only for public regulations</w:t>
            </w:r>
          </w:p>
        </w:tc>
        <w:tc>
          <w:tcPr>
            <w:tcW w:w="947" w:type="dxa"/>
            <w:vMerge/>
            <w:tcBorders>
              <w:top w:val="nil"/>
              <w:bottom w:val="nil"/>
            </w:tcBorders>
            <w:vAlign w:val="center"/>
          </w:tcPr>
          <w:p w14:paraId="21BF6063" w14:textId="77777777" w:rsidR="00A54144" w:rsidRPr="00A54144" w:rsidRDefault="00A54144" w:rsidP="00A54144">
            <w:pPr>
              <w:contextualSpacing/>
              <w:rPr>
                <w:rFonts w:ascii="CMU Serif Roman" w:hAnsi="CMU Serif Roman"/>
                <w:color w:val="222222"/>
                <w:sz w:val="18"/>
              </w:rPr>
            </w:pPr>
          </w:p>
        </w:tc>
      </w:tr>
      <w:tr w:rsidR="00A54144" w:rsidRPr="00A54144" w14:paraId="612CD369" w14:textId="77777777" w:rsidTr="00A54144">
        <w:trPr>
          <w:trHeight w:val="144"/>
        </w:trPr>
        <w:tc>
          <w:tcPr>
            <w:tcW w:w="0" w:type="auto"/>
            <w:vAlign w:val="center"/>
          </w:tcPr>
          <w:p w14:paraId="74B938A8" w14:textId="77777777" w:rsidR="00A54144" w:rsidRPr="00A54144" w:rsidRDefault="00A54144" w:rsidP="00A54144">
            <w:pPr>
              <w:contextualSpacing/>
              <w:rPr>
                <w:rFonts w:ascii="CMU Serif Roman" w:hAnsi="CMU Serif Roman"/>
                <w:color w:val="333333"/>
                <w:sz w:val="18"/>
                <w:szCs w:val="18"/>
                <w:shd w:val="clear" w:color="auto" w:fill="FFFFFF"/>
              </w:rPr>
            </w:pPr>
            <w:r w:rsidRPr="00A54144">
              <w:rPr>
                <w:rFonts w:ascii="CMU Serif Roman" w:hAnsi="CMU Serif Roman"/>
                <w:color w:val="333333"/>
                <w:sz w:val="18"/>
                <w:szCs w:val="18"/>
                <w:shd w:val="clear" w:color="auto" w:fill="FFFFFF"/>
              </w:rPr>
              <w:t>Prakash &amp; Potoski (2007)</w:t>
            </w:r>
          </w:p>
        </w:tc>
        <w:tc>
          <w:tcPr>
            <w:tcW w:w="4819" w:type="dxa"/>
            <w:vAlign w:val="center"/>
          </w:tcPr>
          <w:p w14:paraId="00BF8A8F" w14:textId="77777777" w:rsidR="00A54144" w:rsidRPr="00A54144" w:rsidRDefault="00A54144" w:rsidP="00A54144">
            <w:pPr>
              <w:contextualSpacing/>
              <w:rPr>
                <w:rFonts w:ascii="CMU Serif Roman" w:hAnsi="CMU Serif Roman"/>
                <w:color w:val="333333"/>
                <w:sz w:val="18"/>
                <w:szCs w:val="18"/>
                <w:shd w:val="clear" w:color="auto" w:fill="FFFFFF"/>
              </w:rPr>
            </w:pPr>
            <w:r w:rsidRPr="00A54144">
              <w:rPr>
                <w:rFonts w:ascii="CMU Serif Roman" w:hAnsi="CMU Serif Roman"/>
                <w:color w:val="333333"/>
                <w:sz w:val="18"/>
                <w:szCs w:val="18"/>
                <w:shd w:val="clear" w:color="auto" w:fill="FFFFFF"/>
              </w:rPr>
              <w:t>“stringent” vs. “lenient” standards</w:t>
            </w:r>
          </w:p>
        </w:tc>
        <w:tc>
          <w:tcPr>
            <w:tcW w:w="2833" w:type="dxa"/>
            <w:vAlign w:val="center"/>
          </w:tcPr>
          <w:p w14:paraId="4F333770" w14:textId="77777777" w:rsidR="00A54144" w:rsidRPr="00A54144" w:rsidRDefault="00A54144" w:rsidP="00A54144">
            <w:pPr>
              <w:contextualSpacing/>
              <w:rPr>
                <w:rFonts w:ascii="CMU Serif Roman" w:eastAsia="Times New Roman" w:hAnsi="CMU Serif Roman"/>
                <w:color w:val="222222"/>
                <w:sz w:val="18"/>
                <w:szCs w:val="18"/>
              </w:rPr>
            </w:pPr>
            <w:r w:rsidRPr="00A54144">
              <w:rPr>
                <w:rFonts w:ascii="CMU Serif Roman" w:eastAsia="Times New Roman" w:hAnsi="CMU Serif Roman"/>
                <w:color w:val="222222"/>
                <w:sz w:val="18"/>
                <w:szCs w:val="18"/>
              </w:rPr>
              <w:t xml:space="preserve">Proportional costs, social externalities, and branding benefits </w:t>
            </w:r>
          </w:p>
        </w:tc>
        <w:tc>
          <w:tcPr>
            <w:tcW w:w="947" w:type="dxa"/>
            <w:vMerge/>
            <w:tcBorders>
              <w:top w:val="nil"/>
              <w:bottom w:val="nil"/>
            </w:tcBorders>
            <w:vAlign w:val="center"/>
          </w:tcPr>
          <w:p w14:paraId="7AE292F6" w14:textId="77777777" w:rsidR="00A54144" w:rsidRPr="00A54144" w:rsidRDefault="00A54144" w:rsidP="00A54144">
            <w:pPr>
              <w:contextualSpacing/>
              <w:rPr>
                <w:rFonts w:ascii="CMU Serif Roman" w:eastAsia="Times New Roman" w:hAnsi="CMU Serif Roman"/>
                <w:color w:val="222222"/>
                <w:sz w:val="18"/>
                <w:szCs w:val="18"/>
              </w:rPr>
            </w:pPr>
          </w:p>
        </w:tc>
      </w:tr>
      <w:tr w:rsidR="00A54144" w:rsidRPr="00A54144" w14:paraId="3F06F013" w14:textId="77777777" w:rsidTr="00A54144">
        <w:trPr>
          <w:trHeight w:val="144"/>
        </w:trPr>
        <w:tc>
          <w:tcPr>
            <w:tcW w:w="0" w:type="auto"/>
            <w:tcBorders>
              <w:bottom w:val="single" w:sz="4" w:space="0" w:color="auto"/>
            </w:tcBorders>
            <w:vAlign w:val="center"/>
          </w:tcPr>
          <w:p w14:paraId="0FB760A7" w14:textId="77777777" w:rsidR="00A54144" w:rsidRPr="00A54144" w:rsidRDefault="00A54144" w:rsidP="00A54144">
            <w:pPr>
              <w:contextualSpacing/>
              <w:rPr>
                <w:rFonts w:ascii="CMU Serif Roman" w:hAnsi="CMU Serif Roman"/>
                <w:color w:val="222222"/>
                <w:sz w:val="18"/>
              </w:rPr>
            </w:pPr>
            <w:r w:rsidRPr="00A54144">
              <w:rPr>
                <w:rFonts w:ascii="CMU Serif Roman" w:hAnsi="CMU Serif Roman"/>
                <w:color w:val="333333"/>
                <w:sz w:val="18"/>
                <w:shd w:val="clear" w:color="auto" w:fill="FFFFFF"/>
              </w:rPr>
              <w:t>Formal models of “stringency” or “quality”</w:t>
            </w:r>
          </w:p>
        </w:tc>
        <w:tc>
          <w:tcPr>
            <w:tcW w:w="4819" w:type="dxa"/>
            <w:tcBorders>
              <w:bottom w:val="single" w:sz="4" w:space="0" w:color="auto"/>
            </w:tcBorders>
            <w:vAlign w:val="center"/>
          </w:tcPr>
          <w:p w14:paraId="0903A3AA" w14:textId="77777777" w:rsidR="00A54144" w:rsidRPr="00A54144" w:rsidRDefault="00A54144" w:rsidP="00A54144">
            <w:pPr>
              <w:pStyle w:val="NormalWeb"/>
              <w:spacing w:before="0" w:beforeAutospacing="0" w:after="0" w:afterAutospacing="0"/>
              <w:contextualSpacing/>
              <w:rPr>
                <w:rFonts w:ascii="CMU Serif Roman" w:hAnsi="CMU Serif Roman"/>
                <w:color w:val="333333"/>
                <w:sz w:val="18"/>
                <w:shd w:val="clear" w:color="auto" w:fill="FFFFFF"/>
              </w:rPr>
            </w:pPr>
            <w:r w:rsidRPr="00A54144">
              <w:rPr>
                <w:rFonts w:ascii="CMU Serif Roman" w:hAnsi="CMU Serif Roman"/>
                <w:color w:val="333333"/>
                <w:sz w:val="18"/>
                <w:shd w:val="clear" w:color="auto" w:fill="FFFFFF"/>
              </w:rPr>
              <w:t>“sustainability quality level” (</w:t>
            </w:r>
            <w:proofErr w:type="spellStart"/>
            <w:r w:rsidRPr="00A54144">
              <w:rPr>
                <w:rFonts w:ascii="CMU Serif Roman" w:hAnsi="CMU Serif Roman"/>
                <w:color w:val="333333"/>
                <w:sz w:val="18"/>
                <w:shd w:val="clear" w:color="auto" w:fill="FFFFFF"/>
              </w:rPr>
              <w:t>Poret</w:t>
            </w:r>
            <w:proofErr w:type="spellEnd"/>
            <w:r w:rsidRPr="00A54144">
              <w:rPr>
                <w:rFonts w:ascii="CMU Serif Roman" w:hAnsi="CMU Serif Roman"/>
                <w:color w:val="333333"/>
                <w:sz w:val="18"/>
                <w:shd w:val="clear" w:color="auto" w:fill="FFFFFF"/>
              </w:rPr>
              <w:t xml:space="preserve"> 2016), “more ambitious” (Fischer et al., 2017), “stricter rules” (Schmitz et al., 2017), “stringency” (Fischer and Lyon 2014; Hayes and Martin, 2017)</w:t>
            </w:r>
          </w:p>
        </w:tc>
        <w:tc>
          <w:tcPr>
            <w:tcW w:w="2833" w:type="dxa"/>
            <w:tcBorders>
              <w:bottom w:val="single" w:sz="4" w:space="0" w:color="auto"/>
            </w:tcBorders>
            <w:vAlign w:val="center"/>
          </w:tcPr>
          <w:p w14:paraId="6BAA5EB0" w14:textId="77777777" w:rsidR="00A54144" w:rsidRPr="00A54144" w:rsidRDefault="00A54144" w:rsidP="00A54144">
            <w:pPr>
              <w:contextualSpacing/>
              <w:rPr>
                <w:rFonts w:ascii="CMU Serif Roman" w:hAnsi="CMU Serif Roman"/>
                <w:color w:val="222222"/>
                <w:sz w:val="18"/>
              </w:rPr>
            </w:pPr>
            <w:r w:rsidRPr="00A54144">
              <w:rPr>
                <w:rFonts w:ascii="CMU Serif Roman" w:hAnsi="CMU Serif Roman"/>
                <w:color w:val="333333"/>
                <w:sz w:val="18"/>
                <w:shd w:val="clear" w:color="auto" w:fill="FFFFFF"/>
              </w:rPr>
              <w:t xml:space="preserve">Proportional costs &amp; benefits </w:t>
            </w:r>
            <w:r w:rsidRPr="00A54144">
              <w:rPr>
                <w:rFonts w:ascii="CMU Serif Roman" w:hAnsi="CMU Serif Roman"/>
                <w:color w:val="333333"/>
                <w:sz w:val="18"/>
                <w:szCs w:val="18"/>
                <w:shd w:val="clear" w:color="auto" w:fill="FFFFFF"/>
              </w:rPr>
              <w:t>to programs &amp; firms</w:t>
            </w:r>
          </w:p>
        </w:tc>
        <w:tc>
          <w:tcPr>
            <w:tcW w:w="947" w:type="dxa"/>
            <w:vMerge/>
            <w:tcBorders>
              <w:top w:val="nil"/>
              <w:bottom w:val="nil"/>
            </w:tcBorders>
            <w:vAlign w:val="center"/>
          </w:tcPr>
          <w:p w14:paraId="01FF6D0B" w14:textId="77777777" w:rsidR="00A54144" w:rsidRPr="00A54144" w:rsidRDefault="00A54144" w:rsidP="00A54144">
            <w:pPr>
              <w:contextualSpacing/>
              <w:rPr>
                <w:rFonts w:ascii="CMU Serif Roman" w:hAnsi="CMU Serif Roman"/>
                <w:color w:val="333333"/>
                <w:sz w:val="18"/>
                <w:shd w:val="clear" w:color="auto" w:fill="FFFFFF"/>
              </w:rPr>
            </w:pPr>
          </w:p>
        </w:tc>
      </w:tr>
      <w:tr w:rsidR="00A54144" w:rsidRPr="00A54144" w14:paraId="3FD7FC23" w14:textId="77777777" w:rsidTr="00A54144">
        <w:trPr>
          <w:trHeight w:val="144"/>
        </w:trPr>
        <w:tc>
          <w:tcPr>
            <w:tcW w:w="0" w:type="auto"/>
            <w:tcBorders>
              <w:top w:val="single" w:sz="4" w:space="0" w:color="auto"/>
              <w:bottom w:val="single" w:sz="4" w:space="0" w:color="auto"/>
            </w:tcBorders>
            <w:vAlign w:val="center"/>
          </w:tcPr>
          <w:p w14:paraId="0834E1C6" w14:textId="77777777" w:rsidR="00A54144" w:rsidRPr="00A54144" w:rsidRDefault="00A54144" w:rsidP="00A54144">
            <w:pPr>
              <w:contextualSpacing/>
              <w:rPr>
                <w:rFonts w:ascii="CMU Serif Roman" w:hAnsi="CMU Serif Roman"/>
                <w:color w:val="333333"/>
                <w:sz w:val="18"/>
                <w:shd w:val="clear" w:color="auto" w:fill="FFFFFF"/>
              </w:rPr>
            </w:pPr>
            <w:r w:rsidRPr="00A54144">
              <w:rPr>
                <w:rFonts w:ascii="CMU Serif Roman" w:hAnsi="CMU Serif Roman"/>
                <w:color w:val="333333"/>
                <w:sz w:val="18"/>
                <w:shd w:val="clear" w:color="auto" w:fill="FFFFFF"/>
              </w:rPr>
              <w:t>Formal models of issue scope</w:t>
            </w:r>
          </w:p>
        </w:tc>
        <w:tc>
          <w:tcPr>
            <w:tcW w:w="4819" w:type="dxa"/>
            <w:tcBorders>
              <w:top w:val="single" w:sz="4" w:space="0" w:color="auto"/>
              <w:bottom w:val="single" w:sz="4" w:space="0" w:color="auto"/>
            </w:tcBorders>
            <w:vAlign w:val="center"/>
          </w:tcPr>
          <w:p w14:paraId="6FC61D60" w14:textId="77777777" w:rsidR="00A54144" w:rsidRPr="00A54144" w:rsidRDefault="00A54144" w:rsidP="00A54144">
            <w:pPr>
              <w:pStyle w:val="NormalWeb"/>
              <w:spacing w:before="0" w:beforeAutospacing="0" w:after="0" w:afterAutospacing="0"/>
              <w:contextualSpacing/>
              <w:rPr>
                <w:rFonts w:ascii="CMU Serif Roman" w:hAnsi="CMU Serif Roman"/>
                <w:color w:val="333333"/>
                <w:sz w:val="18"/>
                <w:shd w:val="clear" w:color="auto" w:fill="FFFFFF"/>
              </w:rPr>
            </w:pPr>
            <w:r w:rsidRPr="00A54144">
              <w:rPr>
                <w:rFonts w:ascii="CMU Serif Roman" w:hAnsi="CMU Serif Roman"/>
                <w:color w:val="333333"/>
                <w:sz w:val="18"/>
                <w:shd w:val="clear" w:color="auto" w:fill="FFFFFF"/>
              </w:rPr>
              <w:t>“issue-width” in an “issue space” (Hayes and Martin 2015)</w:t>
            </w:r>
          </w:p>
        </w:tc>
        <w:tc>
          <w:tcPr>
            <w:tcW w:w="2833" w:type="dxa"/>
            <w:tcBorders>
              <w:top w:val="single" w:sz="4" w:space="0" w:color="auto"/>
              <w:bottom w:val="single" w:sz="4" w:space="0" w:color="auto"/>
            </w:tcBorders>
            <w:vAlign w:val="center"/>
          </w:tcPr>
          <w:p w14:paraId="1E61F1C6" w14:textId="77777777" w:rsidR="00A54144" w:rsidRPr="00A54144" w:rsidRDefault="00A54144" w:rsidP="00A54144">
            <w:pPr>
              <w:contextualSpacing/>
              <w:rPr>
                <w:rFonts w:ascii="CMU Serif Roman" w:hAnsi="CMU Serif Roman"/>
                <w:color w:val="333333"/>
                <w:sz w:val="18"/>
                <w:shd w:val="clear" w:color="auto" w:fill="FFFFFF"/>
              </w:rPr>
            </w:pPr>
            <w:r w:rsidRPr="00A54144">
              <w:rPr>
                <w:rFonts w:ascii="CMU Serif Roman" w:hAnsi="CMU Serif Roman"/>
                <w:color w:val="333333"/>
                <w:sz w:val="18"/>
                <w:shd w:val="clear" w:color="auto" w:fill="FFFFFF"/>
              </w:rPr>
              <w:t xml:space="preserve">Proportional costs and benefits </w:t>
            </w:r>
            <w:r w:rsidRPr="00A54144">
              <w:rPr>
                <w:rFonts w:ascii="CMU Serif Roman" w:hAnsi="CMU Serif Roman"/>
                <w:color w:val="333333"/>
                <w:sz w:val="18"/>
                <w:szCs w:val="18"/>
                <w:shd w:val="clear" w:color="auto" w:fill="FFFFFF"/>
              </w:rPr>
              <w:t>to programs and funders</w:t>
            </w:r>
          </w:p>
        </w:tc>
        <w:tc>
          <w:tcPr>
            <w:tcW w:w="947" w:type="dxa"/>
            <w:vMerge/>
            <w:tcBorders>
              <w:top w:val="nil"/>
              <w:bottom w:val="nil"/>
            </w:tcBorders>
            <w:vAlign w:val="center"/>
          </w:tcPr>
          <w:p w14:paraId="2E85032F" w14:textId="77777777" w:rsidR="00A54144" w:rsidRPr="00A54144" w:rsidRDefault="00A54144" w:rsidP="00A54144">
            <w:pPr>
              <w:contextualSpacing/>
              <w:rPr>
                <w:rFonts w:ascii="CMU Serif Roman" w:hAnsi="CMU Serif Roman"/>
                <w:color w:val="333333"/>
                <w:sz w:val="18"/>
                <w:shd w:val="clear" w:color="auto" w:fill="FFFFFF"/>
              </w:rPr>
            </w:pPr>
          </w:p>
        </w:tc>
      </w:tr>
    </w:tbl>
    <w:p w14:paraId="5BF0B14A" w14:textId="77777777" w:rsidR="00A54144" w:rsidRDefault="00A54144" w:rsidP="00A54144">
      <w:pPr>
        <w:jc w:val="center"/>
        <w:rPr>
          <w:rFonts w:ascii="CMU Serif Roman" w:eastAsia="Times New Roman" w:hAnsi="CMU Serif Roman"/>
          <w:color w:val="222222"/>
        </w:rPr>
      </w:pPr>
      <w:r w:rsidRPr="00A54144">
        <w:rPr>
          <w:rFonts w:ascii="CMU Serif Roman" w:eastAsia="Times New Roman" w:hAnsi="CMU Serif Roman"/>
          <w:color w:val="222222"/>
        </w:rPr>
        <w:t>Table 1: Concepts and measurement of variation in the content of private regulations</w:t>
      </w:r>
    </w:p>
    <w:p w14:paraId="3BCE5746" w14:textId="77777777" w:rsidR="00A54144" w:rsidRPr="00A54144" w:rsidRDefault="00A54144">
      <w:pPr>
        <w:rPr>
          <w:rFonts w:ascii="CMU Serif Roman" w:hAnsi="CMU Serif Roman"/>
        </w:rPr>
      </w:pPr>
      <w:bookmarkStart w:id="0" w:name="_GoBack"/>
      <w:bookmarkEnd w:id="0"/>
    </w:p>
    <w:sectPr w:rsidR="00A54144" w:rsidRPr="00A54144" w:rsidSect="00A541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MU Serif">
    <w:charset w:val="00"/>
    <w:family w:val="auto"/>
    <w:pitch w:val="variable"/>
    <w:sig w:usb0="E10002FF" w:usb1="5201E9EB" w:usb2="02020004" w:usb3="00000000" w:csb0="0000019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hideSpellingErrors/>
  <w:hideGrammaticalErrors/>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144"/>
    <w:rsid w:val="004450AA"/>
    <w:rsid w:val="00A54144"/>
    <w:rsid w:val="00C27715"/>
    <w:rsid w:val="00E03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ACC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4144"/>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4144"/>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5414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4071</Words>
  <Characters>23209</Characters>
  <Application>Microsoft Macintosh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2018-02-21T05:01:00Z</cp:lastPrinted>
  <dcterms:created xsi:type="dcterms:W3CDTF">2018-02-21T04:44:00Z</dcterms:created>
  <dcterms:modified xsi:type="dcterms:W3CDTF">2018-02-21T05:02:00Z</dcterms:modified>
</cp:coreProperties>
</file>