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39C" w:rsidRDefault="0047539C" w:rsidP="0047539C">
      <w:pPr>
        <w:spacing w:line="276" w:lineRule="auto"/>
      </w:pPr>
      <w:r>
        <w:t>Abstract: [150 words]</w:t>
      </w:r>
    </w:p>
    <w:p w:rsidR="0047539C" w:rsidRDefault="0047539C" w:rsidP="0047539C">
      <w:pPr>
        <w:spacing w:line="276" w:lineRule="auto"/>
      </w:pPr>
      <w:r>
        <w:t>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policy scope, prescriptiveness, and performance levels. Using our framework, we compare two leading U.S. forestry certification programs, revealing an upward but divergent pattern in policy prescriptiveness. The program founded by activists generally added requirements that impose costs on firms, while the program established by the American Forest &amp; Paper Association generally added requirements that benefit the sector. This is 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p>
    <w:p w:rsidR="0047539C" w:rsidRDefault="0047539C" w:rsidP="0047539C">
      <w:pPr>
        <w:spacing w:line="276" w:lineRule="auto"/>
      </w:pPr>
      <w:r>
        <w:t xml:space="preserve">--&gt; </w:t>
      </w:r>
    </w:p>
    <w:p w:rsidR="0047539C" w:rsidRDefault="0047539C" w:rsidP="0047539C">
      <w:pPr>
        <w:spacing w:line="276" w:lineRule="auto"/>
      </w:pPr>
    </w:p>
    <w:p w:rsidR="0047539C" w:rsidRDefault="0047539C" w:rsidP="0047539C">
      <w:pPr>
        <w:spacing w:line="276" w:lineRule="auto"/>
      </w:pPr>
      <w:r>
        <w:t># Introduction</w:t>
      </w:r>
    </w:p>
    <w:p w:rsidR="0047539C" w:rsidRDefault="0047539C" w:rsidP="0047539C">
      <w:pPr>
        <w:spacing w:line="276" w:lineRule="auto"/>
      </w:pPr>
      <w:r>
        <w:t xml:space="preserve">Private governance initiatives such as product certification programs have targeted farm and factory working conditions, greenhouse gas emissions, and fishery, mine, and forest management [@Auld2014; @Bartley2003; @Bozzi2012; @Hudson2003; @VanderVen2015; @Vince2017]. </w:t>
      </w:r>
      <w:proofErr w:type="gramStart"/>
      <w:r>
        <w:t>Many of these initiatives were founded by activists who were dissatisfied with public regulations</w:t>
      </w:r>
      <w:proofErr w:type="gramEnd"/>
      <w:r>
        <w:t xml:space="preserve">. With tactics like boycotts as “sticks” and brand-boosting praise as “carrots,” activists create incentives for companies to comply with their preferred certification programs, thereby giving these programs rulemaking authority rooted in market power rather than governmental powers </w:t>
      </w:r>
      <w:r>
        <w:t>[</w:t>
      </w:r>
      <w:bookmarkStart w:id="0" w:name="_GoBack"/>
      <w:bookmarkEnd w:id="0"/>
      <w:r>
        <w:t xml:space="preserve">@Cashore2002]. In some sectors, such as forestry, activist-backed programs meet resistance from industry groups that launch competing certification programs to offer more “business-friendly” alternatives. This results in hotly contested debates between supporters of programs founded by activists and supporters of industry-backed alternatives. These debates center on the relative stringency of each program’s requirements. </w:t>
      </w:r>
    </w:p>
    <w:p w:rsidR="0047539C" w:rsidRDefault="0047539C" w:rsidP="0047539C">
      <w:pPr>
        <w:spacing w:line="276" w:lineRule="auto"/>
      </w:pPr>
    </w:p>
    <w:p w:rsidR="0047539C" w:rsidRDefault="0047539C" w:rsidP="0047539C">
      <w:pPr>
        <w:spacing w:line="276" w:lineRule="auto"/>
      </w:pPr>
      <w:r>
        <w:t xml:space="preserve">In response to these emerging forms of regulation and ensuing public debates, scholars across political science, economics, and sociology have given sustained theoretical and empirical attention to the evolution of private regulation [@Grabs2018].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w:t>
      </w:r>
      <w:r>
        <w:lastRenderedPageBreak/>
        <w:t>“race to the top” as companies operating in areas with more stringent regulations lobby to equalize requirements across jurisdictions [@Berger1996; @Rodrik2004; @Vogel1995].</w:t>
      </w:r>
    </w:p>
    <w:p w:rsidR="0047539C" w:rsidRDefault="0047539C" w:rsidP="0047539C">
      <w:pPr>
        <w:spacing w:line="276" w:lineRule="auto"/>
      </w:pPr>
    </w:p>
    <w:p w:rsidR="0047539C" w:rsidRDefault="0047539C" w:rsidP="0047539C">
      <w:pPr>
        <w:spacing w:line="276" w:lineRule="auto"/>
      </w:pPr>
      <w:r>
        <w:t>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rsidR="0047539C" w:rsidRDefault="0047539C" w:rsidP="0047539C">
      <w:pPr>
        <w:spacing w:line="276" w:lineRule="auto"/>
      </w:pPr>
      <w:r>
        <w:t xml:space="preserve"> </w:t>
      </w:r>
    </w:p>
    <w:p w:rsidR="0047539C" w:rsidRDefault="0047539C" w:rsidP="0047539C">
      <w:pPr>
        <w:spacing w:line="276" w:lineRule="auto"/>
      </w:pPr>
      <w:r>
        <w:t>To address this gap, we build on public policy concepts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rsidR="0047539C" w:rsidRDefault="0047539C" w:rsidP="0047539C">
      <w:pPr>
        <w:spacing w:line="276" w:lineRule="auto"/>
      </w:pPr>
    </w:p>
    <w:p w:rsidR="0047539C" w:rsidRDefault="0047539C" w:rsidP="0047539C">
      <w:pPr>
        <w:spacing w:line="276" w:lineRule="auto"/>
      </w:pPr>
      <w: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is more prescriptive on more issues than the industry-backed program and has become more so over time.  Comparing the regulations from each other yields a pattern of “ratcheting up” but also of “diverging” prescriptiveness as the activist-backed group imposes increasingly stringent rules and the industry-backed group imposes rules that are increasingly less stringent.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five.</w:t>
      </w:r>
    </w:p>
    <w:p w:rsidR="0047539C" w:rsidRDefault="0047539C" w:rsidP="0047539C">
      <w:pPr>
        <w:spacing w:line="276" w:lineRule="auto"/>
      </w:pPr>
    </w:p>
    <w:p w:rsidR="0047539C" w:rsidRDefault="0047539C" w:rsidP="0047539C">
      <w:pPr>
        <w:spacing w:line="276" w:lineRule="auto"/>
      </w:pPr>
      <w:r>
        <w:t xml:space="preserve"># Regulatory stringency </w:t>
      </w:r>
    </w:p>
    <w:p w:rsidR="0047539C" w:rsidRDefault="0047539C" w:rsidP="0047539C">
      <w:pPr>
        <w:spacing w:line="276" w:lineRule="auto"/>
      </w:pPr>
      <w:r>
        <w:t>Public policy scholarship has long been concerned with how different kinds of regulatory stringency might have different causes or effects [see @Brunel2016 for a review]. Private governance scholars’ limited attention to these questions is problematic because measuring regulatory stringency is necessary to assess theoretical debates about the role of policy content as both a dependent and explanatory variable. A measure of regulatory stringency as a dependent variable is necessary to test propositions about the way in which activist campaigns, market forces, and competition among alternative programs shape policy content. Conversely, a measure of regulatory stringency is also necessary to test propositions about how policy content shapes activist support, market adoption, impact, and how other programs respond.</w:t>
      </w:r>
    </w:p>
    <w:p w:rsidR="0047539C" w:rsidRDefault="0047539C" w:rsidP="0047539C">
      <w:pPr>
        <w:spacing w:line="276" w:lineRule="auto"/>
      </w:pPr>
    </w:p>
    <w:p w:rsidR="0047539C" w:rsidRDefault="0047539C" w:rsidP="0047539C">
      <w:pPr>
        <w:spacing w:line="276" w:lineRule="auto"/>
      </w:pPr>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rsidR="0047539C" w:rsidRDefault="0047539C" w:rsidP="0047539C">
      <w:pPr>
        <w:spacing w:line="276" w:lineRule="auto"/>
      </w:pPr>
    </w:p>
    <w:p w:rsidR="0047539C" w:rsidRDefault="0047539C" w:rsidP="0047539C">
      <w:pPr>
        <w:spacing w:line="276" w:lineRule="auto"/>
      </w:pPr>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hampered by inadequate attention to defining and measuring stringency as an explanatory variable.</w:t>
      </w:r>
    </w:p>
    <w:p w:rsidR="0047539C" w:rsidRDefault="0047539C" w:rsidP="0047539C">
      <w:pPr>
        <w:spacing w:line="276" w:lineRule="auto"/>
      </w:pPr>
    </w:p>
    <w:p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rsidR="0047539C" w:rsidRDefault="0047539C" w:rsidP="0047539C">
      <w:pPr>
        <w:spacing w:line="276" w:lineRule="auto"/>
      </w:pPr>
    </w:p>
    <w:p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rsidR="0047539C" w:rsidRDefault="0047539C" w:rsidP="0047539C">
      <w:pPr>
        <w:spacing w:line="276" w:lineRule="auto"/>
      </w:pPr>
    </w:p>
    <w:p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w:t>
      </w:r>
      <w:proofErr w:type="spellStart"/>
      <w:r>
        <w:t>Fischlein</w:t>
      </w:r>
      <w:proofErr w:type="spellEnd"/>
      <w:r>
        <w:t xml:space="preserve"> [-@Smith2010, p. 520] suggest that competing private regulations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rsidR="0047539C" w:rsidRDefault="0047539C" w:rsidP="0047539C">
      <w:pPr>
        <w:spacing w:line="276" w:lineRule="auto"/>
      </w:pPr>
    </w:p>
    <w:p w:rsidR="0047539C" w:rsidRDefault="0047539C" w:rsidP="0047539C">
      <w:pPr>
        <w:spacing w:line="276" w:lineRule="auto"/>
      </w:pPr>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rsidR="0047539C" w:rsidRDefault="0047539C" w:rsidP="0047539C">
      <w:pPr>
        <w:spacing w:line="276" w:lineRule="auto"/>
      </w:pPr>
    </w:p>
    <w:p w:rsidR="0047539C" w:rsidRDefault="0047539C" w:rsidP="0047539C">
      <w:pPr>
        <w:spacing w:line="276" w:lineRule="auto"/>
      </w:pPr>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rsidR="0047539C" w:rsidRDefault="0047539C" w:rsidP="0047539C">
      <w:pPr>
        <w:spacing w:line="276" w:lineRule="auto"/>
      </w:pPr>
    </w:p>
    <w:p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rsidR="0047539C" w:rsidRDefault="0047539C" w:rsidP="0047539C">
      <w:pPr>
        <w:spacing w:line="276" w:lineRule="auto"/>
      </w:pPr>
    </w:p>
    <w:p w:rsidR="0047539C" w:rsidRDefault="0047539C" w:rsidP="0047539C">
      <w:pPr>
        <w:spacing w:line="276" w:lineRule="auto"/>
      </w:pPr>
    </w:p>
    <w:p w:rsidR="0047539C" w:rsidRDefault="0047539C" w:rsidP="0047539C">
      <w:pPr>
        <w:spacing w:line="276" w:lineRule="auto"/>
      </w:pPr>
      <w:r>
        <w:t xml:space="preserve">## Concepts &amp; Measurement of Variation in Private Regulations </w:t>
      </w:r>
    </w:p>
    <w:p w:rsidR="0047539C" w:rsidRDefault="0047539C" w:rsidP="0047539C">
      <w:pPr>
        <w:spacing w:line="276"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rsidR="0047539C" w:rsidRDefault="0047539C" w:rsidP="0047539C">
      <w:pPr>
        <w:spacing w:line="276" w:lineRule="auto"/>
      </w:pPr>
    </w:p>
    <w:p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p>
    <w:p w:rsidR="0047539C" w:rsidRDefault="0047539C" w:rsidP="0047539C">
      <w:pPr>
        <w:spacing w:line="276" w:lineRule="auto"/>
      </w:pPr>
    </w:p>
    <w:p w:rsidR="0047539C" w:rsidRDefault="0047539C" w:rsidP="0047539C">
      <w:pPr>
        <w:spacing w:line="276" w:lineRule="auto"/>
      </w:pPr>
      <w:proofErr w:type="gramStart"/>
      <w:r>
        <w:t>![</w:t>
      </w:r>
      <w:proofErr w:type="gramEnd"/>
      <w:r>
        <w:t>Table 1: Concepts and measures of regulatory stringency](Figs/table1.png)</w:t>
      </w:r>
    </w:p>
    <w:p w:rsidR="0047539C" w:rsidRDefault="0047539C" w:rsidP="0047539C">
      <w:pPr>
        <w:spacing w:line="276" w:lineRule="auto"/>
      </w:pPr>
    </w:p>
    <w:p w:rsidR="0047539C" w:rsidRDefault="0047539C" w:rsidP="0047539C">
      <w:pPr>
        <w:spacing w:line="276" w:lineRule="auto"/>
      </w:pPr>
      <w:r>
        <w:t xml:space="preserve">In the absence of consistent measures of regulatory stringency, scholars have turned to proxy measures that can be more easily compared across programs. For example, @Darnall2010 </w:t>
      </w:r>
      <w:proofErr w:type="gramStart"/>
      <w:r>
        <w:t>suggest</w:t>
      </w:r>
      <w:proofErr w:type="gramEnd"/>
      <w:r>
        <w:t xml:space="preserve">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rsidR="0047539C" w:rsidRDefault="0047539C" w:rsidP="0047539C">
      <w:pPr>
        <w:spacing w:line="276" w:lineRule="auto"/>
      </w:pPr>
    </w:p>
    <w:p w:rsidR="0047539C" w:rsidRDefault="0047539C" w:rsidP="0047539C">
      <w:pPr>
        <w:spacing w:line="276"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in measurement; </w:t>
      </w:r>
      <w:proofErr w:type="spellStart"/>
      <w:r>
        <w:t>Cashore</w:t>
      </w:r>
      <w:proofErr w:type="spellEnd"/>
      <w:r>
        <w:t xml:space="preserve"> et al. focus on substantive prescriptiveness rather than procedural “best practices.”</w:t>
      </w:r>
    </w:p>
    <w:p w:rsidR="0047539C" w:rsidRDefault="0047539C" w:rsidP="0047539C">
      <w:pPr>
        <w:spacing w:line="276" w:lineRule="auto"/>
      </w:pPr>
    </w:p>
    <w:p w:rsidR="0047539C" w:rsidRDefault="0047539C" w:rsidP="0047539C">
      <w:pPr>
        <w:spacing w:line="276"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w:t>
      </w:r>
      <w:proofErr w:type="gramStart"/>
      <w:r>
        <w:t>examine</w:t>
      </w:r>
      <w:proofErr w:type="gramEnd"/>
      <w:r>
        <w:t xml:space="preserve"> prescriptiveness on seven issues related to ecological protection (plantations, chemicals, </w:t>
      </w:r>
      <w:proofErr w:type="spellStart"/>
      <w:r>
        <w:t>clearcuts</w:t>
      </w:r>
      <w:proofErr w:type="spellEnd"/>
      <w:r>
        <w:t>,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rsidR="0047539C" w:rsidRDefault="0047539C" w:rsidP="0047539C">
      <w:pPr>
        <w:spacing w:line="276" w:lineRule="auto"/>
      </w:pPr>
    </w:p>
    <w:p w:rsidR="0047539C" w:rsidRDefault="0047539C" w:rsidP="0047539C">
      <w:pPr>
        <w:spacing w:line="276" w:lineRule="auto"/>
      </w:pPr>
      <w:r>
        <w:t xml:space="preserve">Efforts to identify patterns of change face two common challenges. First, results vary depending on the policy components we study. @McDermott2008 </w:t>
      </w:r>
      <w:proofErr w:type="gramStart"/>
      <w:r>
        <w:t>identify</w:t>
      </w:r>
      <w:proofErr w:type="gramEnd"/>
      <w:r>
        <w:t xml:space="preserve">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rsidR="0047539C" w:rsidRDefault="0047539C" w:rsidP="0047539C">
      <w:pPr>
        <w:spacing w:line="276" w:lineRule="auto"/>
      </w:pPr>
    </w:p>
    <w:p w:rsidR="0047539C" w:rsidRDefault="0047539C" w:rsidP="0047539C">
      <w:pPr>
        <w:spacing w:line="276"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rsidR="0047539C" w:rsidRDefault="0047539C" w:rsidP="0047539C">
      <w:pPr>
        <w:spacing w:line="276" w:lineRule="auto"/>
      </w:pPr>
    </w:p>
    <w:p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rsidR="0047539C" w:rsidRDefault="0047539C" w:rsidP="0047539C">
      <w:pPr>
        <w:spacing w:line="276" w:lineRule="auto"/>
      </w:pPr>
    </w:p>
    <w:p w:rsidR="0047539C" w:rsidRDefault="0047539C" w:rsidP="0047539C">
      <w:pPr>
        <w:spacing w:line="276" w:lineRule="auto"/>
      </w:pPr>
      <w:r>
        <w:t xml:space="preserve"># A Framework to classify change in private regulations </w:t>
      </w:r>
    </w:p>
    <w:p w:rsidR="0047539C" w:rsidRDefault="0047539C" w:rsidP="0047539C">
      <w:pPr>
        <w:spacing w:line="276" w:lineRule="auto"/>
      </w:pPr>
      <w:r>
        <w:t>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distinctions between policy ends and means. Similarly, policy change, a core concept in public policy scholarship, remains underdeveloped in research on private regulation. We thus draw on public policy scholarship to address these gaps.</w:t>
      </w:r>
    </w:p>
    <w:p w:rsidR="0047539C" w:rsidRDefault="0047539C" w:rsidP="0047539C">
      <w:pPr>
        <w:spacing w:line="276" w:lineRule="auto"/>
      </w:pPr>
    </w:p>
    <w:p w:rsidR="0047539C" w:rsidRDefault="0047539C" w:rsidP="0047539C">
      <w:pPr>
        <w:spacing w:line="276" w:lineRule="auto"/>
      </w:pPr>
      <w:r>
        <w:t>## Step 1: Measuring scope, prescriptiveness, and policy settings</w:t>
      </w:r>
    </w:p>
    <w:p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rsidR="0047539C" w:rsidRDefault="0047539C" w:rsidP="0047539C">
      <w:pPr>
        <w:spacing w:line="276" w:lineRule="auto"/>
      </w:pPr>
    </w:p>
    <w:p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rsidR="0047539C" w:rsidRDefault="0047539C" w:rsidP="0047539C">
      <w:pPr>
        <w:spacing w:line="276" w:lineRule="auto"/>
      </w:pPr>
    </w:p>
    <w:p w:rsidR="0047539C" w:rsidRDefault="0047539C" w:rsidP="0047539C">
      <w:pPr>
        <w:spacing w:line="276" w:lineRule="auto"/>
      </w:pPr>
      <w:r>
        <w:t>\</w:t>
      </w:r>
      <w:proofErr w:type="gramStart"/>
      <w:r>
        <w:t>begin</w:t>
      </w:r>
      <w:proofErr w:type="gramEnd"/>
      <w:r>
        <w:t>{figure}</w:t>
      </w:r>
    </w:p>
    <w:p w:rsidR="0047539C" w:rsidRDefault="0047539C" w:rsidP="0047539C">
      <w:pPr>
        <w:spacing w:line="276" w:lineRule="auto"/>
      </w:pPr>
      <w:r>
        <w:t>\</w:t>
      </w:r>
      <w:proofErr w:type="gramStart"/>
      <w:r>
        <w:t>caption</w:t>
      </w:r>
      <w:proofErr w:type="gramEnd"/>
      <w:r>
        <w:t>{Table 2: Measures of Regulatory Stringency}</w:t>
      </w:r>
    </w:p>
    <w:p w:rsidR="0047539C" w:rsidRDefault="0047539C" w:rsidP="0047539C">
      <w:pPr>
        <w:spacing w:line="276" w:lineRule="auto"/>
      </w:pPr>
      <w:r>
        <w:t>\</w:t>
      </w:r>
      <w:proofErr w:type="gramStart"/>
      <w:r>
        <w:t>begin</w:t>
      </w:r>
      <w:proofErr w:type="gramEnd"/>
      <w:r>
        <w:t>{</w:t>
      </w:r>
      <w:proofErr w:type="spellStart"/>
      <w:r>
        <w:t>longtable</w:t>
      </w:r>
      <w:proofErr w:type="spellEnd"/>
      <w:r>
        <w:t>}[]{@{}</w:t>
      </w:r>
      <w:proofErr w:type="spellStart"/>
      <w:r>
        <w:t>lll</w:t>
      </w:r>
      <w:proofErr w:type="spellEnd"/>
      <w:r>
        <w:t>@{}}</w:t>
      </w:r>
    </w:p>
    <w:p w:rsidR="0047539C" w:rsidRDefault="0047539C" w:rsidP="0047539C">
      <w:pPr>
        <w:spacing w:line="276" w:lineRule="auto"/>
      </w:pPr>
      <w:r>
        <w:t>\</w:t>
      </w:r>
      <w:proofErr w:type="spellStart"/>
      <w:proofErr w:type="gramStart"/>
      <w:r>
        <w:t>toprule</w:t>
      </w:r>
      <w:proofErr w:type="spellEnd"/>
      <w:proofErr w:type="gramEnd"/>
    </w:p>
    <w:p w:rsidR="0047539C" w:rsidRDefault="0047539C" w:rsidP="0047539C">
      <w:pPr>
        <w:spacing w:line="276" w:lineRule="auto"/>
      </w:pPr>
      <w:r>
        <w:t>\</w:t>
      </w:r>
      <w:proofErr w:type="gramStart"/>
      <w:r>
        <w:t>begin</w:t>
      </w:r>
      <w:proofErr w:type="gramEnd"/>
      <w:r>
        <w:t>{</w:t>
      </w:r>
      <w:proofErr w:type="spellStart"/>
      <w:r>
        <w:t>minipage</w:t>
      </w:r>
      <w:proofErr w:type="spellEnd"/>
      <w:r>
        <w:t>}[b]{0.09\</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w:t>
      </w:r>
      <w:proofErr w:type="gramStart"/>
      <w:r>
        <w:t>strut</w:t>
      </w:r>
      <w:proofErr w:type="gramEnd"/>
    </w:p>
    <w:p w:rsidR="0047539C" w:rsidRDefault="0047539C" w:rsidP="0047539C">
      <w:pPr>
        <w:spacing w:line="276" w:lineRule="auto"/>
      </w:pPr>
      <w:r>
        <w:t>\</w:t>
      </w:r>
      <w:proofErr w:type="gramStart"/>
      <w:r>
        <w:t>end</w:t>
      </w:r>
      <w:proofErr w:type="gramEnd"/>
      <w:r>
        <w:t>{</w:t>
      </w:r>
      <w:proofErr w:type="spellStart"/>
      <w:r>
        <w:t>minipage</w:t>
      </w:r>
      <w:proofErr w:type="spellEnd"/>
      <w:r>
        <w:t>} &amp; \begin{</w:t>
      </w:r>
      <w:proofErr w:type="spellStart"/>
      <w:r>
        <w:t>minipage</w:t>
      </w:r>
      <w:proofErr w:type="spellEnd"/>
      <w:r>
        <w:t>}[b]{0.41\</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Program Level\strut</w:t>
      </w:r>
    </w:p>
    <w:p w:rsidR="0047539C" w:rsidRDefault="0047539C" w:rsidP="0047539C">
      <w:pPr>
        <w:spacing w:line="276" w:lineRule="auto"/>
      </w:pPr>
      <w:r>
        <w:t>\</w:t>
      </w:r>
      <w:proofErr w:type="gramStart"/>
      <w:r>
        <w:t>end</w:t>
      </w:r>
      <w:proofErr w:type="gramEnd"/>
      <w:r>
        <w:t>{</w:t>
      </w:r>
      <w:proofErr w:type="spellStart"/>
      <w:r>
        <w:t>minipage</w:t>
      </w:r>
      <w:proofErr w:type="spellEnd"/>
      <w:r>
        <w:t>} &amp; \begin{</w:t>
      </w:r>
      <w:proofErr w:type="spellStart"/>
      <w:r>
        <w:t>minipage</w:t>
      </w:r>
      <w:proofErr w:type="spellEnd"/>
      <w:r>
        <w:t>}[b]{0.41\</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Issue Level\strut</w:t>
      </w:r>
    </w:p>
    <w:p w:rsidR="0047539C" w:rsidRDefault="0047539C" w:rsidP="0047539C">
      <w:pPr>
        <w:spacing w:line="276" w:lineRule="auto"/>
      </w:pPr>
      <w:r>
        <w:t>\</w:t>
      </w:r>
      <w:proofErr w:type="gramStart"/>
      <w:r>
        <w:t>end</w:t>
      </w:r>
      <w:proofErr w:type="gramEnd"/>
      <w:r>
        <w:t>{</w:t>
      </w:r>
      <w:proofErr w:type="spellStart"/>
      <w:r>
        <w:t>minipage</w:t>
      </w:r>
      <w:proofErr w:type="spellEnd"/>
      <w:r>
        <w:t>}\</w:t>
      </w:r>
      <w:proofErr w:type="spellStart"/>
      <w:r>
        <w:t>tabularnewline</w:t>
      </w:r>
      <w:proofErr w:type="spellEnd"/>
    </w:p>
    <w:p w:rsidR="0047539C" w:rsidRDefault="0047539C" w:rsidP="0047539C">
      <w:pPr>
        <w:spacing w:line="276" w:lineRule="auto"/>
      </w:pPr>
      <w:r>
        <w:t>\</w:t>
      </w:r>
      <w:proofErr w:type="spellStart"/>
      <w:proofErr w:type="gramStart"/>
      <w:r>
        <w:t>midrule</w:t>
      </w:r>
      <w:proofErr w:type="spellEnd"/>
      <w:proofErr w:type="gramEnd"/>
    </w:p>
    <w:p w:rsidR="0047539C" w:rsidRDefault="0047539C" w:rsidP="0047539C">
      <w:pPr>
        <w:spacing w:line="276" w:lineRule="auto"/>
      </w:pPr>
      <w:r>
        <w:t>\</w:t>
      </w:r>
      <w:proofErr w:type="spellStart"/>
      <w:proofErr w:type="gramStart"/>
      <w:r>
        <w:t>endhead</w:t>
      </w:r>
      <w:proofErr w:type="spellEnd"/>
      <w:proofErr w:type="gramEnd"/>
    </w:p>
    <w:p w:rsidR="0047539C" w:rsidRDefault="0047539C" w:rsidP="0047539C">
      <w:pPr>
        <w:spacing w:line="276" w:lineRule="auto"/>
      </w:pPr>
      <w:r>
        <w:t>\</w:t>
      </w:r>
      <w:proofErr w:type="gramStart"/>
      <w:r>
        <w:t>begin</w:t>
      </w:r>
      <w:proofErr w:type="gramEnd"/>
      <w:r>
        <w:t>{</w:t>
      </w:r>
      <w:proofErr w:type="spellStart"/>
      <w:r>
        <w:t>minipage</w:t>
      </w:r>
      <w:proofErr w:type="spellEnd"/>
      <w:r>
        <w:t>}[t]{0.09\</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Policy Ends\strut</w:t>
      </w:r>
    </w:p>
    <w:p w:rsidR="0047539C" w:rsidRDefault="0047539C" w:rsidP="0047539C">
      <w:pPr>
        <w:spacing w:line="276" w:lineRule="auto"/>
      </w:pPr>
      <w:r>
        <w:t>\</w:t>
      </w:r>
      <w:proofErr w:type="gramStart"/>
      <w:r>
        <w:t>end</w:t>
      </w:r>
      <w:proofErr w:type="gramEnd"/>
      <w:r>
        <w:t>{</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How \</w:t>
      </w:r>
      <w:proofErr w:type="spellStart"/>
      <w:proofErr w:type="gramStart"/>
      <w:r>
        <w:t>textbf</w:t>
      </w:r>
      <w:proofErr w:type="spellEnd"/>
      <w:r>
        <w:t>{</w:t>
      </w:r>
      <w:proofErr w:type="gramEnd"/>
      <w:r>
        <w:t>comprehensive} is the \</w:t>
      </w:r>
      <w:proofErr w:type="spellStart"/>
      <w:r>
        <w:t>textbf</w:t>
      </w:r>
      <w:proofErr w:type="spellEnd"/>
      <w:r>
        <w:t>{scope} of issues</w:t>
      </w:r>
    </w:p>
    <w:p w:rsidR="0047539C" w:rsidRDefault="0047539C" w:rsidP="0047539C">
      <w:pPr>
        <w:spacing w:line="276" w:lineRule="auto"/>
      </w:pPr>
      <w:proofErr w:type="gramStart"/>
      <w:r>
        <w:t>addressed</w:t>
      </w:r>
      <w:proofErr w:type="gramEnd"/>
      <w:r>
        <w:t>?\strut</w:t>
      </w:r>
    </w:p>
    <w:p w:rsidR="0047539C" w:rsidRDefault="0047539C" w:rsidP="0047539C">
      <w:pPr>
        <w:spacing w:line="276" w:lineRule="auto"/>
      </w:pPr>
      <w:r>
        <w:t>\</w:t>
      </w:r>
      <w:proofErr w:type="gramStart"/>
      <w:r>
        <w:t>end</w:t>
      </w:r>
      <w:proofErr w:type="gramEnd"/>
      <w:r>
        <w:t>{</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What are the \</w:t>
      </w:r>
      <w:proofErr w:type="spellStart"/>
      <w:proofErr w:type="gramStart"/>
      <w:r>
        <w:t>textbf</w:t>
      </w:r>
      <w:proofErr w:type="spellEnd"/>
      <w:r>
        <w:t>{</w:t>
      </w:r>
      <w:proofErr w:type="gramEnd"/>
      <w:r>
        <w:t>specific requirements (</w:t>
      </w:r>
      <w:proofErr w:type="spellStart"/>
      <w:r>
        <w:t>i.e.~policy</w:t>
      </w:r>
      <w:proofErr w:type="spellEnd"/>
      <w:r>
        <w:t xml:space="preserve"> settings)} on</w:t>
      </w:r>
    </w:p>
    <w:p w:rsidR="0047539C" w:rsidRDefault="0047539C" w:rsidP="0047539C">
      <w:pPr>
        <w:spacing w:line="276" w:lineRule="auto"/>
      </w:pPr>
      <w:proofErr w:type="gramStart"/>
      <w:r>
        <w:t>each</w:t>
      </w:r>
      <w:proofErr w:type="gramEnd"/>
      <w:r>
        <w:t xml:space="preserve"> issues? (</w:t>
      </w:r>
      <w:proofErr w:type="spellStart"/>
      <w:proofErr w:type="gramStart"/>
      <w:r>
        <w:t>e</w:t>
      </w:r>
      <w:proofErr w:type="gramEnd"/>
      <w:r>
        <w:t>.g.~the</w:t>
      </w:r>
      <w:proofErr w:type="spellEnd"/>
      <w:r>
        <w:t xml:space="preserve"> specific size of stream buffer zones)\strut</w:t>
      </w:r>
    </w:p>
    <w:p w:rsidR="0047539C" w:rsidRDefault="0047539C" w:rsidP="0047539C">
      <w:pPr>
        <w:spacing w:line="276" w:lineRule="auto"/>
      </w:pPr>
      <w:r>
        <w:t>\</w:t>
      </w:r>
      <w:proofErr w:type="gramStart"/>
      <w:r>
        <w:t>end</w:t>
      </w:r>
      <w:proofErr w:type="gramEnd"/>
      <w:r>
        <w:t>{</w:t>
      </w:r>
      <w:proofErr w:type="spellStart"/>
      <w:r>
        <w:t>minipage</w:t>
      </w:r>
      <w:proofErr w:type="spellEnd"/>
      <w:r>
        <w:t>}\</w:t>
      </w:r>
      <w:proofErr w:type="spellStart"/>
      <w:r>
        <w:t>tabularnewline</w:t>
      </w:r>
      <w:proofErr w:type="spellEnd"/>
    </w:p>
    <w:p w:rsidR="0047539C" w:rsidRDefault="0047539C" w:rsidP="0047539C">
      <w:pPr>
        <w:spacing w:line="276" w:lineRule="auto"/>
      </w:pPr>
      <w:r>
        <w:t>\</w:t>
      </w:r>
      <w:proofErr w:type="gramStart"/>
      <w:r>
        <w:t>begin</w:t>
      </w:r>
      <w:proofErr w:type="gramEnd"/>
      <w:r>
        <w:t>{</w:t>
      </w:r>
      <w:proofErr w:type="spellStart"/>
      <w:r>
        <w:t>minipage</w:t>
      </w:r>
      <w:proofErr w:type="spellEnd"/>
      <w:r>
        <w:t>}[t]{0.09\</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Policy Means\strut</w:t>
      </w:r>
    </w:p>
    <w:p w:rsidR="0047539C" w:rsidRDefault="0047539C" w:rsidP="0047539C">
      <w:pPr>
        <w:spacing w:line="276" w:lineRule="auto"/>
      </w:pPr>
      <w:r>
        <w:t>\</w:t>
      </w:r>
      <w:proofErr w:type="gramStart"/>
      <w:r>
        <w:t>end</w:t>
      </w:r>
      <w:proofErr w:type="gramEnd"/>
      <w:r>
        <w:t>{</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In aggregate, across all issues, how \</w:t>
      </w:r>
      <w:proofErr w:type="spellStart"/>
      <w:proofErr w:type="gramStart"/>
      <w:r>
        <w:t>textbf</w:t>
      </w:r>
      <w:proofErr w:type="spellEnd"/>
      <w:r>
        <w:t>{</w:t>
      </w:r>
      <w:proofErr w:type="gramEnd"/>
      <w:r>
        <w:t>prescriptive} is each</w:t>
      </w:r>
    </w:p>
    <w:p w:rsidR="0047539C" w:rsidRDefault="0047539C" w:rsidP="0047539C">
      <w:pPr>
        <w:spacing w:line="276" w:lineRule="auto"/>
      </w:pPr>
      <w:proofErr w:type="gramStart"/>
      <w:r>
        <w:t>regulation</w:t>
      </w:r>
      <w:proofErr w:type="gramEnd"/>
      <w:r>
        <w:t>? To what extent (</w:t>
      </w:r>
      <w:proofErr w:type="spellStart"/>
      <w:r>
        <w:t>e.g.~on</w:t>
      </w:r>
      <w:proofErr w:type="spellEnd"/>
      <w:r>
        <w:t xml:space="preserve"> what portion of issues) are there</w:t>
      </w:r>
    </w:p>
    <w:p w:rsidR="0047539C" w:rsidRDefault="0047539C" w:rsidP="0047539C">
      <w:pPr>
        <w:spacing w:line="276" w:lineRule="auto"/>
      </w:pPr>
      <w:proofErr w:type="gramStart"/>
      <w:r>
        <w:t>mandatory</w:t>
      </w:r>
      <w:proofErr w:type="gramEnd"/>
      <w:r>
        <w:t xml:space="preserve"> and substantive thresholds?\strut</w:t>
      </w:r>
    </w:p>
    <w:p w:rsidR="0047539C" w:rsidRDefault="0047539C" w:rsidP="0047539C">
      <w:pPr>
        <w:spacing w:line="276" w:lineRule="auto"/>
      </w:pPr>
      <w:r>
        <w:t>\</w:t>
      </w:r>
      <w:proofErr w:type="gramStart"/>
      <w:r>
        <w:t>end</w:t>
      </w:r>
      <w:proofErr w:type="gramEnd"/>
      <w:r>
        <w:t>{</w:t>
      </w:r>
      <w:proofErr w:type="spellStart"/>
      <w:r>
        <w:t>minipage</w:t>
      </w:r>
      <w:proofErr w:type="spellEnd"/>
      <w:r>
        <w:t>} &amp; \begin{</w:t>
      </w:r>
      <w:proofErr w:type="spellStart"/>
      <w:r>
        <w:t>minipage</w:t>
      </w:r>
      <w:proofErr w:type="spellEnd"/>
      <w:r>
        <w:t>}[t]{0.41\</w:t>
      </w:r>
      <w:proofErr w:type="spellStart"/>
      <w:r>
        <w:t>columnwidth</w:t>
      </w:r>
      <w:proofErr w:type="spellEnd"/>
      <w:r>
        <w:t>}\</w:t>
      </w:r>
      <w:proofErr w:type="spellStart"/>
      <w:r>
        <w:t>raggedright</w:t>
      </w:r>
      <w:proofErr w:type="spellEnd"/>
      <w:r>
        <w:t>\strut</w:t>
      </w:r>
    </w:p>
    <w:p w:rsidR="0047539C" w:rsidRDefault="0047539C" w:rsidP="0047539C">
      <w:pPr>
        <w:spacing w:line="276" w:lineRule="auto"/>
      </w:pPr>
      <w:r>
        <w:t>1. How \</w:t>
      </w:r>
      <w:proofErr w:type="spellStart"/>
      <w:proofErr w:type="gramStart"/>
      <w:r>
        <w:t>textbf</w:t>
      </w:r>
      <w:proofErr w:type="spellEnd"/>
      <w:r>
        <w:t>{</w:t>
      </w:r>
      <w:proofErr w:type="gramEnd"/>
      <w:r>
        <w:t xml:space="preserve">prescriptive} is each requirement? 2. How are </w:t>
      </w:r>
      <w:proofErr w:type="gramStart"/>
      <w:r>
        <w:t>they</w:t>
      </w:r>
      <w:proofErr w:type="gramEnd"/>
    </w:p>
    <w:p w:rsidR="0047539C" w:rsidRDefault="0047539C" w:rsidP="0047539C">
      <w:pPr>
        <w:spacing w:line="276" w:lineRule="auto"/>
      </w:pPr>
      <w:proofErr w:type="spellStart"/>
      <w:proofErr w:type="gramStart"/>
      <w:r>
        <w:t>enforeced</w:t>
      </w:r>
      <w:proofErr w:type="spellEnd"/>
      <w:proofErr w:type="gramEnd"/>
      <w:r>
        <w:t>?*\strut</w:t>
      </w:r>
    </w:p>
    <w:p w:rsidR="0047539C" w:rsidRDefault="0047539C" w:rsidP="0047539C">
      <w:pPr>
        <w:spacing w:line="276" w:lineRule="auto"/>
      </w:pPr>
      <w:r>
        <w:t>\</w:t>
      </w:r>
      <w:proofErr w:type="gramStart"/>
      <w:r>
        <w:t>end</w:t>
      </w:r>
      <w:proofErr w:type="gramEnd"/>
      <w:r>
        <w:t>{</w:t>
      </w:r>
      <w:proofErr w:type="spellStart"/>
      <w:r>
        <w:t>minipage</w:t>
      </w:r>
      <w:proofErr w:type="spellEnd"/>
      <w:r>
        <w:t>}\</w:t>
      </w:r>
      <w:proofErr w:type="spellStart"/>
      <w:r>
        <w:t>tabularnewline</w:t>
      </w:r>
      <w:proofErr w:type="spellEnd"/>
    </w:p>
    <w:p w:rsidR="0047539C" w:rsidRDefault="0047539C" w:rsidP="0047539C">
      <w:pPr>
        <w:spacing w:line="276" w:lineRule="auto"/>
      </w:pPr>
      <w:r>
        <w:t>\</w:t>
      </w:r>
      <w:proofErr w:type="spellStart"/>
      <w:proofErr w:type="gramStart"/>
      <w:r>
        <w:t>bottomrule</w:t>
      </w:r>
      <w:proofErr w:type="spellEnd"/>
      <w:proofErr w:type="gramEnd"/>
    </w:p>
    <w:p w:rsidR="0047539C" w:rsidRDefault="0047539C" w:rsidP="0047539C">
      <w:pPr>
        <w:spacing w:line="276" w:lineRule="auto"/>
      </w:pPr>
      <w:r>
        <w:t>\</w:t>
      </w:r>
      <w:proofErr w:type="gramStart"/>
      <w:r>
        <w:t>end</w:t>
      </w:r>
      <w:proofErr w:type="gramEnd"/>
      <w:r>
        <w:t>{</w:t>
      </w:r>
      <w:proofErr w:type="spellStart"/>
      <w:r>
        <w:t>longtable</w:t>
      </w:r>
      <w:proofErr w:type="spellEnd"/>
      <w:r>
        <w:t>}</w:t>
      </w:r>
    </w:p>
    <w:p w:rsidR="0047539C" w:rsidRDefault="0047539C" w:rsidP="0047539C">
      <w:pPr>
        <w:spacing w:line="276" w:lineRule="auto"/>
      </w:pPr>
    </w:p>
    <w:p w:rsidR="0047539C" w:rsidRDefault="0047539C" w:rsidP="0047539C">
      <w:pPr>
        <w:spacing w:line="276" w:lineRule="auto"/>
      </w:pPr>
      <w:r>
        <w:t>*Beyond the scope of this paper</w:t>
      </w:r>
    </w:p>
    <w:p w:rsidR="0047539C" w:rsidRDefault="0047539C" w:rsidP="0047539C">
      <w:pPr>
        <w:spacing w:line="276" w:lineRule="auto"/>
      </w:pPr>
      <w:r>
        <w:t>\</w:t>
      </w:r>
      <w:proofErr w:type="gramStart"/>
      <w:r>
        <w:t>end</w:t>
      </w:r>
      <w:proofErr w:type="gramEnd"/>
      <w:r>
        <w:t>{figure}</w:t>
      </w:r>
    </w:p>
    <w:p w:rsidR="0047539C" w:rsidRDefault="0047539C" w:rsidP="0047539C">
      <w:pPr>
        <w:spacing w:line="276" w:lineRule="auto"/>
      </w:pPr>
    </w:p>
    <w:p w:rsidR="0047539C" w:rsidRDefault="0047539C" w:rsidP="0047539C">
      <w:pPr>
        <w:spacing w:line="276" w:lineRule="auto"/>
      </w:pPr>
      <w:r>
        <w:t>*Scope</w:t>
      </w:r>
      <w:proofErr w:type="gramStart"/>
      <w:r>
        <w:t>:*</w:t>
      </w:r>
      <w:proofErr w:type="gramEnd"/>
      <w:r>
        <w:t xml:space="preserv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rsidR="0047539C" w:rsidRDefault="0047539C" w:rsidP="0047539C">
      <w:pPr>
        <w:spacing w:line="276" w:lineRule="auto"/>
      </w:pPr>
    </w:p>
    <w:p w:rsidR="0047539C" w:rsidRDefault="0047539C" w:rsidP="0047539C">
      <w:pPr>
        <w:spacing w:line="276" w:lineRule="auto"/>
      </w:pPr>
      <w:r>
        <w:t>*Prescriptiveness</w:t>
      </w:r>
      <w:proofErr w:type="gramStart"/>
      <w:r>
        <w:t>:*</w:t>
      </w:r>
      <w:proofErr w:type="gramEnd"/>
      <w:r>
        <w:t xml:space="preserve">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rsidR="0047539C" w:rsidRDefault="0047539C" w:rsidP="0047539C">
      <w:pPr>
        <w:spacing w:line="276" w:lineRule="auto"/>
      </w:pPr>
    </w:p>
    <w:p w:rsidR="0047539C" w:rsidRDefault="0047539C" w:rsidP="0047539C">
      <w:pPr>
        <w:spacing w:line="276" w:lineRule="auto"/>
      </w:pPr>
      <w:proofErr w:type="gramStart"/>
      <w:r>
        <w:t>![</w:t>
      </w:r>
      <w:proofErr w:type="gramEnd"/>
      <w:r>
        <w:t>Table 3: Potential patterns of change with two regulations](Figs/patterns.png)</w:t>
      </w:r>
    </w:p>
    <w:p w:rsidR="0047539C" w:rsidRDefault="0047539C" w:rsidP="0047539C">
      <w:pPr>
        <w:spacing w:line="276" w:lineRule="auto"/>
      </w:pPr>
    </w:p>
    <w:p w:rsidR="0047539C" w:rsidRDefault="0047539C" w:rsidP="0047539C">
      <w:pPr>
        <w:spacing w:line="276" w:lineRule="auto"/>
      </w:pPr>
      <w:r>
        <w:t>*Policy settings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rsidR="0047539C" w:rsidRDefault="0047539C" w:rsidP="0047539C">
      <w:pPr>
        <w:spacing w:line="276" w:lineRule="auto"/>
      </w:pPr>
    </w:p>
    <w:p w:rsidR="0047539C" w:rsidRDefault="0047539C" w:rsidP="0047539C">
      <w:pPr>
        <w:spacing w:line="276" w:lineRule="auto"/>
      </w:pPr>
      <w:r>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rsidR="0047539C" w:rsidRDefault="0047539C" w:rsidP="0047539C">
      <w:pPr>
        <w:spacing w:line="276" w:lineRule="auto"/>
      </w:pPr>
    </w:p>
    <w:p w:rsidR="0047539C" w:rsidRDefault="0047539C" w:rsidP="0047539C">
      <w:pPr>
        <w:spacing w:line="276" w:lineRule="auto"/>
      </w:pPr>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rsidR="0047539C" w:rsidRDefault="0047539C" w:rsidP="0047539C">
      <w:pPr>
        <w:spacing w:line="276" w:lineRule="auto"/>
      </w:pPr>
    </w:p>
    <w:p w:rsidR="0047539C" w:rsidRDefault="0047539C" w:rsidP="0047539C">
      <w:pPr>
        <w:spacing w:line="276" w:lineRule="auto"/>
      </w:pPr>
      <w:r>
        <w:t>## Step 2: Classifying Patterns of Change</w:t>
      </w:r>
    </w:p>
    <w:p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rsidR="0047539C" w:rsidRDefault="0047539C" w:rsidP="0047539C">
      <w:pPr>
        <w:spacing w:line="276" w:lineRule="auto"/>
      </w:pPr>
    </w:p>
    <w:p w:rsidR="0047539C" w:rsidRDefault="0047539C" w:rsidP="0047539C">
      <w:pPr>
        <w:spacing w:line="276" w:lineRule="auto"/>
      </w:pPr>
      <w:r>
        <w:t>*Conclusion</w:t>
      </w:r>
      <w:proofErr w:type="gramStart"/>
      <w:r>
        <w:t>:*</w:t>
      </w:r>
      <w:proofErr w:type="gramEnd"/>
      <w:r>
        <w:t xml:space="preserve">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rsidR="0047539C" w:rsidRDefault="0047539C" w:rsidP="0047539C">
      <w:pPr>
        <w:spacing w:line="276" w:lineRule="auto"/>
      </w:pPr>
    </w:p>
    <w:p w:rsidR="0047539C" w:rsidRDefault="0047539C" w:rsidP="0047539C">
      <w:pPr>
        <w:spacing w:line="276" w:lineRule="auto"/>
      </w:pPr>
      <w:r>
        <w:t>## Theorizing in terms of scope, prescriptiveness, and policy settings</w:t>
      </w:r>
    </w:p>
    <w:p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rsidR="0047539C" w:rsidRDefault="0047539C" w:rsidP="0047539C">
      <w:pPr>
        <w:spacing w:line="276" w:lineRule="auto"/>
      </w:pPr>
    </w:p>
    <w:p w:rsidR="0047539C" w:rsidRDefault="0047539C" w:rsidP="0047539C">
      <w:pPr>
        <w:spacing w:line="276" w:lineRule="auto"/>
      </w:pPr>
      <w:r>
        <w:t>*Compliance costs and competition</w:t>
      </w:r>
      <w:proofErr w:type="gramStart"/>
      <w:r>
        <w:t>:*</w:t>
      </w:r>
      <w:proofErr w:type="gramEnd"/>
      <w:r>
        <w:t xml:space="preserve">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rsidR="0047539C" w:rsidRDefault="0047539C" w:rsidP="0047539C">
      <w:pPr>
        <w:spacing w:line="276" w:lineRule="auto"/>
      </w:pPr>
    </w:p>
    <w:p w:rsidR="0047539C" w:rsidRDefault="0047539C" w:rsidP="0047539C">
      <w:pPr>
        <w:spacing w:line="276" w:lineRule="auto"/>
      </w:pPr>
      <w:r>
        <w:t>*Revised compliance cost hypotheses</w:t>
      </w:r>
      <w:proofErr w:type="gramStart"/>
      <w:r>
        <w:t>:*</w:t>
      </w:r>
      <w:proofErr w:type="gramEnd"/>
      <w:r>
        <w:t xml:space="preserve"> If broadening scope is low-cost for firms but increasing prescriptiveness and performance levels are high-cost,</w:t>
      </w:r>
    </w:p>
    <w:p w:rsidR="0047539C" w:rsidRDefault="0047539C" w:rsidP="0047539C">
      <w:pPr>
        <w:spacing w:line="276" w:lineRule="auto"/>
      </w:pPr>
    </w:p>
    <w:p w:rsidR="0047539C" w:rsidRDefault="0047539C" w:rsidP="0047539C">
      <w:pPr>
        <w:spacing w:line="276" w:lineRule="auto"/>
      </w:pPr>
      <w:r>
        <w:t>- **H1.1</w:t>
      </w:r>
      <w:proofErr w:type="gramStart"/>
      <w:r>
        <w:t>:*</w:t>
      </w:r>
      <w:proofErr w:type="gramEnd"/>
      <w:r>
        <w:t>* An industry-backed regulation will be more similar to an activist-backed regulation in scope than in prescriptiveness or performance levels.</w:t>
      </w:r>
    </w:p>
    <w:p w:rsidR="0047539C" w:rsidRDefault="0047539C" w:rsidP="0047539C">
      <w:pPr>
        <w:spacing w:line="276" w:lineRule="auto"/>
      </w:pPr>
    </w:p>
    <w:p w:rsidR="0047539C" w:rsidRDefault="0047539C" w:rsidP="0047539C">
      <w:pPr>
        <w:spacing w:line="276" w:lineRule="auto"/>
      </w:pPr>
      <w:r>
        <w:t>- **H1.2</w:t>
      </w:r>
      <w:proofErr w:type="gramStart"/>
      <w:r>
        <w:t>:*</w:t>
      </w:r>
      <w:proofErr w:type="gramEnd"/>
      <w:r>
        <w:t>* An industry-backed regulation will be more likely to respond to changes in an activist backed regulation by converging in scope than in prescriptiveness or performance levels.</w:t>
      </w:r>
    </w:p>
    <w:p w:rsidR="0047539C" w:rsidRDefault="0047539C" w:rsidP="0047539C">
      <w:pPr>
        <w:spacing w:line="276" w:lineRule="auto"/>
      </w:pPr>
    </w:p>
    <w:p w:rsidR="0047539C" w:rsidRDefault="0047539C" w:rsidP="0047539C">
      <w:pPr>
        <w:spacing w:line="276" w:lineRule="auto"/>
      </w:pPr>
      <w:r>
        <w:t>*Differentiation</w:t>
      </w:r>
      <w:proofErr w:type="gramStart"/>
      <w:r>
        <w:t>:*</w:t>
      </w:r>
      <w:proofErr w:type="gramEnd"/>
      <w:r>
        <w:t xml:space="preserve"> Another core theoretical claim is that different coalitions will establish qualitatively different policies [@Botzem2012; @Hsueh2012]. By distinguishing types of stringency, we may identify qualitative differences in how stringency varies across programs.</w:t>
      </w:r>
    </w:p>
    <w:p w:rsidR="0047539C" w:rsidRDefault="0047539C" w:rsidP="0047539C">
      <w:pPr>
        <w:spacing w:line="276" w:lineRule="auto"/>
      </w:pPr>
    </w:p>
    <w:p w:rsidR="0047539C" w:rsidRDefault="0047539C" w:rsidP="0047539C">
      <w:pPr>
        <w:spacing w:line="276" w:lineRule="auto"/>
      </w:pPr>
      <w: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p>
    <w:p w:rsidR="0047539C" w:rsidRDefault="0047539C" w:rsidP="0047539C">
      <w:pPr>
        <w:spacing w:line="276" w:lineRule="auto"/>
      </w:pPr>
    </w:p>
    <w:p w:rsidR="0047539C" w:rsidRDefault="0047539C" w:rsidP="0047539C">
      <w:pPr>
        <w:spacing w:line="276" w:lineRule="auto"/>
      </w:pPr>
      <w:r>
        <w:t xml:space="preserve">The opposite result is likely on issues where requirements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xml:space="preserve">.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w:t>
      </w:r>
      <w:proofErr w:type="gramStart"/>
      <w:r>
        <w:t>individuals that have net benefits but that requires</w:t>
      </w:r>
      <w:proofErr w:type="gramEnd"/>
      <w:r>
        <w:t xml:space="preserve">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rsidR="0047539C" w:rsidRDefault="0047539C" w:rsidP="0047539C">
      <w:pPr>
        <w:spacing w:line="276" w:lineRule="auto"/>
      </w:pPr>
    </w:p>
    <w:p w:rsidR="0047539C" w:rsidRDefault="0047539C" w:rsidP="0047539C">
      <w:pPr>
        <w:spacing w:line="276" w:lineRule="auto"/>
      </w:pPr>
      <w:r>
        <w:t>*Revised differentiation hypotheses</w:t>
      </w:r>
      <w:proofErr w:type="gramStart"/>
      <w:r>
        <w:t>:*</w:t>
      </w:r>
      <w:proofErr w:type="gramEnd"/>
      <w:r>
        <w:t xml:space="preserve"> Where activist-backed and industry-backed private regulations compete, </w:t>
      </w:r>
    </w:p>
    <w:p w:rsidR="0047539C" w:rsidRDefault="0047539C" w:rsidP="0047539C">
      <w:pPr>
        <w:spacing w:line="276" w:lineRule="auto"/>
      </w:pPr>
    </w:p>
    <w:p w:rsidR="0047539C" w:rsidRDefault="0047539C" w:rsidP="0047539C">
      <w:pPr>
        <w:spacing w:line="276" w:lineRule="auto"/>
      </w:pPr>
      <w:r>
        <w:t>- **H2.1</w:t>
      </w:r>
      <w:proofErr w:type="gramStart"/>
      <w:r>
        <w:t>:*</w:t>
      </w:r>
      <w:proofErr w:type="gramEnd"/>
      <w:r>
        <w:t xml:space="preserve">* Activist-backed regulations will have more comprehensive coverage, more prescriptive requirements, and higher performance thresholds on costly issues. </w:t>
      </w:r>
    </w:p>
    <w:p w:rsidR="0047539C" w:rsidRDefault="0047539C" w:rsidP="0047539C">
      <w:pPr>
        <w:spacing w:line="276" w:lineRule="auto"/>
      </w:pPr>
    </w:p>
    <w:p w:rsidR="0047539C" w:rsidRDefault="0047539C" w:rsidP="0047539C">
      <w:pPr>
        <w:spacing w:line="276" w:lineRule="auto"/>
      </w:pPr>
      <w:r>
        <w:t>- **H2.2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rsidR="0047539C" w:rsidRDefault="0047539C" w:rsidP="0047539C">
      <w:pPr>
        <w:spacing w:line="276" w:lineRule="auto"/>
      </w:pPr>
    </w:p>
    <w:p w:rsidR="0047539C" w:rsidRDefault="0047539C" w:rsidP="0047539C">
      <w:pPr>
        <w:spacing w:line="276" w:lineRule="auto"/>
      </w:pPr>
      <w: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rsidR="0047539C" w:rsidRDefault="0047539C" w:rsidP="0047539C">
      <w:pPr>
        <w:spacing w:line="276" w:lineRule="auto"/>
      </w:pPr>
    </w:p>
    <w:p w:rsidR="0047539C" w:rsidRDefault="0047539C" w:rsidP="0047539C">
      <w:pPr>
        <w:spacing w:line="276" w:lineRule="auto"/>
      </w:pPr>
      <w:r>
        <w:t># Competing US Forest Certification Programs</w:t>
      </w:r>
    </w:p>
    <w:p w:rsidR="0047539C" w:rsidRDefault="0047539C" w:rsidP="0047539C">
      <w:pPr>
        <w:spacing w:line="276" w:lineRule="auto"/>
      </w:pPr>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rsidR="0047539C" w:rsidRDefault="0047539C" w:rsidP="0047539C">
      <w:pPr>
        <w:spacing w:line="276" w:lineRule="auto"/>
      </w:pPr>
    </w:p>
    <w:p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rsidR="0047539C" w:rsidRDefault="0047539C" w:rsidP="0047539C">
      <w:pPr>
        <w:spacing w:line="276" w:lineRule="auto"/>
      </w:pPr>
    </w:p>
    <w:p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 </w:t>
      </w:r>
    </w:p>
    <w:p w:rsidR="0047539C" w:rsidRDefault="0047539C" w:rsidP="0047539C">
      <w:pPr>
        <w:spacing w:line="276" w:lineRule="auto"/>
      </w:pPr>
    </w:p>
    <w:p w:rsidR="0047539C" w:rsidRDefault="0047539C" w:rsidP="0047539C">
      <w:pPr>
        <w:spacing w:line="276" w:lineRule="auto"/>
      </w:pPr>
    </w:p>
    <w:p w:rsidR="0047539C" w:rsidRDefault="0047539C" w:rsidP="0047539C">
      <w:pPr>
        <w:spacing w:line="276" w:lineRule="auto"/>
      </w:pPr>
      <w:proofErr w:type="gramStart"/>
      <w:r>
        <w:t>![</w:t>
      </w:r>
      <w:proofErr w:type="gramEnd"/>
      <w:r>
        <w:t>Figure 1: U.S. Timberland by ownership and certification scheme](Figs/acres-1.png)</w:t>
      </w:r>
    </w:p>
    <w:p w:rsidR="0047539C" w:rsidRDefault="0047539C" w:rsidP="0047539C">
      <w:pPr>
        <w:spacing w:line="276" w:lineRule="auto"/>
      </w:pPr>
    </w:p>
    <w:p w:rsidR="0047539C" w:rsidRDefault="0047539C" w:rsidP="0047539C">
      <w:pPr>
        <w:spacing w:line="276" w:lineRule="auto"/>
      </w:pPr>
    </w:p>
    <w:p w:rsidR="0047539C" w:rsidRDefault="0047539C" w:rsidP="0047539C">
      <w:pPr>
        <w:spacing w:line="276" w:lineRule="auto"/>
      </w:pPr>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rsidR="0047539C" w:rsidRDefault="0047539C" w:rsidP="0047539C">
      <w:pPr>
        <w:spacing w:line="276" w:lineRule="auto"/>
      </w:pPr>
    </w:p>
    <w:p w:rsidR="0047539C" w:rsidRDefault="0047539C" w:rsidP="0047539C">
      <w:pPr>
        <w:spacing w:line="276" w:lineRule="auto"/>
      </w:pPr>
      <w: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t>third-party</w:t>
      </w:r>
      <w:proofErr w:type="gramEnd"/>
      <w: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t>SFI has since been endorsed by the global Program</w:t>
      </w:r>
      <w:proofErr w:type="gramEnd"/>
      <w: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rsidR="0047539C" w:rsidRDefault="0047539C" w:rsidP="0047539C">
      <w:pPr>
        <w:spacing w:line="276" w:lineRule="auto"/>
      </w:pPr>
    </w:p>
    <w:p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rsidR="0047539C" w:rsidRDefault="0047539C" w:rsidP="0047539C">
      <w:pPr>
        <w:spacing w:line="276" w:lineRule="auto"/>
      </w:pPr>
    </w:p>
    <w:p w:rsidR="0047539C" w:rsidRDefault="0047539C" w:rsidP="0047539C">
      <w:pPr>
        <w:spacing w:line="276" w:lineRule="auto"/>
      </w:pPr>
      <w:r>
        <w:t>## Scope, prescriptiveness, and policy settings of forest certification programs</w:t>
      </w:r>
    </w:p>
    <w:p w:rsidR="0047539C" w:rsidRDefault="0047539C" w:rsidP="0047539C">
      <w:pPr>
        <w:spacing w:line="276" w:lineRule="auto"/>
      </w:pPr>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major issues addressed by FSC, PEFC, and SFI requirements [@McDermott2010].</w:t>
      </w:r>
    </w:p>
    <w:p w:rsidR="0047539C" w:rsidRDefault="0047539C" w:rsidP="0047539C">
      <w:pPr>
        <w:spacing w:line="276" w:lineRule="auto"/>
      </w:pPr>
    </w:p>
    <w:p w:rsidR="0047539C" w:rsidRDefault="0047539C" w:rsidP="0047539C">
      <w:pPr>
        <w:spacing w:line="276" w:lineRule="auto"/>
      </w:pPr>
      <w: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t>quality,</w:t>
      </w:r>
      <w:proofErr w:type="gramEnd"/>
      <w:r>
        <w:t xml:space="preserve"> the option to merely “maintain” means that there is no mandatory requirement to “enhance” water quality. </w:t>
      </w:r>
    </w:p>
    <w:p w:rsidR="0047539C" w:rsidRDefault="0047539C" w:rsidP="0047539C">
      <w:pPr>
        <w:spacing w:line="276" w:lineRule="auto"/>
      </w:pPr>
    </w:p>
    <w:p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rsidR="0047539C" w:rsidRDefault="0047539C" w:rsidP="0047539C">
      <w:pPr>
        <w:spacing w:line="276" w:lineRule="auto"/>
      </w:pPr>
    </w:p>
    <w:p w:rsidR="0047539C" w:rsidRDefault="0047539C" w:rsidP="0047539C">
      <w:pPr>
        <w:spacing w:line="276" w:lineRule="auto"/>
      </w:pPr>
      <w:r>
        <w:t>## Results</w:t>
      </w:r>
    </w:p>
    <w:p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rsidR="0047539C" w:rsidRDefault="0047539C" w:rsidP="0047539C">
      <w:pPr>
        <w:spacing w:line="276" w:lineRule="auto"/>
      </w:pPr>
    </w:p>
    <w:p w:rsidR="0047539C" w:rsidRDefault="0047539C" w:rsidP="0047539C">
      <w:pPr>
        <w:spacing w:line="276" w:lineRule="auto"/>
      </w:pPr>
      <w:r>
        <w:t>### Comparing FSC’s and PEFC’s international requirements</w:t>
      </w:r>
    </w:p>
    <w:p w:rsidR="0047539C" w:rsidRDefault="0047539C" w:rsidP="0047539C">
      <w:pPr>
        <w:spacing w:line="276" w:lineRule="auto"/>
      </w:pPr>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rsidR="0047539C" w:rsidRDefault="0047539C" w:rsidP="0047539C">
      <w:pPr>
        <w:spacing w:line="276" w:lineRule="auto"/>
      </w:pPr>
    </w:p>
    <w:p w:rsidR="0047539C" w:rsidRDefault="0047539C" w:rsidP="0047539C">
      <w:pPr>
        <w:spacing w:line="276" w:lineRule="auto"/>
      </w:pPr>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rsidR="0047539C" w:rsidRDefault="0047539C" w:rsidP="0047539C">
      <w:pPr>
        <w:spacing w:line="276" w:lineRule="auto"/>
      </w:pPr>
    </w:p>
    <w:p w:rsidR="0047539C" w:rsidRDefault="0047539C" w:rsidP="0047539C">
      <w:pPr>
        <w:spacing w:line="276" w:lineRule="auto"/>
      </w:pPr>
      <w:proofErr w:type="gramStart"/>
      <w:r>
        <w:t>![</w:t>
      </w:r>
      <w:proofErr w:type="gramEnd"/>
      <w:r>
        <w:t>Figure 2: Scope and Prescriptiveness of FSC P&amp;C and PEFC 2008-2015](Figs/FSC-PEFC-1.png)</w:t>
      </w:r>
    </w:p>
    <w:p w:rsidR="0047539C" w:rsidRDefault="0047539C" w:rsidP="0047539C">
      <w:pPr>
        <w:spacing w:line="276" w:lineRule="auto"/>
      </w:pPr>
    </w:p>
    <w:p w:rsidR="0047539C" w:rsidRDefault="0047539C" w:rsidP="0047539C">
      <w:pPr>
        <w:spacing w:line="276" w:lineRule="auto"/>
      </w:pPr>
      <w: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t>PEFC</w:t>
      </w:r>
      <w:proofErr w:type="gramEnd"/>
      <w: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rsidR="0047539C" w:rsidRDefault="0047539C" w:rsidP="0047539C">
      <w:pPr>
        <w:spacing w:line="276" w:lineRule="auto"/>
      </w:pPr>
    </w:p>
    <w:p w:rsidR="0047539C" w:rsidRDefault="0047539C" w:rsidP="0047539C">
      <w:pPr>
        <w:spacing w:line="276" w:lineRule="auto"/>
      </w:pPr>
      <w: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to “interested stakeholders” while PEFC requirements for “local people and other stakeholders” are the </w:t>
      </w:r>
      <w:proofErr w:type="gramStart"/>
      <w:r>
        <w:t>same.</w:t>
      </w:r>
      <w:proofErr w:type="gramEnd"/>
    </w:p>
    <w:p w:rsidR="0047539C" w:rsidRDefault="0047539C" w:rsidP="0047539C">
      <w:pPr>
        <w:spacing w:line="276" w:lineRule="auto"/>
      </w:pPr>
    </w:p>
    <w:p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rsidR="0047539C" w:rsidRDefault="0047539C" w:rsidP="0047539C">
      <w:pPr>
        <w:spacing w:line="276" w:lineRule="auto"/>
      </w:pPr>
    </w:p>
    <w:p w:rsidR="0047539C" w:rsidRDefault="0047539C" w:rsidP="0047539C">
      <w:pPr>
        <w:spacing w:line="276" w:lineRule="auto"/>
      </w:pPr>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rsidR="0047539C" w:rsidRDefault="0047539C" w:rsidP="0047539C">
      <w:pPr>
        <w:spacing w:line="276" w:lineRule="auto"/>
      </w:pPr>
    </w:p>
    <w:p w:rsidR="0047539C" w:rsidRDefault="0047539C" w:rsidP="0047539C">
      <w:pPr>
        <w:spacing w:line="276" w:lineRule="auto"/>
      </w:pPr>
      <w:r>
        <w:t>4.2.2 Comparing the FSC-US and SFI</w:t>
      </w:r>
    </w:p>
    <w:p w:rsidR="0047539C" w:rsidRDefault="0047539C" w:rsidP="0047539C">
      <w:pPr>
        <w:spacing w:line="276" w:lineRule="auto"/>
      </w:pPr>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rsidR="0047539C" w:rsidRDefault="0047539C" w:rsidP="0047539C">
      <w:pPr>
        <w:spacing w:line="276" w:lineRule="auto"/>
      </w:pPr>
    </w:p>
    <w:p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rsidR="0047539C" w:rsidRDefault="0047539C" w:rsidP="0047539C">
      <w:pPr>
        <w:spacing w:line="276" w:lineRule="auto"/>
      </w:pPr>
    </w:p>
    <w:p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rsidR="0047539C" w:rsidRDefault="0047539C" w:rsidP="0047539C">
      <w:pPr>
        <w:spacing w:line="276" w:lineRule="auto"/>
      </w:pPr>
    </w:p>
    <w:p w:rsidR="0047539C" w:rsidRDefault="0047539C" w:rsidP="0047539C">
      <w:pPr>
        <w:spacing w:line="276" w:lineRule="auto"/>
      </w:pPr>
      <w:proofErr w:type="gramStart"/>
      <w:r>
        <w:t>![</w:t>
      </w:r>
      <w:proofErr w:type="gramEnd"/>
      <w:r>
        <w:t>Figure 3: Scope and Prescriptiveness of FSC-US and SFI 2008-2016](Figs/FSC-SFI-1.png)</w:t>
      </w:r>
    </w:p>
    <w:p w:rsidR="0047539C" w:rsidRDefault="0047539C" w:rsidP="0047539C">
      <w:pPr>
        <w:spacing w:line="276" w:lineRule="auto"/>
      </w:pPr>
    </w:p>
    <w:p w:rsidR="0047539C" w:rsidRDefault="0047539C" w:rsidP="0047539C">
      <w:pPr>
        <w:spacing w:line="276" w:lineRule="auto"/>
      </w:pPr>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rsidR="0047539C" w:rsidRDefault="0047539C" w:rsidP="0047539C">
      <w:pPr>
        <w:spacing w:line="276" w:lineRule="auto"/>
      </w:pPr>
    </w:p>
    <w:p w:rsidR="0047539C" w:rsidRDefault="0047539C" w:rsidP="0047539C">
      <w:pPr>
        <w:spacing w:line="276" w:lineRule="auto"/>
      </w:pPr>
      <w:proofErr w:type="gramStart"/>
      <w:r>
        <w:t>![</w:t>
      </w:r>
      <w:proofErr w:type="gramEnd"/>
      <w:r>
        <w:t xml:space="preserve">Figure 4: Limits on </w:t>
      </w:r>
      <w:proofErr w:type="spellStart"/>
      <w:r>
        <w:t>Clearcut</w:t>
      </w:r>
      <w:proofErr w:type="spellEnd"/>
      <w:r>
        <w:t xml:space="preserve"> Size](Figs/clearcuts-1.png)</w:t>
      </w:r>
    </w:p>
    <w:p w:rsidR="0047539C" w:rsidRDefault="0047539C" w:rsidP="0047539C">
      <w:pPr>
        <w:spacing w:line="276" w:lineRule="auto"/>
      </w:pPr>
    </w:p>
    <w:p w:rsidR="0047539C" w:rsidRDefault="0047539C" w:rsidP="0047539C">
      <w:pPr>
        <w:spacing w:line="276" w:lineRule="auto"/>
      </w:pPr>
      <w:proofErr w:type="gramStart"/>
      <w:r>
        <w:t>![</w:t>
      </w:r>
      <w:proofErr w:type="gramEnd"/>
      <w:r>
        <w:t>Figure 5: Limits on Harvesting Near Streams](Figs/riparian-1.png)</w:t>
      </w:r>
    </w:p>
    <w:p w:rsidR="0047539C" w:rsidRDefault="0047539C" w:rsidP="0047539C">
      <w:pPr>
        <w:spacing w:line="276" w:lineRule="auto"/>
      </w:pPr>
    </w:p>
    <w:p w:rsidR="0047539C" w:rsidRDefault="0047539C" w:rsidP="0047539C">
      <w:pPr>
        <w:spacing w:line="276" w:lineRule="auto"/>
      </w:pPr>
      <w:proofErr w:type="gramStart"/>
      <w:r>
        <w:t>![</w:t>
      </w:r>
      <w:proofErr w:type="gramEnd"/>
      <w:r>
        <w:t>Figure 5: Qualitative</w:t>
      </w:r>
      <w:r>
        <w:t xml:space="preserve"> levels of performance required](Figs/issues</w:t>
      </w:r>
      <w:r>
        <w:t>.png)</w:t>
      </w:r>
    </w:p>
    <w:p w:rsidR="0047539C" w:rsidRDefault="0047539C" w:rsidP="0047539C">
      <w:pPr>
        <w:spacing w:line="276" w:lineRule="auto"/>
      </w:pPr>
    </w:p>
    <w:p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rsidR="0047539C" w:rsidRDefault="0047539C" w:rsidP="0047539C">
      <w:pPr>
        <w:spacing w:line="276" w:lineRule="auto"/>
      </w:pPr>
    </w:p>
    <w:p w:rsidR="0047539C" w:rsidRDefault="0047539C" w:rsidP="0047539C">
      <w:pPr>
        <w:spacing w:line="276" w:lineRule="auto"/>
      </w:pPr>
      <w:r>
        <w:t>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rsidR="0047539C" w:rsidRDefault="0047539C" w:rsidP="0047539C">
      <w:pPr>
        <w:spacing w:line="276" w:lineRule="auto"/>
      </w:pPr>
    </w:p>
    <w:p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rsidR="0047539C" w:rsidRDefault="0047539C" w:rsidP="0047539C">
      <w:pPr>
        <w:spacing w:line="276" w:lineRule="auto"/>
      </w:pPr>
    </w:p>
    <w:p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t>clearcutting</w:t>
      </w:r>
      <w:proofErr w:type="spellEnd"/>
      <w:r>
        <w:t xml:space="preserve">,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rsidR="0047539C" w:rsidRDefault="0047539C" w:rsidP="0047539C">
      <w:pPr>
        <w:spacing w:line="276" w:lineRule="auto"/>
      </w:pPr>
    </w:p>
    <w:p w:rsidR="0047539C" w:rsidRDefault="0047539C" w:rsidP="0047539C">
      <w:pPr>
        <w:spacing w:line="276" w:lineRule="auto"/>
      </w:pPr>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rsidR="0047539C" w:rsidRDefault="0047539C" w:rsidP="0047539C">
      <w:pPr>
        <w:spacing w:line="276" w:lineRule="auto"/>
      </w:pPr>
    </w:p>
    <w:p w:rsidR="0047539C" w:rsidRDefault="0047539C" w:rsidP="0047539C">
      <w:pPr>
        <w:spacing w:line="276" w:lineRule="auto"/>
      </w:pPr>
      <w:r>
        <w:t># Discussion</w:t>
      </w:r>
    </w:p>
    <w:p w:rsidR="0047539C" w:rsidRDefault="0047539C" w:rsidP="0047539C">
      <w:pPr>
        <w:spacing w:line="276" w:lineRule="auto"/>
      </w:pPr>
      <w:r>
        <w:t>## Overall comparison</w:t>
      </w:r>
    </w:p>
    <w:p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rsidR="0047539C" w:rsidRDefault="0047539C" w:rsidP="0047539C">
      <w:pPr>
        <w:spacing w:line="276" w:lineRule="auto"/>
      </w:pPr>
    </w:p>
    <w:p w:rsidR="0047539C" w:rsidRDefault="0047539C" w:rsidP="0047539C">
      <w:pPr>
        <w:spacing w:line="276" w:lineRule="auto"/>
      </w:pPr>
      <w:proofErr w:type="gramStart"/>
      <w:r>
        <w:t>One way</w:t>
      </w:r>
      <w:proofErr w:type="gramEnd"/>
      <w:r>
        <w:t xml:space="preserve">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aims. </w:t>
      </w:r>
    </w:p>
    <w:p w:rsidR="0047539C" w:rsidRDefault="0047539C" w:rsidP="0047539C">
      <w:pPr>
        <w:spacing w:line="276" w:lineRule="auto"/>
      </w:pPr>
    </w:p>
    <w:p w:rsidR="0047539C" w:rsidRDefault="0047539C" w:rsidP="0047539C">
      <w:pPr>
        <w:spacing w:line="276" w:lineRule="auto"/>
      </w:pPr>
      <w: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rsidR="0047539C" w:rsidRDefault="0047539C" w:rsidP="0047539C">
      <w:pPr>
        <w:spacing w:line="276" w:lineRule="auto"/>
      </w:pPr>
    </w:p>
    <w:p w:rsidR="0047539C" w:rsidRDefault="0047539C" w:rsidP="0047539C">
      <w:pPr>
        <w:spacing w:line="276" w:lineRule="auto"/>
      </w:pPr>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rsidR="0047539C" w:rsidRDefault="0047539C" w:rsidP="0047539C">
      <w:pPr>
        <w:spacing w:line="276" w:lineRule="auto"/>
      </w:pPr>
    </w:p>
    <w:p w:rsidR="0047539C" w:rsidRDefault="0047539C" w:rsidP="0047539C">
      <w:pPr>
        <w:spacing w:line="276" w:lineRule="auto"/>
      </w:pPr>
      <w:r>
        <w:t>## Patterns of change</w:t>
      </w:r>
    </w:p>
    <w:p w:rsidR="0047539C" w:rsidRDefault="0047539C" w:rsidP="0047539C">
      <w:pPr>
        <w:spacing w:line="276" w:lineRule="auto"/>
      </w:pPr>
      <w:r>
        <w:t xml:space="preserve">The dominant patterns were equilibrium and upward divergence. 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rsidR="0047539C" w:rsidRDefault="0047539C" w:rsidP="0047539C">
      <w:pPr>
        <w:spacing w:line="276" w:lineRule="auto"/>
      </w:pPr>
    </w:p>
    <w:p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rsidR="0047539C" w:rsidRDefault="0047539C" w:rsidP="0047539C">
      <w:pPr>
        <w:spacing w:line="276" w:lineRule="auto"/>
      </w:pPr>
    </w:p>
    <w:p w:rsidR="0047539C" w:rsidRDefault="0047539C" w:rsidP="0047539C">
      <w:pPr>
        <w:spacing w:line="276" w:lineRule="auto"/>
      </w:pPr>
      <w:r>
        <w:t>[</w:t>
      </w:r>
      <w:r>
        <w:t>Table 5: 2010 and 2015 Patterns of Change in Prescriptiveness among U.S. Forestry Certification Programs (FSC-US and SFI) on</w:t>
      </w:r>
      <w:r>
        <w:t xml:space="preserve"> 48 Key Issues]</w:t>
      </w:r>
    </w:p>
    <w:p w:rsidR="0047539C" w:rsidRDefault="0047539C" w:rsidP="0047539C">
      <w:pPr>
        <w:spacing w:line="276" w:lineRule="auto"/>
      </w:pPr>
    </w:p>
    <w:p w:rsidR="0047539C" w:rsidRDefault="0047539C" w:rsidP="0047539C">
      <w:pPr>
        <w:spacing w:line="276" w:lineRule="auto"/>
      </w:pPr>
      <w: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private regulations that are less stringent overall will converge toward “benchmark” standards like FSC’s [@Overdevest2005; @Overdevest2010].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rsidR="0047539C" w:rsidRDefault="0047539C" w:rsidP="0047539C">
      <w:pPr>
        <w:spacing w:line="276" w:lineRule="auto"/>
      </w:pPr>
    </w:p>
    <w:p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rsidR="0047539C" w:rsidRDefault="0047539C" w:rsidP="0047539C">
      <w:pPr>
        <w:spacing w:line="276" w:lineRule="auto"/>
      </w:pPr>
    </w:p>
    <w:p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rsidR="0047539C" w:rsidRDefault="0047539C" w:rsidP="0047539C">
      <w:pPr>
        <w:spacing w:line="276" w:lineRule="auto"/>
      </w:pPr>
    </w:p>
    <w:p w:rsidR="0047539C" w:rsidRDefault="0047539C" w:rsidP="0047539C">
      <w:pPr>
        <w:spacing w:line="276" w:lineRule="auto"/>
      </w:pPr>
      <w:r>
        <w:t>## Implications for theory</w:t>
      </w:r>
    </w:p>
    <w:p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rsidR="0047539C" w:rsidRDefault="0047539C" w:rsidP="0047539C">
      <w:pPr>
        <w:spacing w:line="276" w:lineRule="auto"/>
      </w:pPr>
    </w:p>
    <w:p w:rsidR="0047539C" w:rsidRDefault="0047539C" w:rsidP="0047539C">
      <w:pPr>
        <w:spacing w:line="276" w:lineRule="auto"/>
      </w:pPr>
      <w: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rsidR="0047539C" w:rsidRDefault="0047539C" w:rsidP="0047539C">
      <w:pPr>
        <w:spacing w:line="276" w:lineRule="auto"/>
      </w:pPr>
    </w:p>
    <w:p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rsidR="0047539C" w:rsidRDefault="0047539C" w:rsidP="0047539C">
      <w:pPr>
        <w:spacing w:line="276" w:lineRule="auto"/>
      </w:pPr>
    </w:p>
    <w:p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rsidR="0047539C" w:rsidRDefault="0047539C" w:rsidP="0047539C">
      <w:pPr>
        <w:spacing w:line="276" w:lineRule="auto"/>
      </w:pPr>
    </w:p>
    <w:p w:rsidR="0047539C" w:rsidRDefault="0047539C" w:rsidP="0047539C">
      <w:pPr>
        <w:spacing w:line="276" w:lineRule="auto"/>
      </w:pPr>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rsidR="0047539C" w:rsidRDefault="0047539C" w:rsidP="0047539C">
      <w:pPr>
        <w:spacing w:line="276" w:lineRule="auto"/>
      </w:pPr>
    </w:p>
    <w:p w:rsidR="0047539C" w:rsidRDefault="0047539C" w:rsidP="0047539C">
      <w:pPr>
        <w:spacing w:line="276" w:lineRule="auto"/>
      </w:pPr>
      <w:r>
        <w:t>## Industry-backed certification programs as a form of collective action.</w:t>
      </w:r>
    </w:p>
    <w:p w:rsidR="0047539C" w:rsidRDefault="0047539C" w:rsidP="0047539C">
      <w:pPr>
        <w:spacing w:line="276" w:lineRule="auto"/>
      </w:pPr>
      <w:r>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rsidR="0047539C" w:rsidRDefault="0047539C" w:rsidP="0047539C">
      <w:pPr>
        <w:spacing w:line="276" w:lineRule="auto"/>
      </w:pPr>
    </w:p>
    <w:p w:rsidR="0047539C" w:rsidRDefault="0047539C" w:rsidP="0047539C">
      <w:pPr>
        <w:spacing w:line="276" w:lineRule="auto"/>
      </w:pPr>
      <w:r>
        <w:t>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t>greenwashing</w:t>
      </w:r>
      <w:proofErr w:type="spellEnd"/>
      <w: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rsidR="0047539C" w:rsidRDefault="0047539C" w:rsidP="0047539C">
      <w:pPr>
        <w:spacing w:line="276" w:lineRule="auto"/>
      </w:pPr>
    </w:p>
    <w:p w:rsidR="0047539C" w:rsidRDefault="0047539C" w:rsidP="0047539C">
      <w:pPr>
        <w:spacing w:line="276" w:lineRule="auto"/>
      </w:pPr>
      <w:r>
        <w:t>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rsidR="0047539C" w:rsidRDefault="0047539C" w:rsidP="0047539C">
      <w:pPr>
        <w:spacing w:line="276" w:lineRule="auto"/>
      </w:pPr>
    </w:p>
    <w:p w:rsidR="0047539C" w:rsidRDefault="0047539C" w:rsidP="0047539C">
      <w:pPr>
        <w:spacing w:line="276" w:lineRule="auto"/>
      </w:pPr>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rsidR="0047539C" w:rsidRDefault="0047539C" w:rsidP="0047539C">
      <w:pPr>
        <w:spacing w:line="276" w:lineRule="auto"/>
      </w:pPr>
    </w:p>
    <w:p w:rsidR="0047539C" w:rsidRDefault="0047539C" w:rsidP="0047539C">
      <w:pPr>
        <w:spacing w:line="276" w:lineRule="auto"/>
      </w:pPr>
      <w:r>
        <w:t># Conclusion</w:t>
      </w:r>
    </w:p>
    <w:p w:rsidR="0047539C" w:rsidRDefault="0047539C" w:rsidP="0047539C">
      <w:pPr>
        <w:spacing w:line="276" w:lineRule="auto"/>
      </w:pPr>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t>incommensurate</w:t>
      </w:r>
      <w:proofErr w:type="gramEnd"/>
      <w: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rsidR="0047539C" w:rsidRDefault="0047539C" w:rsidP="0047539C">
      <w:pPr>
        <w:spacing w:line="276" w:lineRule="auto"/>
      </w:pPr>
    </w:p>
    <w:p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rsidR="0047539C" w:rsidRDefault="0047539C" w:rsidP="0047539C">
      <w:pPr>
        <w:spacing w:line="276" w:lineRule="auto"/>
      </w:pPr>
    </w:p>
    <w:p w:rsidR="0047539C" w:rsidRDefault="0047539C" w:rsidP="0047539C">
      <w:pPr>
        <w:spacing w:line="276" w:lineRule="auto"/>
      </w:pPr>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rsidR="0047539C" w:rsidRDefault="0047539C" w:rsidP="0047539C">
      <w:pPr>
        <w:spacing w:line="276" w:lineRule="auto"/>
      </w:pPr>
    </w:p>
    <w:p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2F4C61"/>
    <w:rsid w:val="00475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0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11416</Words>
  <Characters>65076</Characters>
  <Application>Microsoft Macintosh Word</Application>
  <DocSecurity>0</DocSecurity>
  <Lines>542</Lines>
  <Paragraphs>152</Paragraphs>
  <ScaleCrop>false</ScaleCrop>
  <Company/>
  <LinksUpToDate>false</LinksUpToDate>
  <CharactersWithSpaces>76340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2</cp:revision>
  <dcterms:created xsi:type="dcterms:W3CDTF">2019-03-15T07:25:00Z</dcterms:created>
  <dcterms:modified xsi:type="dcterms:W3CDTF">2019-03-15T07:25:00Z</dcterms:modified>
</cp:coreProperties>
</file>