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73B20" w14:textId="77777777" w:rsidR="00D43D79" w:rsidRDefault="00D43D79" w:rsidP="00143AB6">
      <w:pPr>
        <w:spacing w:line="480" w:lineRule="auto"/>
        <w:outlineLvl w:val="0"/>
        <w:rPr>
          <w:b/>
          <w:bCs/>
          <w:color w:val="000000" w:themeColor="text1"/>
        </w:rPr>
      </w:pPr>
    </w:p>
    <w:p w14:paraId="5E8D297C" w14:textId="5784E58D"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07B095A0" w:rsidR="00074887" w:rsidRDefault="007A035C" w:rsidP="005677C3">
      <w:pPr>
        <w:spacing w:line="480" w:lineRule="auto"/>
        <w:outlineLvl w:val="0"/>
        <w:rPr>
          <w:bCs/>
          <w:color w:val="000000" w:themeColor="text1"/>
        </w:rPr>
      </w:pPr>
      <w:r>
        <w:rPr>
          <w:bCs/>
          <w:color w:val="000000" w:themeColor="text1"/>
        </w:rPr>
        <w:t>Scholar</w:t>
      </w:r>
      <w:r w:rsidR="00DF61A1">
        <w:rPr>
          <w:bCs/>
          <w:color w:val="000000" w:themeColor="text1"/>
        </w:rPr>
        <w:t xml:space="preserve">s have </w:t>
      </w:r>
      <w:r w:rsidR="008A0BAE">
        <w:rPr>
          <w:bCs/>
          <w:color w:val="000000" w:themeColor="text1"/>
        </w:rPr>
        <w:t>offer</w:t>
      </w:r>
      <w:r w:rsidR="00DF61A1">
        <w:rPr>
          <w:bCs/>
          <w:color w:val="000000" w:themeColor="text1"/>
        </w:rPr>
        <w:t>ed</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DF61A1">
        <w:rPr>
          <w:bCs/>
          <w:color w:val="000000" w:themeColor="text1"/>
        </w:rPr>
        <w:t>change in private regulations.</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044AE2">
        <w:rPr>
          <w:bCs/>
          <w:color w:val="000000" w:themeColor="text1"/>
        </w:rPr>
        <w:t>.</w:t>
      </w:r>
      <w:r w:rsidR="00D30B29">
        <w:rPr>
          <w:bCs/>
          <w:color w:val="000000" w:themeColor="text1"/>
        </w:rPr>
        <w:t xml:space="preserve"> </w:t>
      </w:r>
      <w:commentRangeStart w:id="0"/>
      <w:r w:rsidR="00D30B29">
        <w:rPr>
          <w:bCs/>
          <w:color w:val="000000" w:themeColor="text1"/>
        </w:rPr>
        <w:t>[</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D30B29">
        <w:rPr>
          <w:bCs/>
          <w:color w:val="000000" w:themeColor="text1"/>
        </w:rPr>
        <w:t>]</w:t>
      </w:r>
      <w:r w:rsidR="00F232DC">
        <w:rPr>
          <w:bCs/>
          <w:color w:val="000000" w:themeColor="text1"/>
        </w:rPr>
        <w:t xml:space="preserve"> </w:t>
      </w:r>
      <w:commentRangeEnd w:id="0"/>
      <w:r w:rsidR="00307B8E">
        <w:rPr>
          <w:rStyle w:val="CommentReference"/>
          <w:rFonts w:asciiTheme="minorHAnsi" w:hAnsiTheme="minorHAnsi" w:cstheme="minorBidi"/>
        </w:rPr>
        <w:commentReference w:id="0"/>
      </w:r>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B63F45">
        <w:rPr>
          <w:bCs/>
          <w:color w:val="000000" w:themeColor="text1"/>
        </w:rPr>
        <w:t>in</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del w:id="1" w:author="Microsoft Office User" w:date="2019-03-13T09:32:00Z">
        <w:r w:rsidR="00A11385" w:rsidDel="00B63F45">
          <w:rPr>
            <w:bCs/>
            <w:color w:val="000000" w:themeColor="text1"/>
          </w:rPr>
          <w:delText xml:space="preserve"> over time</w:delText>
        </w:r>
      </w:del>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program supported by</w:t>
      </w:r>
      <w:r w:rsidR="001C40B2">
        <w:rPr>
          <w:bCs/>
          <w:color w:val="000000" w:themeColor="text1"/>
        </w:rPr>
        <w:t xml:space="preserve"> most environmental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created economic </w:t>
      </w:r>
      <w:r w:rsidR="00413B64">
        <w:rPr>
          <w:bCs/>
          <w:color w:val="000000" w:themeColor="text1"/>
        </w:rPr>
        <w:t>benefits</w:t>
      </w:r>
      <w:r w:rsidR="00044AED">
        <w:rPr>
          <w:bCs/>
          <w:color w:val="000000" w:themeColor="text1"/>
        </w:rPr>
        <w:t xml:space="preserve"> </w:t>
      </w:r>
      <w:del w:id="2" w:author="Cashore, Benjamin" w:date="2019-03-11T17:47:00Z">
        <w:r w:rsidR="00C709E6" w:rsidDel="00756050">
          <w:rPr>
            <w:bCs/>
            <w:color w:val="000000" w:themeColor="text1"/>
          </w:rPr>
          <w:delText xml:space="preserve">that </w:delText>
        </w:r>
      </w:del>
      <w:del w:id="3" w:author="Cashore, Benjamin" w:date="2019-03-11T17:46:00Z">
        <w:r w:rsidR="00C709E6" w:rsidDel="008C793B">
          <w:rPr>
            <w:bCs/>
            <w:color w:val="000000" w:themeColor="text1"/>
          </w:rPr>
          <w:delText xml:space="preserve">solved </w:delText>
        </w:r>
      </w:del>
      <w:del w:id="4" w:author="Cashore, Benjamin" w:date="2019-03-11T17:47:00Z">
        <w:r w:rsidR="00C709E6" w:rsidDel="00756050">
          <w:rPr>
            <w:bCs/>
            <w:color w:val="000000" w:themeColor="text1"/>
          </w:rPr>
          <w:delText>industry collective action problems related to reputation and risk</w:delText>
        </w:r>
      </w:del>
      <w:del w:id="5"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6" w:author="Cashore, Benjamin" w:date="2019-03-10T21:54:00Z">
        <w:r w:rsidR="005E5AAC" w:rsidDel="00413B64">
          <w:rPr>
            <w:bCs/>
            <w:color w:val="000000" w:themeColor="text1"/>
          </w:rPr>
          <w:delText xml:space="preserve">benefit </w:delText>
        </w:r>
      </w:del>
      <w:del w:id="7"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tend to offer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8"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58BE0A66" w:rsidR="001A65DD" w:rsidRDefault="00074887" w:rsidP="00387397">
      <w:pPr>
        <w:spacing w:line="480" w:lineRule="auto"/>
        <w:outlineLvl w:val="0"/>
        <w:rPr>
          <w:bCs/>
          <w:color w:val="000000" w:themeColor="text1"/>
        </w:rPr>
      </w:pPr>
      <w:r w:rsidDel="00074887">
        <w:rPr>
          <w:bCs/>
          <w:color w:val="000000" w:themeColor="text1"/>
        </w:rPr>
        <w:t xml:space="preserve"> </w:t>
      </w:r>
      <w:r w:rsidR="007D7A1D">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5E5C1A8F" w14:textId="67277649" w:rsidR="001E7CDF" w:rsidRPr="00DA16B5" w:rsidRDefault="00550DB2" w:rsidP="006344BF">
      <w:pPr>
        <w:spacing w:line="480" w:lineRule="auto"/>
        <w:rPr>
          <w:rFonts w:eastAsia="Times New Roman"/>
        </w:rPr>
      </w:pPr>
      <w:r>
        <w:rPr>
          <w:rFonts w:eastAsia="Times New Roman"/>
          <w:color w:val="000000" w:themeColor="text1"/>
        </w:rPr>
        <w:t>P</w:t>
      </w:r>
      <w:r w:rsidR="00D7391C" w:rsidRPr="00387397">
        <w:rPr>
          <w:rFonts w:eastAsia="Times New Roman"/>
          <w:color w:val="000000" w:themeColor="text1"/>
        </w:rPr>
        <w:t xml:space="preserve">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w:t>
      </w:r>
      <w:r>
        <w:rPr>
          <w:rFonts w:eastAsia="Times New Roman"/>
          <w:color w:val="000000" w:themeColor="text1"/>
        </w:rPr>
        <w:t>such as product</w:t>
      </w:r>
      <w:r w:rsidR="00844193" w:rsidRPr="00387397">
        <w:rPr>
          <w:rFonts w:eastAsia="Times New Roman"/>
          <w:color w:val="000000" w:themeColor="text1"/>
        </w:rPr>
        <w:t xml:space="preserve"> </w:t>
      </w:r>
      <w:r w:rsidR="00CC5245" w:rsidRPr="00387397">
        <w:rPr>
          <w:rFonts w:eastAsia="Times New Roman"/>
          <w:color w:val="000000" w:themeColor="text1"/>
        </w:rPr>
        <w:t xml:space="preserve">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Pr>
          <w:rFonts w:eastAsia="Times New Roman"/>
          <w:color w:val="000000" w:themeColor="text1"/>
        </w:rPr>
        <w:t xml:space="preserve">have emerged </w:t>
      </w:r>
      <w:r w:rsidR="00D7391C" w:rsidRPr="00387397">
        <w:rPr>
          <w:rFonts w:eastAsia="Times New Roman"/>
          <w:color w:val="000000" w:themeColor="text1"/>
        </w:rPr>
        <w:t xml:space="preserve">to </w:t>
      </w:r>
      <w:r>
        <w:rPr>
          <w:rFonts w:eastAsia="Times New Roman"/>
          <w:color w:val="000000" w:themeColor="text1"/>
        </w:rPr>
        <w:t>improve</w:t>
      </w:r>
      <w:r w:rsidR="00512A9F"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 greenhouse gas emissions, </w:t>
      </w:r>
      <w:r w:rsidR="007657C0" w:rsidRPr="00387397">
        <w:rPr>
          <w:color w:val="000000" w:themeColor="text1"/>
        </w:rPr>
        <w:t>and</w:t>
      </w:r>
      <w:r>
        <w:rPr>
          <w:color w:val="000000" w:themeColor="text1"/>
        </w:rPr>
        <w:t xml:space="preserve"> regulate</w:t>
      </w:r>
      <w:r w:rsidR="00FF3418" w:rsidRPr="00387397">
        <w:rPr>
          <w:color w:val="000000" w:themeColor="text1"/>
        </w:rPr>
        <w:t xml:space="preserve"> fisher</w:t>
      </w:r>
      <w:r w:rsidR="009A5362">
        <w:rPr>
          <w:color w:val="000000" w:themeColor="text1"/>
        </w:rPr>
        <w:t>ies, min</w:t>
      </w:r>
      <w:r w:rsidR="00D7477B">
        <w:rPr>
          <w:color w:val="000000" w:themeColor="text1"/>
        </w:rPr>
        <w:t>ing</w:t>
      </w:r>
      <w:r w:rsidR="009A5362">
        <w:rPr>
          <w:color w:val="000000" w:themeColor="text1"/>
        </w:rPr>
        <w:t xml:space="preserve">, </w:t>
      </w:r>
      <w:r w:rsidR="00FF3418" w:rsidRPr="00387397">
        <w:rPr>
          <w:color w:val="000000" w:themeColor="text1"/>
        </w:rPr>
        <w:t>and forest</w:t>
      </w:r>
      <w:r w:rsidR="00D7477B">
        <w:rPr>
          <w:color w:val="000000" w:themeColor="text1"/>
        </w:rPr>
        <w:t>ry</w:t>
      </w:r>
      <w:r w:rsidR="00102F5F">
        <w:rPr>
          <w:color w:val="000000" w:themeColor="text1"/>
        </w:rPr>
        <w:t xml:space="preserve"> </w:t>
      </w:r>
      <w:r>
        <w:rPr>
          <w:color w:val="000000" w:themeColor="text1"/>
        </w:rPr>
        <w:t>operations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Pr>
          <w:color w:val="000000" w:themeColor="text1"/>
        </w:rPr>
        <w:t xml:space="preserve"> Many of these initiatives were founded by</w:t>
      </w:r>
      <w:r w:rsidR="001A160D" w:rsidRPr="00387397">
        <w:rPr>
          <w:color w:val="000000" w:themeColor="text1"/>
        </w:rPr>
        <w:t xml:space="preserve"> </w:t>
      </w:r>
      <w:r>
        <w:rPr>
          <w:color w:val="000000" w:themeColor="text1"/>
        </w:rPr>
        <w:t>advocacy</w:t>
      </w:r>
      <w:r w:rsidR="0098186A">
        <w:rPr>
          <w:color w:val="000000" w:themeColor="text1"/>
        </w:rPr>
        <w:t xml:space="preserve"> organizations</w:t>
      </w:r>
      <w:r w:rsidR="00661A8C">
        <w:rPr>
          <w:color w:val="000000" w:themeColor="text1"/>
        </w:rPr>
        <w:t xml:space="preserve"> </w:t>
      </w:r>
      <w:r>
        <w:rPr>
          <w:color w:val="000000" w:themeColor="text1"/>
        </w:rPr>
        <w:t>in an effort</w:t>
      </w:r>
      <w:r w:rsidR="00661A8C">
        <w:t xml:space="preserve">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476008">
        <w:t xml:space="preserve">Activists created </w:t>
      </w:r>
      <w:r w:rsidR="00476008">
        <w:lastRenderedPageBreak/>
        <w:t>i</w:t>
      </w:r>
      <w:r w:rsidR="00206025">
        <w:t xml:space="preserve">ncentives </w:t>
      </w:r>
      <w:r w:rsidR="00476008">
        <w:t xml:space="preserve">for companies </w:t>
      </w:r>
      <w:r w:rsidR="00206025">
        <w:t>to comply with private regulat</w:t>
      </w:r>
      <w:r w:rsidR="00476008">
        <w:t>ions</w:t>
      </w:r>
      <w:r w:rsidR="0061415E">
        <w:t xml:space="preserve"> </w:t>
      </w:r>
      <w:r w:rsidR="00476008">
        <w:t>with</w:t>
      </w:r>
      <w:r w:rsidR="00F35C92">
        <w:t xml:space="preserve"> tactics like</w:t>
      </w:r>
      <w:r w:rsidR="00206025">
        <w:t xml:space="preserve"> </w:t>
      </w:r>
      <w:r w:rsidR="00083EFC" w:rsidRPr="00387397">
        <w:t>boycotts</w:t>
      </w:r>
      <w:r w:rsidR="00083EFC">
        <w:t xml:space="preserve"> </w:t>
      </w:r>
      <w:r w:rsidR="00206025">
        <w:t xml:space="preserve">as “sticks” </w:t>
      </w:r>
      <w:r w:rsidR="00083EFC">
        <w:t xml:space="preserve">and </w:t>
      </w:r>
      <w:r w:rsidR="00476008">
        <w:t xml:space="preserve">brand-boosting praise </w:t>
      </w:r>
      <w:r w:rsidR="00206025">
        <w:t>as “carrots</w:t>
      </w:r>
      <w:r w:rsidR="00476008">
        <w:t>,</w:t>
      </w:r>
      <w:r w:rsidR="00206025">
        <w:t>”</w:t>
      </w:r>
      <w:r w:rsidR="00476008">
        <w:t xml:space="preserve"> thereby giving the</w:t>
      </w:r>
      <w:r w:rsidR="00F35C92">
        <w:t>ir preferred</w:t>
      </w:r>
      <w:r w:rsidR="00476008">
        <w:t xml:space="preserve"> </w:t>
      </w:r>
      <w:r w:rsidR="00083EFC">
        <w:t>ce</w:t>
      </w:r>
      <w:r w:rsidR="00372CDA">
        <w:t xml:space="preserve">rtification programs </w:t>
      </w:r>
      <w:r w:rsidR="00E05CF0" w:rsidRPr="00387397">
        <w:t>rulemaking</w:t>
      </w:r>
      <w:r w:rsidR="00C24866" w:rsidRPr="00387397">
        <w:t xml:space="preserve"> </w:t>
      </w:r>
      <w:r w:rsidR="00B96C15" w:rsidRPr="00387397">
        <w:t xml:space="preserve">authority </w:t>
      </w:r>
      <w:r w:rsidR="00476008">
        <w:t>rooted in market power rather than</w:t>
      </w:r>
      <w:r w:rsidR="00046886">
        <w:t xml:space="preserve"> state</w:t>
      </w:r>
      <w:r w:rsidR="00476008">
        <w:t>-</w:t>
      </w:r>
      <w:r w:rsidR="00046886">
        <w:t xml:space="preserve">based authority </w:t>
      </w:r>
      <w:r w:rsidR="009C0F03" w:rsidRPr="00387397">
        <w:t>(Cashore</w:t>
      </w:r>
      <w:r w:rsidR="002F1DC9">
        <w:t>,</w:t>
      </w:r>
      <w:r w:rsidR="009C0F03" w:rsidRPr="00387397">
        <w:t xml:space="preserve"> 200</w:t>
      </w:r>
      <w:r w:rsidR="00B00C7E">
        <w:t>2</w:t>
      </w:r>
      <w:r w:rsidR="009C0F03" w:rsidRPr="00387397">
        <w:t>)</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r w:rsidR="00954B77">
        <w:t>, who</w:t>
      </w:r>
      <w:r w:rsidR="006064F4">
        <w:t xml:space="preserve"> launched their own</w:t>
      </w:r>
      <w:r w:rsidR="004004BE" w:rsidRPr="00387397">
        <w:t xml:space="preserve"> </w:t>
      </w:r>
      <w:r w:rsidR="006064F4">
        <w:t xml:space="preserve">certification </w:t>
      </w:r>
      <w:r w:rsidR="004004BE" w:rsidRPr="00387397">
        <w:t>programs</w:t>
      </w:r>
      <w:r w:rsidR="0059459C">
        <w:t xml:space="preserve"> </w:t>
      </w:r>
      <w:r w:rsidR="00954B77">
        <w:t xml:space="preserve">designed </w:t>
      </w:r>
      <w:r w:rsidR="006064F4">
        <w:t>to offer</w:t>
      </w:r>
      <w:r w:rsidR="00492D97">
        <w:t xml:space="preserve"> more “business</w:t>
      </w:r>
      <w:r w:rsidR="006064F4">
        <w:t>-</w:t>
      </w:r>
      <w:r w:rsidR="00492D97">
        <w:t>friendly” alternatives</w:t>
      </w:r>
      <w:r w:rsidR="00954B77">
        <w:t>.</w:t>
      </w:r>
      <w:r w:rsidR="00492D97">
        <w:t xml:space="preserve"> </w:t>
      </w:r>
      <w:del w:id="9"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r w:rsidR="00F35C92">
        <w:rPr>
          <w:rFonts w:eastAsia="Times New Roman"/>
          <w:color w:val="222222"/>
          <w:shd w:val="clear" w:color="auto" w:fill="FFFFFF"/>
        </w:rPr>
        <w:t xml:space="preserve"> </w:t>
      </w:r>
      <w:r w:rsidR="00EB7451">
        <w:rPr>
          <w:rFonts w:eastAsia="Times New Roman"/>
          <w:color w:val="222222"/>
          <w:shd w:val="clear" w:color="auto" w:fill="FFFFFF"/>
        </w:rPr>
        <w:t>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r w:rsidR="00C82D01" w:rsidRPr="00387397">
        <w:rPr>
          <w:rFonts w:eastAsia="Times New Roman"/>
          <w:color w:val="222222"/>
          <w:shd w:val="clear" w:color="auto" w:fill="FFFFFF"/>
        </w:rPr>
        <w:t xml:space="preserve">supporters of </w:t>
      </w:r>
      <w:r w:rsidR="00954B77">
        <w:rPr>
          <w:rFonts w:eastAsia="Times New Roman"/>
          <w:color w:val="222222"/>
          <w:shd w:val="clear" w:color="auto" w:fill="FFFFFF"/>
        </w:rPr>
        <w:t xml:space="preserve">programs initiated by </w:t>
      </w:r>
      <w:r w:rsidR="00C82D01" w:rsidRPr="00387397">
        <w:rPr>
          <w:rFonts w:eastAsia="Times New Roman"/>
          <w:color w:val="222222"/>
          <w:shd w:val="clear" w:color="auto" w:fill="FFFFFF"/>
        </w:rPr>
        <w:t>activist</w:t>
      </w:r>
      <w:r w:rsidR="00954B77">
        <w:rPr>
          <w:rFonts w:eastAsia="Times New Roman"/>
          <w:color w:val="222222"/>
          <w:shd w:val="clear" w:color="auto" w:fill="FFFFFF"/>
        </w:rPr>
        <w:t xml:space="preserve">s and their allies </w:t>
      </w:r>
      <w:r w:rsidR="00C82D01" w:rsidRPr="00387397">
        <w:rPr>
          <w:rFonts w:eastAsia="Times New Roman"/>
          <w:color w:val="222222"/>
          <w:shd w:val="clear" w:color="auto" w:fill="FFFFFF"/>
        </w:rPr>
        <w:t xml:space="preserve">and </w:t>
      </w:r>
      <w:r w:rsidR="00BD5DF0">
        <w:rPr>
          <w:rFonts w:eastAsia="Times New Roman"/>
          <w:color w:val="222222"/>
          <w:shd w:val="clear" w:color="auto" w:fill="FFFFFF"/>
        </w:rPr>
        <w:t xml:space="preserve">supporters of </w:t>
      </w:r>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r w:rsidR="00954B77">
        <w:rPr>
          <w:rFonts w:eastAsia="Times New Roman"/>
          <w:color w:val="222222"/>
          <w:shd w:val="clear" w:color="auto" w:fill="FFFFFF"/>
        </w:rPr>
        <w:t xml:space="preserve">. </w:t>
      </w:r>
      <w:r w:rsidR="00F35C92">
        <w:rPr>
          <w:rFonts w:eastAsia="Times New Roman"/>
          <w:color w:val="222222"/>
          <w:shd w:val="clear" w:color="auto" w:fill="FFFFFF"/>
        </w:rPr>
        <w:t>T</w:t>
      </w:r>
      <w:r w:rsidR="00954B77">
        <w:rPr>
          <w:rFonts w:eastAsia="Times New Roman"/>
          <w:color w:val="222222"/>
          <w:shd w:val="clear" w:color="auto" w:fill="FFFFFF"/>
        </w:rPr>
        <w:t xml:space="preserve">hese debates </w:t>
      </w:r>
      <w:r w:rsidR="00F35C92">
        <w:rPr>
          <w:rFonts w:eastAsia="Times New Roman"/>
          <w:color w:val="222222"/>
          <w:shd w:val="clear" w:color="auto" w:fill="FFFFFF"/>
        </w:rPr>
        <w:t>center</w:t>
      </w:r>
      <w:r w:rsidR="00954B77">
        <w:rPr>
          <w:rFonts w:eastAsia="Times New Roman"/>
          <w:color w:val="222222"/>
          <w:shd w:val="clear" w:color="auto" w:fill="FFFFFF"/>
        </w:rPr>
        <w:t xml:space="preserve"> on </w:t>
      </w:r>
      <w:r w:rsidR="006064F4">
        <w:rPr>
          <w:rFonts w:eastAsia="Times New Roman"/>
        </w:rPr>
        <w:t>t</w:t>
      </w:r>
      <w:r w:rsidR="006064F4" w:rsidRPr="00387397">
        <w:rPr>
          <w:rFonts w:eastAsia="Times New Roman"/>
        </w:rPr>
        <w:t>he </w:t>
      </w:r>
      <w:r w:rsidR="00F35C92">
        <w:rPr>
          <w:rFonts w:eastAsia="Times New Roman"/>
          <w:color w:val="222222"/>
          <w:shd w:val="clear" w:color="auto" w:fill="FFFFFF"/>
        </w:rPr>
        <w:t xml:space="preserve">relative stringency of </w:t>
      </w:r>
      <w:r w:rsidR="006064F4" w:rsidRPr="00387397">
        <w:rPr>
          <w:rFonts w:eastAsia="Times New Roman"/>
          <w:color w:val="222222"/>
          <w:shd w:val="clear" w:color="auto" w:fill="FFFFFF"/>
        </w:rPr>
        <w:t>each program</w:t>
      </w:r>
      <w:r w:rsidR="00F35C92">
        <w:rPr>
          <w:rFonts w:eastAsia="Times New Roman"/>
          <w:color w:val="222222"/>
          <w:shd w:val="clear" w:color="auto" w:fill="FFFFFF"/>
        </w:rPr>
        <w:t>’s</w:t>
      </w:r>
      <w:r w:rsidR="001E7CDF">
        <w:rPr>
          <w:rFonts w:eastAsia="Times New Roman"/>
          <w:color w:val="222222"/>
          <w:shd w:val="clear" w:color="auto" w:fill="FFFFFF"/>
        </w:rPr>
        <w:t xml:space="preserve"> </w:t>
      </w:r>
      <w:r w:rsidR="006064F4">
        <w:rPr>
          <w:rFonts w:eastAsia="Times New Roman"/>
          <w:color w:val="222222"/>
          <w:shd w:val="clear" w:color="auto" w:fill="FFFFFF"/>
        </w:rPr>
        <w:t>require</w:t>
      </w:r>
      <w:r w:rsidR="00F35C92">
        <w:rPr>
          <w:rFonts w:eastAsia="Times New Roman"/>
          <w:color w:val="222222"/>
          <w:shd w:val="clear" w:color="auto" w:fill="FFFFFF"/>
        </w:rPr>
        <w:t>ments</w:t>
      </w:r>
      <w:r w:rsidR="001E7CDF">
        <w:rPr>
          <w:rFonts w:eastAsia="Times New Roman"/>
          <w:color w:val="222222"/>
          <w:shd w:val="clear" w:color="auto" w:fill="FFFFFF"/>
        </w:rPr>
        <w:t xml:space="preserve">. </w:t>
      </w:r>
    </w:p>
    <w:p w14:paraId="1F1DB63C" w14:textId="77777777" w:rsidR="003E1A07" w:rsidRPr="00387397" w:rsidRDefault="003E1A07" w:rsidP="00387397">
      <w:pPr>
        <w:spacing w:line="480" w:lineRule="auto"/>
        <w:rPr>
          <w:lang w:eastAsia="zh-CN"/>
        </w:rPr>
      </w:pPr>
    </w:p>
    <w:p w14:paraId="1B860614" w14:textId="1C94CC57"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B51C5D">
        <w:rPr>
          <w:rFonts w:eastAsia="Times New Roman"/>
          <w:color w:val="000000" w:themeColor="text1"/>
          <w:lang w:eastAsia="zh-CN"/>
        </w:rPr>
        <w:t>)</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155FE72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great strides </w:t>
      </w:r>
      <w:r w:rsidR="0006684D">
        <w:rPr>
          <w:rFonts w:eastAsia="Times New Roman"/>
          <w:color w:val="000000" w:themeColor="text1"/>
          <w:lang w:eastAsia="zh-CN"/>
        </w:rPr>
        <w:t>have been made</w:t>
      </w:r>
      <w:r w:rsidR="006F456E">
        <w:rPr>
          <w:rFonts w:eastAsia="Times New Roman"/>
          <w:color w:val="000000" w:themeColor="text1"/>
          <w:lang w:eastAsia="zh-CN"/>
        </w:rPr>
        <w:t>, the field lacks consistent concepts of</w:t>
      </w:r>
      <w:r w:rsidR="0006684D">
        <w:rPr>
          <w:rFonts w:eastAsia="Times New Roman"/>
          <w:color w:val="000000" w:themeColor="text1"/>
          <w:lang w:eastAsia="zh-CN"/>
        </w:rPr>
        <w:t xml:space="preserve"> </w:t>
      </w:r>
      <w:del w:id="10" w:author="Cashore, Benjamin" w:date="2019-03-11T18:35:00Z">
        <w:r w:rsidR="00283575" w:rsidDel="0006684D">
          <w:rPr>
            <w:rFonts w:eastAsia="Times New Roman"/>
            <w:color w:val="000000" w:themeColor="text1"/>
            <w:lang w:eastAsia="zh-CN"/>
          </w:rPr>
          <w:delText xml:space="preserve">because </w:delText>
        </w:r>
        <w:r w:rsidR="005903A0" w:rsidDel="0006684D">
          <w:rPr>
            <w:rFonts w:eastAsia="Times New Roman"/>
            <w:color w:val="000000" w:themeColor="text1"/>
            <w:lang w:eastAsia="zh-CN"/>
          </w:rPr>
          <w:delText>the field has paid</w:delText>
        </w:r>
        <w:r w:rsidR="00353957" w:rsidDel="0006684D">
          <w:rPr>
            <w:rFonts w:eastAsia="Times New Roman"/>
            <w:color w:val="000000" w:themeColor="text1"/>
            <w:lang w:eastAsia="zh-CN"/>
          </w:rPr>
          <w:delText xml:space="preserve"> </w:delText>
        </w:r>
        <w:r w:rsidR="009E2B31" w:rsidRPr="00387397" w:rsidDel="0006684D">
          <w:rPr>
            <w:rFonts w:eastAsia="Times New Roman"/>
            <w:color w:val="000000" w:themeColor="text1"/>
            <w:lang w:eastAsia="zh-CN"/>
          </w:rPr>
          <w:delText xml:space="preserve">relatively limited attention to </w:delText>
        </w:r>
      </w:del>
      <w:del w:id="11" w:author="Cashore, Benjamin" w:date="2019-03-10T22:24:00Z">
        <w:r w:rsidR="00844F6E" w:rsidRPr="00387397" w:rsidDel="005D462F">
          <w:rPr>
            <w:rFonts w:eastAsia="Times New Roman"/>
            <w:color w:val="000000" w:themeColor="text1"/>
            <w:lang w:eastAsia="zh-CN"/>
          </w:rPr>
          <w:delText>how</w:delText>
        </w:r>
        <w:r w:rsidR="00ED7C6E" w:rsidRPr="00387397" w:rsidDel="005D462F">
          <w:rPr>
            <w:rFonts w:eastAsia="Times New Roman"/>
            <w:color w:val="000000" w:themeColor="text1"/>
            <w:lang w:eastAsia="zh-CN"/>
          </w:rPr>
          <w:delText xml:space="preserve"> </w:delText>
        </w:r>
        <w:r w:rsidR="0047000A" w:rsidRPr="00387397" w:rsidDel="005D462F">
          <w:rPr>
            <w:rFonts w:eastAsia="Times New Roman"/>
            <w:color w:val="000000" w:themeColor="text1"/>
            <w:lang w:eastAsia="zh-CN"/>
          </w:rPr>
          <w:delText xml:space="preserve">stringency </w:delText>
        </w:r>
        <w:r w:rsidR="00AD6F53" w:rsidRPr="00387397" w:rsidDel="005D462F">
          <w:rPr>
            <w:rFonts w:eastAsia="Times New Roman"/>
            <w:color w:val="000000" w:themeColor="text1"/>
            <w:lang w:eastAsia="zh-CN"/>
          </w:rPr>
          <w:delText>is</w:delText>
        </w:r>
        <w:r w:rsidR="009E2B31" w:rsidRPr="00387397" w:rsidDel="005D462F">
          <w:rPr>
            <w:rFonts w:eastAsia="Times New Roman"/>
            <w:color w:val="000000" w:themeColor="text1"/>
            <w:lang w:eastAsia="zh-CN"/>
          </w:rPr>
          <w:delText xml:space="preserve"> </w:delText>
        </w:r>
      </w:del>
      <w:del w:id="12" w:author="Cashore, Benjamin" w:date="2019-03-11T18:35:00Z">
        <w:r w:rsidR="009E2B31" w:rsidRPr="00387397" w:rsidDel="0006684D">
          <w:rPr>
            <w:rFonts w:eastAsia="Times New Roman"/>
            <w:color w:val="000000" w:themeColor="text1"/>
            <w:lang w:eastAsia="zh-CN"/>
          </w:rPr>
          <w:delText>measur</w:delText>
        </w:r>
      </w:del>
      <w:del w:id="13" w:author="Cashore, Benjamin" w:date="2019-03-10T22:24:00Z">
        <w:r w:rsidR="009E2B31" w:rsidRPr="00387397" w:rsidDel="005D462F">
          <w:rPr>
            <w:rFonts w:eastAsia="Times New Roman"/>
            <w:color w:val="000000" w:themeColor="text1"/>
            <w:lang w:eastAsia="zh-CN"/>
          </w:rPr>
          <w:delText>e</w:delText>
        </w:r>
      </w:del>
      <w:r w:rsidR="005D462F">
        <w:rPr>
          <w:rFonts w:eastAsia="Times New Roman"/>
          <w:color w:val="000000" w:themeColor="text1"/>
          <w:lang w:eastAsia="zh-CN"/>
        </w:rPr>
        <w:t xml:space="preserve">regulatory </w:t>
      </w:r>
      <w:r w:rsidR="006F456E">
        <w:rPr>
          <w:rFonts w:eastAsia="Times New Roman"/>
          <w:color w:val="000000" w:themeColor="text1"/>
          <w:lang w:eastAsia="zh-CN"/>
        </w:rPr>
        <w:t>stringency and methods to compare requirements over time</w:t>
      </w:r>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S</w:t>
      </w:r>
      <w:r w:rsidR="00DF2794">
        <w:rPr>
          <w:color w:val="000000" w:themeColor="text1"/>
        </w:rPr>
        <w:t xml:space="preserve">ome </w:t>
      </w:r>
      <w:r w:rsidR="006F456E">
        <w:rPr>
          <w:color w:val="000000" w:themeColor="text1"/>
        </w:rPr>
        <w:t>scholars</w:t>
      </w:r>
      <w:r w:rsidR="00DF2794">
        <w:rPr>
          <w:color w:val="000000" w:themeColor="text1"/>
        </w:rPr>
        <w:t xml:space="preserve"> </w:t>
      </w:r>
      <w:r w:rsidR="005903A0">
        <w:rPr>
          <w:color w:val="000000" w:themeColor="text1"/>
        </w:rPr>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DF2794">
        <w:rPr>
          <w:color w:val="000000" w:themeColor="text1"/>
        </w:rPr>
        <w:t>offer</w:t>
      </w:r>
      <w:r w:rsidR="006F456E">
        <w:rPr>
          <w:color w:val="000000" w:themeColor="text1"/>
        </w:rPr>
        <w:t>ing</w:t>
      </w:r>
      <w:r w:rsidR="00DF2794">
        <w:rPr>
          <w:color w:val="000000" w:themeColor="text1"/>
        </w:rPr>
        <w:t xml:space="preserve"> </w:t>
      </w:r>
      <w:r w:rsidR="006F456E">
        <w:rPr>
          <w:color w:val="000000" w:themeColor="text1"/>
        </w:rPr>
        <w:t>a precise definition. Others</w:t>
      </w:r>
      <w:r w:rsidR="00714538">
        <w:rPr>
          <w:color w:val="000000" w:themeColor="text1"/>
        </w:rPr>
        <w:t xml:space="preserve"> </w:t>
      </w:r>
      <w:r w:rsidR="00283575">
        <w:rPr>
          <w:color w:val="000000" w:themeColor="text1"/>
        </w:rPr>
        <w:t>base</w:t>
      </w:r>
      <w:r w:rsidR="00DF2794">
        <w:rPr>
          <w:color w:val="000000" w:themeColor="text1"/>
        </w:rPr>
        <w:t xml:space="preserve"> their characterization</w:t>
      </w:r>
      <w:r w:rsidR="006F456E">
        <w:rPr>
          <w:color w:val="000000" w:themeColor="text1"/>
        </w:rPr>
        <w:t>s</w:t>
      </w:r>
      <w:r w:rsidR="00283575">
        <w:rPr>
          <w:color w:val="000000" w:themeColor="text1"/>
        </w:rPr>
        <w:t xml:space="preserve">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a small subset of the issues.</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lastRenderedPageBreak/>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t>
      </w:r>
      <w:r w:rsidR="002644FD">
        <w:rPr>
          <w:rFonts w:eastAsia="Times New Roman"/>
          <w:color w:val="000000" w:themeColor="text1"/>
          <w:lang w:eastAsia="zh-CN"/>
        </w:rPr>
        <w:t xml:space="preserve">to develop theories about </w:t>
      </w:r>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B30E66">
        <w:rPr>
          <w:rFonts w:eastAsia="Times New Roman"/>
          <w:color w:val="000000" w:themeColor="text1"/>
          <w:lang w:eastAsia="zh-CN"/>
        </w:rPr>
        <w:t xml:space="preserve">To be sure, these questions </w:t>
      </w:r>
      <w:r w:rsidR="006F456E">
        <w:rPr>
          <w:rFonts w:eastAsia="Times New Roman"/>
          <w:color w:val="000000" w:themeColor="text1"/>
          <w:lang w:eastAsia="zh-CN"/>
        </w:rPr>
        <w:t>interest</w:t>
      </w:r>
      <w:r w:rsidR="00024BE9">
        <w:rPr>
          <w:rFonts w:eastAsia="Times New Roman"/>
          <w:color w:val="000000" w:themeColor="text1"/>
          <w:lang w:eastAsia="zh-CN"/>
        </w:rPr>
        <w:t xml:space="preserve"> students of both public and private policy. </w:t>
      </w:r>
      <w:r w:rsidR="005903A0">
        <w:rPr>
          <w:color w:val="000000" w:themeColor="text1"/>
        </w:rPr>
        <w:t>M</w:t>
      </w:r>
      <w:r w:rsidR="00735013" w:rsidRPr="00387397">
        <w:rPr>
          <w:color w:val="000000" w:themeColor="text1"/>
        </w:rPr>
        <w:t>easuring</w:t>
      </w:r>
      <w:r w:rsidR="006C27BB">
        <w:rPr>
          <w:color w:val="000000" w:themeColor="text1"/>
        </w:rPr>
        <w:t xml:space="preserve"> and explaining</w:t>
      </w:r>
      <w:r w:rsidR="00735013" w:rsidRPr="00387397">
        <w:rPr>
          <w:color w:val="000000" w:themeColor="text1"/>
        </w:rPr>
        <w:t xml:space="preserve"> </w:t>
      </w:r>
      <w:r w:rsidR="006C27BB">
        <w:rPr>
          <w:color w:val="000000" w:themeColor="text1"/>
        </w:rPr>
        <w:t xml:space="preserve">public </w:t>
      </w:r>
      <w:r w:rsidR="00735013" w:rsidRPr="00387397">
        <w:rPr>
          <w:color w:val="000000" w:themeColor="text1"/>
        </w:rPr>
        <w:t xml:space="preserve">policy change </w:t>
      </w:r>
      <w:r w:rsidR="006C27BB">
        <w:rPr>
          <w:color w:val="000000" w:themeColor="text1"/>
        </w:rPr>
        <w:t xml:space="preserve">has long been the focus of policy oriented political scientists, which requires systematic attention to describing public policy as a “dependent variable” before being able to develop, and assess, hypotheses about asserted types of policy change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2764B8">
        <w:rPr>
          <w:color w:val="000000" w:themeColor="text1"/>
        </w:rPr>
        <w:t>Wh</w:t>
      </w:r>
      <w:r w:rsidR="00896199">
        <w:rPr>
          <w:color w:val="000000" w:themeColor="text1"/>
        </w:rPr>
        <w:t>i</w:t>
      </w:r>
      <w:r w:rsidR="002764B8">
        <w:rPr>
          <w:color w:val="000000" w:themeColor="text1"/>
        </w:rPr>
        <w:t>le r</w:t>
      </w:r>
      <w:r w:rsidR="006C27BB">
        <w:rPr>
          <w:color w:val="000000" w:themeColor="text1"/>
        </w:rPr>
        <w:t xml:space="preserve">ecognition of this has led to </w:t>
      </w:r>
      <w:r w:rsidR="005903A0">
        <w:rPr>
          <w:color w:val="000000" w:themeColor="text1"/>
        </w:rPr>
        <w:t>a</w:t>
      </w:r>
      <w:r w:rsidR="00D255B0" w:rsidRPr="00387397">
        <w:rPr>
          <w:color w:val="000000" w:themeColor="text1"/>
        </w:rPr>
        <w:t xml:space="preserve"> rich public policy scholarship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r w:rsidR="002764B8">
        <w:rPr>
          <w:noProof/>
          <w:color w:val="000000" w:themeColor="text1"/>
        </w:rPr>
        <w:t>Hall, 1992;</w:t>
      </w:r>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r w:rsidR="006B7E2C">
        <w:rPr>
          <w:color w:val="000000" w:themeColor="text1"/>
        </w:rPr>
        <w:t xml:space="preserve">students of private governance have given </w:t>
      </w:r>
      <w:r w:rsidR="002764B8">
        <w:rPr>
          <w:color w:val="000000" w:themeColor="text1"/>
        </w:rPr>
        <w:t>much less a</w:t>
      </w:r>
      <w:r w:rsidR="006B7E2C">
        <w:rPr>
          <w:color w:val="000000" w:themeColor="text1"/>
        </w:rPr>
        <w:t>ttention to these questions</w:t>
      </w:r>
      <w:r w:rsidR="005903A0">
        <w:rPr>
          <w:color w:val="000000" w:themeColor="text1"/>
        </w:rPr>
        <w:t>.</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33E4E4EF" w14:textId="03FA482B" w:rsidR="001F6B43" w:rsidRPr="00387397" w:rsidRDefault="006E2BF5" w:rsidP="000A2C8A">
      <w:pPr>
        <w:pStyle w:val="NormalWeb"/>
        <w:spacing w:before="0" w:beforeAutospacing="0" w:after="0" w:afterAutospacing="0" w:line="480" w:lineRule="auto"/>
        <w:rPr>
          <w:color w:val="000000" w:themeColor="text1"/>
        </w:rPr>
      </w:pPr>
      <w:r w:rsidRPr="00387397">
        <w:rPr>
          <w:color w:val="000000" w:themeColor="text1"/>
        </w:rPr>
        <w:t xml:space="preserve">To address this gap, </w:t>
      </w:r>
      <w:r w:rsidR="006B7E2C">
        <w:rPr>
          <w:color w:val="000000" w:themeColor="text1"/>
        </w:rPr>
        <w:t xml:space="preserve">we build on public policy concepts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r w:rsidR="00C8067E">
        <w:rPr>
          <w:color w:val="000000" w:themeColor="text1"/>
        </w:rPr>
        <w:t>-</w:t>
      </w:r>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45186D">
        <w:rPr>
          <w:color w:val="000000" w:themeColor="text1"/>
        </w:rPr>
        <w:t xml:space="preserve">required </w:t>
      </w:r>
      <w:r w:rsidR="00E90242" w:rsidRPr="00387397">
        <w:rPr>
          <w:color w:val="000000" w:themeColor="text1"/>
        </w:rPr>
        <w:t xml:space="preserve">specific </w:t>
      </w:r>
      <w:r w:rsidR="00E90242" w:rsidRPr="00387397">
        <w:rPr>
          <w:bCs/>
          <w:iCs/>
          <w:color w:val="000000" w:themeColor="text1"/>
        </w:rPr>
        <w:t>policy settings</w:t>
      </w:r>
      <w:r w:rsidR="00916DAB">
        <w:rPr>
          <w:bCs/>
          <w:iCs/>
          <w:color w:val="000000" w:themeColor="text1"/>
        </w:rPr>
        <w:t>, or</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r w:rsidR="00C82BAC">
        <w:rPr>
          <w:color w:val="000000" w:themeColor="text1"/>
        </w:rPr>
        <w:t xml:space="preserve">that capture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r w:rsidR="000A2C8A">
        <w:rPr>
          <w:color w:val="000000" w:themeColor="text1"/>
        </w:rPr>
        <w:t>P</w:t>
      </w:r>
      <w:r w:rsidR="000A2C8A" w:rsidRPr="00387397">
        <w:rPr>
          <w:color w:val="000000" w:themeColor="text1"/>
        </w:rPr>
        <w:t xml:space="preserve">arsing out three dimensions of regulatory stringency allows many </w:t>
      </w:r>
      <w:r w:rsidR="000A2C8A">
        <w:rPr>
          <w:color w:val="000000" w:themeColor="text1"/>
        </w:rPr>
        <w:t xml:space="preserve">of the </w:t>
      </w:r>
      <w:r w:rsidR="000A2C8A" w:rsidRPr="00387397">
        <w:rPr>
          <w:color w:val="000000" w:themeColor="text1"/>
        </w:rPr>
        <w:t>hypotheses advanced by the private governance literature</w:t>
      </w:r>
      <w:r w:rsidR="000A2C8A">
        <w:rPr>
          <w:color w:val="000000" w:themeColor="text1"/>
        </w:rPr>
        <w:t xml:space="preserve"> to be restated</w:t>
      </w:r>
      <w:r w:rsidR="000A2C8A" w:rsidRPr="00387397">
        <w:rPr>
          <w:color w:val="000000" w:themeColor="text1"/>
        </w:rPr>
        <w:t xml:space="preserve"> in ways that are more conceptually precise and thus more tractable for empirical testing.</w:t>
      </w:r>
      <w:r w:rsidR="000A2C8A">
        <w:rPr>
          <w:rStyle w:val="CommentReference"/>
          <w:rFonts w:asciiTheme="minorHAnsi" w:hAnsiTheme="minorHAnsi" w:cstheme="minorBidi"/>
        </w:rPr>
        <w:commentReference w:id="14"/>
      </w:r>
    </w:p>
    <w:p w14:paraId="1B8FA856" w14:textId="1306B8BF" w:rsidR="001A065A" w:rsidRPr="00387397" w:rsidRDefault="001F6B43">
      <w:pPr>
        <w:spacing w:line="480" w:lineRule="auto"/>
      </w:pPr>
      <w:r w:rsidRPr="00387397">
        <w:rPr>
          <w:color w:val="000000" w:themeColor="text1"/>
        </w:rPr>
        <w:lastRenderedPageBreak/>
        <w:t xml:space="preserve">We proceed in the following steps. </w:t>
      </w:r>
      <w:r w:rsidR="00BD3B6B">
        <w:rPr>
          <w:color w:val="000000" w:themeColor="text1"/>
        </w:rPr>
        <w:t>S</w:t>
      </w:r>
      <w:r w:rsidRPr="00387397">
        <w:rPr>
          <w:color w:val="000000" w:themeColor="text1"/>
        </w:rPr>
        <w:t>ection</w:t>
      </w:r>
      <w:r w:rsidR="00BD3B6B">
        <w:rPr>
          <w:color w:val="000000" w:themeColor="text1"/>
        </w:rPr>
        <w:t xml:space="preserve"> two</w:t>
      </w:r>
      <w:r w:rsidRPr="00387397">
        <w:rPr>
          <w:color w:val="000000" w:themeColor="text1"/>
        </w:rPr>
        <w:t xml:space="preserve"> </w:t>
      </w:r>
      <w:r w:rsidR="00BD3B6B">
        <w:rPr>
          <w:color w:val="000000" w:themeColor="text1"/>
        </w:rPr>
        <w:t>maps</w:t>
      </w:r>
      <w:r w:rsidR="000D72D5">
        <w:rPr>
          <w:color w:val="000000" w:themeColor="text1"/>
        </w:rPr>
        <w:t xml:space="preserve"> the</w:t>
      </w:r>
      <w:r w:rsidR="00BD3B6B">
        <w:rPr>
          <w:color w:val="000000" w:themeColor="text1"/>
        </w:rPr>
        <w:t xml:space="preserve"> conflicting concepts and measures of regulatory stringency in </w:t>
      </w:r>
      <w:r w:rsidR="000D72D5">
        <w:rPr>
          <w:color w:val="000000" w:themeColor="text1"/>
        </w:rPr>
        <w:t xml:space="preserve">existing </w:t>
      </w:r>
      <w:r w:rsidRPr="00387397">
        <w:rPr>
          <w:color w:val="000000" w:themeColor="text1"/>
        </w:rPr>
        <w:t xml:space="preserve">private governance </w:t>
      </w:r>
      <w:r w:rsidR="00634740">
        <w:rPr>
          <w:color w:val="000000" w:themeColor="text1"/>
        </w:rPr>
        <w:t>scholarship</w:t>
      </w:r>
      <w:r w:rsidRPr="00387397">
        <w:rPr>
          <w:color w:val="000000" w:themeColor="text1"/>
        </w:rPr>
        <w:t xml:space="preserve">. </w:t>
      </w:r>
      <w:r w:rsidR="00737907">
        <w:rPr>
          <w:color w:val="000000" w:themeColor="text1"/>
        </w:rPr>
        <w:t>S</w:t>
      </w:r>
      <w:r w:rsidRPr="00387397">
        <w:rPr>
          <w:color w:val="000000" w:themeColor="text1"/>
        </w:rPr>
        <w:t xml:space="preserve">ection three </w:t>
      </w:r>
      <w:r w:rsidR="00737907">
        <w:rPr>
          <w:color w:val="000000" w:themeColor="text1"/>
        </w:rPr>
        <w:t xml:space="preserve">details our </w:t>
      </w:r>
      <w:r w:rsidR="00FD16BB">
        <w:rPr>
          <w:color w:val="000000" w:themeColor="text1"/>
        </w:rPr>
        <w:t>framework to distinguish</w:t>
      </w:r>
      <w:r w:rsidR="00B63F45">
        <w:rPr>
          <w:color w:val="000000" w:themeColor="text1"/>
        </w:rPr>
        <w:t xml:space="preserve"> three types of stringency</w:t>
      </w:r>
      <w:r w:rsidR="00FD16BB">
        <w:rPr>
          <w:color w:val="000000" w:themeColor="text1"/>
        </w:rPr>
        <w:t xml:space="preserve"> and compare them across programs and over time</w:t>
      </w:r>
      <w:r w:rsidR="00F4039A" w:rsidRPr="00387397">
        <w:rPr>
          <w:color w:val="000000" w:themeColor="text1"/>
        </w:rPr>
        <w:t>.</w:t>
      </w:r>
      <w:r w:rsidR="003C5AC4" w:rsidRPr="00387397">
        <w:rPr>
          <w:color w:val="000000" w:themeColor="text1"/>
        </w:rPr>
        <w:t xml:space="preserve"> </w:t>
      </w:r>
      <w:r w:rsidR="00FD16BB">
        <w:t>In s</w:t>
      </w:r>
      <w:r w:rsidR="00737907">
        <w:t>ect</w:t>
      </w:r>
      <w:r w:rsidR="005D0B79">
        <w:t xml:space="preserve">ion </w:t>
      </w:r>
      <w:r w:rsidR="00FD16BB">
        <w:t>we</w:t>
      </w:r>
      <w:r w:rsidR="00737907">
        <w:t xml:space="preserve"> </w:t>
      </w:r>
      <w:r w:rsidR="000D72D5">
        <w:t>use</w:t>
      </w:r>
      <w:r w:rsidR="00FD16BB">
        <w:t xml:space="preserve"> our</w:t>
      </w:r>
      <w:r w:rsidR="000D72D5">
        <w:t xml:space="preserve"> </w:t>
      </w:r>
      <w:r w:rsidR="000E778E" w:rsidRPr="00387397">
        <w:t xml:space="preserve">framework </w:t>
      </w:r>
      <w:r w:rsidR="00DC578C" w:rsidRPr="00387397">
        <w:t xml:space="preserve">to </w:t>
      </w:r>
      <w:r w:rsidR="0023447D">
        <w:t>compare competing</w:t>
      </w:r>
      <w:r w:rsidR="000E778E" w:rsidRPr="00387397">
        <w:t xml:space="preserve"> forest certification</w:t>
      </w:r>
      <w:r w:rsidR="00167131" w:rsidRPr="00387397">
        <w:t xml:space="preserve"> </w:t>
      </w:r>
      <w:r w:rsidR="0023447D">
        <w:t>program</w:t>
      </w:r>
      <w:r w:rsidR="000D72D5">
        <w:t>s</w:t>
      </w:r>
      <w:r w:rsidR="00FD16BB">
        <w:t xml:space="preserve">, one of the most institutionalized forms of private regulation. </w:t>
      </w:r>
      <w:r w:rsidR="005D0B79">
        <w:t xml:space="preserve">We find </w:t>
      </w:r>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FD16BB">
        <w:rPr>
          <w:color w:val="000000" w:themeColor="text1"/>
        </w:rPr>
        <w:t>scholars</w:t>
      </w:r>
      <w:r w:rsidR="00C24919">
        <w:rPr>
          <w:color w:val="000000" w:themeColor="text1"/>
        </w:rPr>
        <w:t xml:space="preserve"> had not </w:t>
      </w:r>
      <w:r w:rsidR="00FD16BB">
        <w:rPr>
          <w:color w:val="000000" w:themeColor="text1"/>
        </w:rPr>
        <w:t>anticipated</w:t>
      </w:r>
      <w:r w:rsidR="00C24919">
        <w:rPr>
          <w:color w:val="000000" w:themeColor="text1"/>
        </w:rPr>
        <w:t>:</w:t>
      </w:r>
      <w:r w:rsidR="00BF70D3" w:rsidRPr="00387397">
        <w:rPr>
          <w:color w:val="000000" w:themeColor="text1"/>
        </w:rPr>
        <w:t xml:space="preserve"> </w:t>
      </w:r>
      <w:r w:rsidR="007A2368" w:rsidRPr="00387397">
        <w:rPr>
          <w:color w:val="000000" w:themeColor="text1"/>
        </w:rPr>
        <w:t>a</w:t>
      </w:r>
      <w:r w:rsidR="003F617A">
        <w:rPr>
          <w:color w:val="000000" w:themeColor="text1"/>
        </w:rPr>
        <w:t xml:space="preserve">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r w:rsidR="00900414">
        <w:rPr>
          <w:color w:val="000000" w:themeColor="text1"/>
        </w:rPr>
        <w:t xml:space="preserve">between </w:t>
      </w:r>
      <w:r w:rsidR="00DA13B9">
        <w:rPr>
          <w:color w:val="000000" w:themeColor="text1"/>
        </w:rPr>
        <w:t>the FSC and SFI</w:t>
      </w:r>
      <w:r w:rsidR="00FD16BB">
        <w:rPr>
          <w:color w:val="000000" w:themeColor="text1"/>
        </w:rPr>
        <w:t>.</w:t>
      </w:r>
      <w:r w:rsidR="00DA13B9">
        <w:rPr>
          <w:color w:val="000000" w:themeColor="text1"/>
        </w:rPr>
        <w:t xml:space="preserve"> </w:t>
      </w:r>
      <w:r w:rsidR="00FD16BB">
        <w:rPr>
          <w:color w:val="000000" w:themeColor="text1"/>
        </w:rPr>
        <w:t>Between 2008 and 2016, e</w:t>
      </w:r>
      <w:r w:rsidR="003F2F78">
        <w:rPr>
          <w:color w:val="000000" w:themeColor="text1"/>
        </w:rPr>
        <w:t>ach</w:t>
      </w:r>
      <w:r w:rsidR="00735013" w:rsidRPr="00387397">
        <w:rPr>
          <w:color w:val="000000" w:themeColor="text1"/>
        </w:rPr>
        <w:t xml:space="preserve"> program </w:t>
      </w:r>
      <w:r w:rsidR="003F2F78">
        <w:rPr>
          <w:color w:val="000000" w:themeColor="text1"/>
        </w:rPr>
        <w:t>increase</w:t>
      </w:r>
      <w:r w:rsidR="00FD16BB">
        <w:rPr>
          <w:color w:val="000000" w:themeColor="text1"/>
        </w:rPr>
        <w:t>d</w:t>
      </w:r>
      <w:r w:rsidR="003F2F78">
        <w:rPr>
          <w:color w:val="000000" w:themeColor="text1"/>
        </w:rPr>
        <w:t xml:space="preserve"> </w:t>
      </w:r>
      <w:r w:rsidR="00FD16BB">
        <w:rPr>
          <w:color w:val="000000" w:themeColor="text1"/>
        </w:rPr>
        <w:t>prescriptiveness</w:t>
      </w:r>
      <w:r w:rsidR="00735013" w:rsidRPr="00387397">
        <w:rPr>
          <w:color w:val="000000" w:themeColor="text1"/>
        </w:rPr>
        <w:t xml:space="preserve"> on issues </w:t>
      </w:r>
      <w:r w:rsidR="00FD16BB">
        <w:rPr>
          <w:color w:val="000000" w:themeColor="text1"/>
        </w:rPr>
        <w:t>where</w:t>
      </w:r>
      <w:r w:rsidR="00333B6B">
        <w:rPr>
          <w:color w:val="000000" w:themeColor="text1"/>
        </w:rPr>
        <w:t xml:space="preserve"> it already had the most </w:t>
      </w:r>
      <w:r w:rsidR="00735013" w:rsidRPr="00387397">
        <w:rPr>
          <w:color w:val="000000" w:themeColor="text1"/>
        </w:rPr>
        <w:t>prescriptive requirements</w:t>
      </w:r>
      <w:r w:rsidR="003F617A">
        <w:rPr>
          <w:color w:val="000000" w:themeColor="text1"/>
        </w:rPr>
        <w:t xml:space="preserve">. </w:t>
      </w:r>
      <w:r w:rsidR="003F2F78">
        <w:rPr>
          <w:color w:val="000000" w:themeColor="text1"/>
        </w:rPr>
        <w:t>Overall, the activist-backed program became even more prescriptive on more issues, yielding</w:t>
      </w:r>
      <w:r w:rsidR="003F2F78" w:rsidRPr="00387397">
        <w:rPr>
          <w:color w:val="000000" w:themeColor="text1"/>
        </w:rPr>
        <w:t xml:space="preserve"> a pattern</w:t>
      </w:r>
      <w:r w:rsidR="003F2F78">
        <w:rPr>
          <w:color w:val="000000" w:themeColor="text1"/>
        </w:rPr>
        <w:t xml:space="preserve"> </w:t>
      </w:r>
      <w:r w:rsidR="003F617A">
        <w:rPr>
          <w:color w:val="000000" w:themeColor="text1"/>
        </w:rPr>
        <w:t>of</w:t>
      </w:r>
      <w:r w:rsidR="003F2F78" w:rsidRPr="00387397">
        <w:rPr>
          <w:color w:val="000000" w:themeColor="text1"/>
        </w:rPr>
        <w:t xml:space="preserve"> “ratchet</w:t>
      </w:r>
      <w:r w:rsidR="003F617A">
        <w:rPr>
          <w:color w:val="000000" w:themeColor="text1"/>
        </w:rPr>
        <w:t>ing</w:t>
      </w:r>
      <w:r w:rsidR="003F2F78" w:rsidRPr="00387397">
        <w:rPr>
          <w:color w:val="000000" w:themeColor="text1"/>
        </w:rPr>
        <w:t xml:space="preserve"> up”</w:t>
      </w:r>
      <w:r w:rsidR="003F2F78">
        <w:rPr>
          <w:color w:val="000000" w:themeColor="text1"/>
        </w:rPr>
        <w:t xml:space="preserve"> but also diverg</w:t>
      </w:r>
      <w:r w:rsidR="003F617A">
        <w:rPr>
          <w:color w:val="000000" w:themeColor="text1"/>
        </w:rPr>
        <w:t>ing</w:t>
      </w:r>
      <w:r w:rsidR="003F2F78" w:rsidRPr="00387397">
        <w:rPr>
          <w:color w:val="000000" w:themeColor="text1"/>
        </w:rPr>
        <w:t xml:space="preserve"> prescriptiveness.</w:t>
      </w:r>
      <w:r w:rsidR="00C5607D">
        <w:rPr>
          <w:color w:val="000000" w:themeColor="text1"/>
        </w:rPr>
        <w:t xml:space="preserve"> In particular, the FSC increased </w:t>
      </w:r>
      <w:r w:rsidR="003F2F78">
        <w:rPr>
          <w:color w:val="000000" w:themeColor="text1"/>
        </w:rPr>
        <w:t>requirements</w:t>
      </w:r>
      <w:r w:rsidR="00C5607D">
        <w:rPr>
          <w:color w:val="000000" w:themeColor="text1"/>
        </w:rPr>
        <w:t xml:space="preserve"> on </w:t>
      </w:r>
      <w:r w:rsidR="00CE3111" w:rsidRPr="00387397">
        <w:rPr>
          <w:color w:val="000000" w:themeColor="text1"/>
        </w:rPr>
        <w:t xml:space="preserve">ecological </w:t>
      </w:r>
      <w:r w:rsidR="003F617A">
        <w:rPr>
          <w:color w:val="000000" w:themeColor="text1"/>
        </w:rPr>
        <w:t>protection</w:t>
      </w:r>
      <w:r w:rsidR="00C5607D">
        <w:rPr>
          <w:color w:val="000000" w:themeColor="text1"/>
        </w:rPr>
        <w:t xml:space="preserve">, while the SFI increased </w:t>
      </w:r>
      <w:r w:rsidR="003F2F78">
        <w:rPr>
          <w:color w:val="000000" w:themeColor="text1"/>
        </w:rPr>
        <w:t>requirements</w:t>
      </w:r>
      <w:r w:rsidR="00C5607D">
        <w:rPr>
          <w:color w:val="000000" w:themeColor="text1"/>
        </w:rPr>
        <w:t xml:space="preserve"> on </w:t>
      </w:r>
      <w:r w:rsidR="003F617A">
        <w:rPr>
          <w:color w:val="000000" w:themeColor="text1"/>
        </w:rPr>
        <w:t>issues relating to efficient business operations and public perceptions of forestry</w:t>
      </w:r>
      <w:r w:rsidR="003F2F78">
        <w:rPr>
          <w:color w:val="000000" w:themeColor="text1"/>
        </w:rPr>
        <w:t>. However</w:t>
      </w:r>
      <w:r w:rsidR="00C5607D">
        <w:rPr>
          <w:color w:val="000000" w:themeColor="text1"/>
        </w:rPr>
        <w:t xml:space="preserve">, </w:t>
      </w:r>
      <w:r w:rsidR="003A4075" w:rsidRPr="00387397">
        <w:rPr>
          <w:color w:val="000000" w:themeColor="text1"/>
        </w:rPr>
        <w:t>in 2015</w:t>
      </w:r>
      <w:r w:rsidR="00267F40" w:rsidRPr="00387397">
        <w:rPr>
          <w:color w:val="000000" w:themeColor="text1"/>
        </w:rPr>
        <w:t xml:space="preserve"> the </w:t>
      </w:r>
      <w:r w:rsidR="004D42C6">
        <w:rPr>
          <w:color w:val="000000" w:themeColor="text1"/>
        </w:rPr>
        <w:t xml:space="preserve">SFI </w:t>
      </w:r>
      <w:r w:rsidR="008F5C7C">
        <w:rPr>
          <w:color w:val="000000" w:themeColor="text1"/>
        </w:rPr>
        <w:t xml:space="preserve">introduced </w:t>
      </w:r>
      <w:r w:rsidR="003F2F78">
        <w:rPr>
          <w:color w:val="000000" w:themeColor="text1"/>
        </w:rPr>
        <w:t>new</w:t>
      </w:r>
      <w:r w:rsidR="008F5C7C">
        <w:rPr>
          <w:color w:val="000000" w:themeColor="text1"/>
        </w:rPr>
        <w:t xml:space="preserve"> </w:t>
      </w:r>
      <w:r w:rsidR="00CB4288" w:rsidRPr="00387397">
        <w:rPr>
          <w:color w:val="000000" w:themeColor="text1"/>
        </w:rPr>
        <w:t xml:space="preserve">requirements on </w:t>
      </w:r>
      <w:r w:rsidR="003F617A">
        <w:rPr>
          <w:color w:val="000000" w:themeColor="text1"/>
        </w:rPr>
        <w:t>three</w:t>
      </w:r>
      <w:r w:rsidR="00CE3111" w:rsidRPr="00387397">
        <w:rPr>
          <w:color w:val="000000" w:themeColor="text1"/>
        </w:rPr>
        <w:t xml:space="preserve"> </w:t>
      </w:r>
      <w:commentRangeStart w:id="15"/>
      <w:r w:rsidR="003F2F78">
        <w:rPr>
          <w:color w:val="000000" w:themeColor="text1"/>
        </w:rPr>
        <w:t xml:space="preserve">social and </w:t>
      </w:r>
      <w:r w:rsidR="00CE3111" w:rsidRPr="00387397">
        <w:rPr>
          <w:color w:val="000000" w:themeColor="text1"/>
        </w:rPr>
        <w:t>ecological</w:t>
      </w:r>
      <w:r w:rsidR="00CB4288" w:rsidRPr="00387397">
        <w:rPr>
          <w:color w:val="000000" w:themeColor="text1"/>
        </w:rPr>
        <w:t xml:space="preserve"> issues</w:t>
      </w:r>
      <w:commentRangeEnd w:id="15"/>
      <w:r w:rsidR="003F2F78">
        <w:rPr>
          <w:rStyle w:val="CommentReference"/>
          <w:rFonts w:asciiTheme="minorHAnsi" w:hAnsiTheme="minorHAnsi" w:cstheme="minorBidi"/>
        </w:rPr>
        <w:commentReference w:id="15"/>
      </w:r>
      <w:r w:rsidR="00ED7205">
        <w:rPr>
          <w:color w:val="000000" w:themeColor="text1"/>
        </w:rPr>
        <w:t>,</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002253F7" w:rsidRPr="00387397">
        <w:rPr>
          <w:color w:val="000000" w:themeColor="text1"/>
        </w:rPr>
        <w:t>emphasized by</w:t>
      </w:r>
      <w:r w:rsidR="004D42C6">
        <w:rPr>
          <w:color w:val="000000" w:themeColor="text1"/>
        </w:rPr>
        <w:t xml:space="preserve"> </w:t>
      </w:r>
      <w:commentRangeStart w:id="16"/>
      <w:r w:rsidR="004D42C6">
        <w:rPr>
          <w:color w:val="000000" w:themeColor="text1"/>
        </w:rPr>
        <w:t>the FSC</w:t>
      </w:r>
      <w:commentRangeEnd w:id="16"/>
      <w:r w:rsidR="00ED7205">
        <w:rPr>
          <w:rStyle w:val="CommentReference"/>
          <w:rFonts w:asciiTheme="minorHAnsi" w:hAnsiTheme="minorHAnsi" w:cstheme="minorBidi"/>
        </w:rPr>
        <w:commentReference w:id="16"/>
      </w:r>
      <w:r w:rsidR="00267F40" w:rsidRPr="00387397">
        <w:rPr>
          <w:color w:val="000000" w:themeColor="text1"/>
        </w:rPr>
        <w:t>.</w:t>
      </w:r>
      <w:r w:rsidR="005C5C8F" w:rsidRPr="00387397">
        <w:rPr>
          <w:color w:val="000000" w:themeColor="text1"/>
        </w:rPr>
        <w:t xml:space="preserve"> </w:t>
      </w:r>
      <w:r w:rsidR="003F617A">
        <w:rPr>
          <w:color w:val="000000" w:themeColor="text1"/>
        </w:rPr>
        <w:t>These results raise questions for future research, which we outline in section 5.</w:t>
      </w:r>
      <w:del w:id="17" w:author="Cashore, Benjamin" w:date="2019-03-10T23:00:00Z">
        <w:r w:rsidR="00994710" w:rsidRPr="00387397" w:rsidDel="00C77AB0">
          <w:rPr>
            <w:color w:val="000000" w:themeColor="text1"/>
          </w:rPr>
          <w:delText>T</w:delText>
        </w:r>
        <w:r w:rsidR="009D314D" w:rsidRPr="00387397" w:rsidDel="00C77AB0">
          <w:rPr>
            <w:color w:val="000000" w:themeColor="text1"/>
          </w:rPr>
          <w:delText xml:space="preserve">hese findings </w:delText>
        </w:r>
        <w:r w:rsidR="00B067B9" w:rsidRPr="00387397" w:rsidDel="00C77AB0">
          <w:rPr>
            <w:color w:val="000000" w:themeColor="text1"/>
          </w:rPr>
          <w:delText xml:space="preserve">highlight the </w:delText>
        </w:r>
        <w:r w:rsidR="00B067B9" w:rsidDel="00C77AB0">
          <w:rPr>
            <w:color w:val="000000" w:themeColor="text1"/>
          </w:rPr>
          <w:delText>value</w:delText>
        </w:r>
        <w:r w:rsidR="00B067B9" w:rsidRPr="00387397" w:rsidDel="00C77AB0">
          <w:rPr>
            <w:color w:val="000000" w:themeColor="text1"/>
          </w:rPr>
          <w:delText xml:space="preserve"> of careful measurement</w:delText>
        </w:r>
        <w:r w:rsidR="00B067B9" w:rsidDel="00C77AB0">
          <w:rPr>
            <w:color w:val="000000" w:themeColor="text1"/>
          </w:rPr>
          <w:delText xml:space="preserve">, </w:delText>
        </w:r>
        <w:r w:rsidR="0081669B" w:rsidDel="00C77AB0">
          <w:rPr>
            <w:color w:val="000000" w:themeColor="text1"/>
          </w:rPr>
          <w:delText>confront exist</w:delText>
        </w:r>
        <w:r w:rsidR="00B067B9" w:rsidDel="00C77AB0">
          <w:rPr>
            <w:color w:val="000000" w:themeColor="text1"/>
          </w:rPr>
          <w:delText xml:space="preserve">ing theories, </w:delText>
        </w:r>
        <w:r w:rsidR="00056BDC" w:rsidRPr="00387397" w:rsidDel="00C77AB0">
          <w:rPr>
            <w:color w:val="000000" w:themeColor="text1"/>
          </w:rPr>
          <w:delText>and</w:delText>
        </w:r>
        <w:r w:rsidR="009D314D" w:rsidRPr="00387397" w:rsidDel="00C77AB0">
          <w:rPr>
            <w:color w:val="000000" w:themeColor="text1"/>
          </w:rPr>
          <w:delText xml:space="preserve"> </w:delText>
        </w:r>
        <w:r w:rsidR="00B067B9" w:rsidDel="00C77AB0">
          <w:rPr>
            <w:color w:val="000000" w:themeColor="text1"/>
          </w:rPr>
          <w:delText>suggest</w:delText>
        </w:r>
        <w:r w:rsidR="009D314D" w:rsidRPr="00387397" w:rsidDel="00C77AB0">
          <w:rPr>
            <w:color w:val="000000" w:themeColor="text1"/>
          </w:rPr>
          <w:delText xml:space="preserve"> </w:delText>
        </w:r>
        <w:r w:rsidR="00B067B9" w:rsidDel="00C77AB0">
          <w:rPr>
            <w:color w:val="000000" w:themeColor="text1"/>
          </w:rPr>
          <w:delText>directions for</w:delText>
        </w:r>
        <w:r w:rsidR="001A065A" w:rsidRPr="00387397" w:rsidDel="00C77AB0">
          <w:rPr>
            <w:color w:val="000000" w:themeColor="text1"/>
          </w:rPr>
          <w:delText xml:space="preserve"> future research</w:delText>
        </w:r>
        <w:r w:rsidR="00B067B9" w:rsidDel="00C77AB0">
          <w:rPr>
            <w:color w:val="000000" w:themeColor="text1"/>
          </w:rPr>
          <w:delText>.</w:delText>
        </w:r>
      </w:del>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387397">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8"/>
      <w:commentRangeStart w:id="19"/>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8"/>
      <w:r w:rsidR="00527EFD">
        <w:rPr>
          <w:rStyle w:val="CommentReference"/>
          <w:rFonts w:asciiTheme="minorHAnsi" w:hAnsiTheme="minorHAnsi" w:cstheme="minorBidi"/>
        </w:rPr>
        <w:commentReference w:id="18"/>
      </w:r>
      <w:commentRangeEnd w:id="19"/>
      <w:r w:rsidR="00432103">
        <w:rPr>
          <w:rStyle w:val="CommentReference"/>
          <w:rFonts w:asciiTheme="minorHAnsi" w:hAnsiTheme="minorHAnsi" w:cstheme="minorBidi"/>
        </w:rPr>
        <w:commentReference w:id="19"/>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20"/>
      <w:commentRangeStart w:id="21"/>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20"/>
      <w:r w:rsidR="006F3194">
        <w:rPr>
          <w:rStyle w:val="CommentReference"/>
          <w:rFonts w:asciiTheme="minorHAnsi" w:hAnsiTheme="minorHAnsi" w:cstheme="minorBidi"/>
        </w:rPr>
        <w:commentReference w:id="20"/>
      </w:r>
      <w:commentRangeEnd w:id="21"/>
      <w:r w:rsidR="00C31FF7">
        <w:rPr>
          <w:rStyle w:val="CommentReference"/>
          <w:rFonts w:asciiTheme="minorHAnsi" w:hAnsiTheme="minorHAnsi" w:cstheme="minorBidi"/>
        </w:rPr>
        <w:commentReference w:id="21"/>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 xml:space="preserve">alternative programs shape </w:t>
      </w:r>
      <w:r w:rsidR="00C16133" w:rsidRPr="00387397">
        <w:rPr>
          <w:color w:val="000000" w:themeColor="text1"/>
        </w:rPr>
        <w:lastRenderedPageBreak/>
        <w:t>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35AB73B8" w:rsidR="0035127E" w:rsidRPr="00387397" w:rsidRDefault="001E44F7" w:rsidP="00387397">
      <w:pPr>
        <w:spacing w:line="480" w:lineRule="auto"/>
        <w:rPr>
          <w:color w:val="000000" w:themeColor="text1"/>
        </w:rPr>
      </w:pPr>
      <w:r w:rsidRPr="001E44F7">
        <w:rPr>
          <w:b/>
          <w:color w:val="000000" w:themeColor="text1"/>
        </w:rPr>
        <w:t>Stringency as an explanatory variable:</w:t>
      </w:r>
      <w:r>
        <w:rPr>
          <w:color w:val="000000" w:themeColor="text1"/>
        </w:rPr>
        <w:t xml:space="preserve"> S</w:t>
      </w:r>
      <w:r w:rsidR="00C31FF7" w:rsidRPr="00387397">
        <w:rPr>
          <w:color w:val="000000" w:themeColor="text1"/>
        </w:rPr>
        <w:t>cholars who study how private regulations gain legitimacy, trust, or support from various audiences</w:t>
      </w:r>
      <w:r w:rsidR="00C31FF7">
        <w:rPr>
          <w:color w:val="000000" w:themeColor="text1"/>
        </w:rPr>
        <w:t xml:space="preserve"> posit that r</w:t>
      </w:r>
      <w:r w:rsidR="008E51A4" w:rsidRPr="00387397">
        <w:rPr>
          <w:color w:val="000000" w:themeColor="text1"/>
        </w:rPr>
        <w:t xml:space="preserve">egulatory stringency </w:t>
      </w:r>
      <w:r w:rsidR="00C31FF7">
        <w:rPr>
          <w:color w:val="000000" w:themeColor="text1"/>
        </w:rPr>
        <w:t>is</w:t>
      </w:r>
      <w:r w:rsidR="00E727D3">
        <w:rPr>
          <w:color w:val="000000" w:themeColor="text1"/>
        </w:rPr>
        <w:t xml:space="preserve">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C31FF7">
        <w:rPr>
          <w:color w:val="000000" w:themeColor="text1"/>
        </w:rPr>
        <w:t xml:space="preserve"> variable. </w:t>
      </w:r>
      <w:r w:rsidR="00BA2A58" w:rsidRPr="00387397">
        <w:rPr>
          <w:color w:val="000000" w:themeColor="text1"/>
        </w:rPr>
        <w:t xml:space="preserve">For </w:t>
      </w:r>
      <w:r w:rsidR="00C31FF7">
        <w:rPr>
          <w:color w:val="000000" w:themeColor="text1"/>
        </w:rPr>
        <w:t>example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Meidinger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008E51A4"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73EB42C0" w:rsidR="001D4D15" w:rsidRPr="00E44A0D" w:rsidRDefault="00AC5B95" w:rsidP="00387397">
      <w:pPr>
        <w:spacing w:line="480" w:lineRule="auto"/>
        <w:rPr>
          <w:color w:val="000000" w:themeColor="text1"/>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requires understanding their evolutionary trajectories (van der Ven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 xml:space="preserve">(LeBaron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w:t>
      </w:r>
      <w:r w:rsidR="00D42075" w:rsidRPr="00387397">
        <w:rPr>
          <w:color w:val="000000" w:themeColor="text1"/>
        </w:rPr>
        <w:lastRenderedPageBreak/>
        <w:t xml:space="preserve">success in </w:t>
      </w:r>
      <w:r w:rsidR="009F69EA" w:rsidRPr="00387397">
        <w:rPr>
          <w:color w:val="000000" w:themeColor="text1"/>
        </w:rPr>
        <w:t>addressing</w:t>
      </w:r>
      <w:r w:rsidR="00D42075" w:rsidRPr="00387397">
        <w:rPr>
          <w:color w:val="000000" w:themeColor="text1"/>
        </w:rPr>
        <w:t xml:space="preserve"> problems like deforestation (van der Ven et al., 2018).</w:t>
      </w:r>
      <w:r w:rsidR="000D458C">
        <w:rPr>
          <w:color w:val="000000" w:themeColor="text1"/>
        </w:rPr>
        <w:t xml:space="preserve"> Taken together these studies suggest that changes in regulatory stringency may have a wide range of effects, but assessing them is often hampered by poor attention to defining and measuring stringency as an explanatory variable.</w:t>
      </w:r>
    </w:p>
    <w:p w14:paraId="5061E6F5" w14:textId="77777777" w:rsidR="007029A4" w:rsidRPr="00387397" w:rsidRDefault="007029A4" w:rsidP="00387397">
      <w:pPr>
        <w:spacing w:line="480" w:lineRule="auto"/>
        <w:rPr>
          <w:color w:val="000000" w:themeColor="text1"/>
        </w:rPr>
      </w:pPr>
    </w:p>
    <w:p w14:paraId="44219491" w14:textId="74CD1BDF" w:rsidR="00164F17" w:rsidRPr="00387397" w:rsidRDefault="001E44F7" w:rsidP="00387397">
      <w:pPr>
        <w:spacing w:line="480" w:lineRule="auto"/>
        <w:rPr>
          <w:color w:val="000000" w:themeColor="text1"/>
        </w:rPr>
      </w:pPr>
      <w:r w:rsidRPr="001E44F7">
        <w:rPr>
          <w:b/>
          <w:color w:val="000000" w:themeColor="text1"/>
        </w:rPr>
        <w:t xml:space="preserve">Stringency as an </w:t>
      </w:r>
      <w:r>
        <w:rPr>
          <w:b/>
          <w:color w:val="000000" w:themeColor="text1"/>
        </w:rPr>
        <w:t>dependent</w:t>
      </w:r>
      <w:r w:rsidRPr="001E44F7">
        <w:rPr>
          <w:b/>
          <w:color w:val="000000" w:themeColor="text1"/>
        </w:rPr>
        <w:t xml:space="preserve"> variable:</w:t>
      </w:r>
      <w:r>
        <w:rPr>
          <w:color w:val="000000" w:themeColor="text1"/>
        </w:rPr>
        <w:t xml:space="preserve"> </w:t>
      </w:r>
      <w:r w:rsidR="00DA162A"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00DA162A"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00DA162A"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8CEAEB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 xml:space="preserve">(Bartley, 2007; Cashore, 2002; Grabosky, 2013; Green, 2013; </w:t>
      </w:r>
      <w:r w:rsidR="00EB5975" w:rsidRPr="00387397">
        <w:rPr>
          <w:noProof/>
          <w:color w:val="000000" w:themeColor="text1"/>
        </w:rPr>
        <w:lastRenderedPageBreak/>
        <w:t>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22" w:name="bbib65"/>
      <w:r w:rsidR="00901C58" w:rsidRPr="00387397">
        <w:rPr>
          <w:color w:val="000000" w:themeColor="text1"/>
        </w:rPr>
        <w:t xml:space="preserve"> </w:t>
      </w:r>
      <w:r w:rsidR="00623B55" w:rsidRPr="00387397">
        <w:rPr>
          <w:color w:val="000000" w:themeColor="text1"/>
        </w:rPr>
        <w:t>Prakash, 2000</w:t>
      </w:r>
      <w:bookmarkEnd w:id="22"/>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46E98FE3"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ED391D">
        <w:rPr>
          <w:color w:val="000000" w:themeColor="text1"/>
        </w:rPr>
        <w:t xml:space="preserve"> </w:t>
      </w:r>
      <w:r w:rsidR="001E44F7">
        <w:rPr>
          <w:color w:val="000000" w:themeColor="text1"/>
        </w:rPr>
        <w:t>variation 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ED391D">
        <w:rPr>
          <w:color w:val="000000" w:themeColor="text1"/>
        </w:rPr>
        <w:t xml:space="preserve">For example, </w:t>
      </w:r>
      <w:r w:rsidR="0085768A" w:rsidRPr="00387397">
        <w:rPr>
          <w:color w:val="000000" w:themeColor="text1"/>
        </w:rPr>
        <w:t xml:space="preserve">Smith and Fischlein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w:t>
      </w:r>
      <w:r w:rsidR="001E44F7">
        <w:rPr>
          <w:color w:val="000000" w:themeColor="text1"/>
        </w:rPr>
        <w:t>suggest</w:t>
      </w:r>
      <w:r w:rsidR="00ED391D">
        <w:rPr>
          <w:color w:val="000000" w:themeColor="text1"/>
        </w:rPr>
        <w:t xml:space="preserve"> that</w:t>
      </w:r>
      <w:r w:rsidR="001E44F7">
        <w:rPr>
          <w:color w:val="000000" w:themeColor="text1"/>
        </w:rPr>
        <w:t xml:space="preserve"> competing private regulations</w:t>
      </w:r>
      <w:r w:rsidR="00ED391D">
        <w:rPr>
          <w:color w:val="000000" w:themeColor="text1"/>
        </w:rPr>
        <w:t xml:space="preserve"> </w:t>
      </w:r>
      <w:r w:rsidR="001E44F7">
        <w:rPr>
          <w:color w:val="000000" w:themeColor="text1"/>
        </w:rPr>
        <w:t xml:space="preserve">change frequently and often </w:t>
      </w:r>
      <w:r w:rsidR="0085768A" w:rsidRPr="00387397">
        <w:rPr>
          <w:rFonts w:eastAsia="Times New Roman"/>
          <w:color w:val="000000" w:themeColor="text1"/>
        </w:rPr>
        <w:t>imitate each other.</w:t>
      </w:r>
      <w:r w:rsidR="0085768A" w:rsidRPr="00387397">
        <w:rPr>
          <w:color w:val="000000" w:themeColor="text1"/>
        </w:rPr>
        <w:t xml:space="preserve"> </w:t>
      </w:r>
      <w:commentRangeStart w:id="23"/>
      <w:commentRangeStart w:id="24"/>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23"/>
      <w:r w:rsidR="001F354C">
        <w:rPr>
          <w:rStyle w:val="CommentReference"/>
          <w:rFonts w:asciiTheme="minorHAnsi" w:hAnsiTheme="minorHAnsi" w:cstheme="minorBidi"/>
        </w:rPr>
        <w:commentReference w:id="23"/>
      </w:r>
      <w:commentRangeEnd w:id="24"/>
      <w:r w:rsidR="001E44F7">
        <w:rPr>
          <w:rStyle w:val="CommentReference"/>
          <w:rFonts w:asciiTheme="minorHAnsi" w:hAnsiTheme="minorHAnsi" w:cstheme="minorBidi"/>
        </w:rPr>
        <w:commentReference w:id="24"/>
      </w:r>
      <w:commentRangeStart w:id="25"/>
      <w:del w:id="26"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more stringent, </w:delText>
        </w:r>
        <w:r w:rsidR="00C707ED" w:rsidRPr="00387397" w:rsidDel="00C95F61">
          <w:rPr>
            <w:color w:val="000000" w:themeColor="text1"/>
            <w:shd w:val="clear" w:color="auto" w:fill="FFFFFF"/>
          </w:rPr>
          <w:delText>or more stringent on different issues, than others in the same policy space</w:delText>
        </w:r>
        <w:r w:rsidR="009F69EA" w:rsidRPr="00387397" w:rsidDel="00C95F61">
          <w:rPr>
            <w:color w:val="000000" w:themeColor="text1"/>
            <w:shd w:val="clear" w:color="auto" w:fill="FFFFFF"/>
          </w:rPr>
          <w:delText xml:space="preserve">, </w:delText>
        </w:r>
        <w:r w:rsidR="00916679" w:rsidDel="00C95F61">
          <w:rPr>
            <w:color w:val="000000" w:themeColor="text1"/>
            <w:shd w:val="clear" w:color="auto" w:fill="FFFFFF"/>
          </w:rPr>
          <w:delText>and</w:delText>
        </w:r>
        <w:r w:rsidR="00916679" w:rsidRPr="00387397" w:rsidDel="00C95F61">
          <w:rPr>
            <w:color w:val="000000" w:themeColor="text1"/>
            <w:shd w:val="clear" w:color="auto" w:fill="FFFFFF"/>
          </w:rPr>
          <w:delText xml:space="preserve"> </w:delText>
        </w:r>
        <w:r w:rsidR="009F69EA" w:rsidRPr="00387397" w:rsidDel="00C95F61">
          <w:rPr>
            <w:color w:val="000000" w:themeColor="text1"/>
            <w:shd w:val="clear" w:color="auto" w:fill="FFFFFF"/>
          </w:rPr>
          <w:delText>that requirements may vary over time</w:delText>
        </w:r>
        <w:r w:rsidR="00C707ED" w:rsidRPr="00387397" w:rsidDel="00C95F61">
          <w:rPr>
            <w:color w:val="000000" w:themeColor="text1"/>
            <w:shd w:val="clear" w:color="auto" w:fill="FFFFFF"/>
          </w:rPr>
          <w:delText>.</w:delText>
        </w:r>
        <w:r w:rsidR="00DB5239" w:rsidRPr="00387397" w:rsidDel="00C95F61">
          <w:rPr>
            <w:color w:val="000000" w:themeColor="text1"/>
            <w:shd w:val="clear" w:color="auto" w:fill="FFFFFF"/>
          </w:rPr>
          <w:delText xml:space="preserve"> </w:delText>
        </w:r>
      </w:del>
      <w:commentRangeEnd w:id="25"/>
      <w:r w:rsidR="001E44F7">
        <w:rPr>
          <w:rStyle w:val="CommentReference"/>
          <w:rFonts w:asciiTheme="minorHAnsi" w:hAnsiTheme="minorHAnsi" w:cstheme="minorBidi"/>
        </w:rPr>
        <w:commentReference w:id="25"/>
      </w:r>
      <w:del w:id="27" w:author="Cashore, Benjamin" w:date="2019-03-11T18:45:00Z">
        <w:r w:rsidR="00DB5239" w:rsidRPr="00387397" w:rsidDel="00C95F61">
          <w:rPr>
            <w:color w:val="000000" w:themeColor="text1"/>
          </w:rPr>
          <w:delText xml:space="preserve">Systematically testing </w:delText>
        </w:r>
        <w:r w:rsidR="00916679" w:rsidDel="00C95F61">
          <w:rPr>
            <w:color w:val="000000" w:themeColor="text1"/>
          </w:rPr>
          <w:delText>these propositions</w:delText>
        </w:r>
        <w:r w:rsidR="00DB5239" w:rsidRPr="00387397" w:rsidDel="00C95F61">
          <w:rPr>
            <w:color w:val="000000" w:themeColor="text1"/>
          </w:rPr>
          <w:delText xml:space="preserve"> </w:delText>
        </w:r>
        <w:r w:rsidR="00916679" w:rsidDel="00C95F61">
          <w:rPr>
            <w:color w:val="000000" w:themeColor="text1"/>
          </w:rPr>
          <w:delText xml:space="preserve">will </w:delText>
        </w:r>
        <w:r w:rsidR="00DB5239" w:rsidRPr="00387397" w:rsidDel="00C95F61">
          <w:rPr>
            <w:color w:val="000000" w:themeColor="text1"/>
          </w:rPr>
          <w:delText>require measures of regulatory stringency</w:delText>
        </w:r>
        <w:r w:rsidR="009F69EA" w:rsidRPr="00387397" w:rsidDel="00C95F61">
          <w:rPr>
            <w:color w:val="000000" w:themeColor="text1"/>
          </w:rPr>
          <w:delText xml:space="preserve"> that can be applied across programs and over time</w:delText>
        </w:r>
        <w:r w:rsidR="00DB5239" w:rsidRPr="00387397" w:rsidDel="00C95F61">
          <w:rPr>
            <w:color w:val="000000" w:themeColor="text1"/>
          </w:rPr>
          <w:delText>.</w:delText>
        </w:r>
      </w:del>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1EB93DA1" w14:textId="655BC9FD" w:rsidR="00E44A0D"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to maintain differences.</w:t>
      </w:r>
    </w:p>
    <w:p w14:paraId="684D92E6" w14:textId="77777777" w:rsidR="00D42C0B" w:rsidRPr="00387397" w:rsidRDefault="00D42C0B" w:rsidP="00387397">
      <w:pPr>
        <w:spacing w:line="480" w:lineRule="auto"/>
        <w:rPr>
          <w:color w:val="000000" w:themeColor="text1"/>
        </w:rPr>
      </w:pPr>
    </w:p>
    <w:p w14:paraId="7F2D4A3A" w14:textId="2C2BA9E2"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Abderrazak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876BF6">
        <w:rPr>
          <w:color w:val="000000" w:themeColor="text1"/>
        </w:rPr>
        <w:t>, such as increases or decreases in compliance costs or market demand</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commentRangeStart w:id="28"/>
      <w:r w:rsidR="00D00707" w:rsidRPr="00387397">
        <w:rPr>
          <w:color w:val="000000" w:themeColor="text1"/>
        </w:rPr>
        <w:t>.</w:t>
      </w:r>
      <w:del w:id="29"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28"/>
      <w:r w:rsidR="00876BF6">
        <w:rPr>
          <w:rStyle w:val="CommentReference"/>
          <w:rFonts w:asciiTheme="minorHAnsi" w:hAnsiTheme="minorHAnsi" w:cstheme="minorBidi"/>
        </w:rPr>
        <w:commentReference w:id="28"/>
      </w:r>
      <w:r w:rsidR="000F3031" w:rsidRPr="00387397">
        <w:rPr>
          <w:color w:val="000000" w:themeColor="text1"/>
        </w:rPr>
        <w:t xml:space="preserve"> </w:t>
      </w:r>
    </w:p>
    <w:p w14:paraId="28568F1D" w14:textId="77777777" w:rsidR="00E44A0D" w:rsidRDefault="00E44A0D" w:rsidP="00387397">
      <w:pPr>
        <w:spacing w:line="480" w:lineRule="auto"/>
        <w:rPr>
          <w:color w:val="000000" w:themeColor="text1"/>
        </w:rPr>
      </w:pPr>
    </w:p>
    <w:p w14:paraId="4E5DF30E" w14:textId="087B19DE" w:rsidR="00E44A0D" w:rsidRPr="00387397" w:rsidRDefault="00880F93" w:rsidP="00E44A0D">
      <w:pPr>
        <w:spacing w:line="480" w:lineRule="auto"/>
        <w:rPr>
          <w:color w:val="000000" w:themeColor="text1"/>
        </w:rPr>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30"/>
      <w:r w:rsidR="00E44A0D" w:rsidRPr="00387397">
        <w:t xml:space="preserve">and find </w:t>
      </w:r>
      <w:r w:rsidR="00E44A0D">
        <w:t>evidence</w:t>
      </w:r>
      <w:r w:rsidR="00E44A0D" w:rsidRPr="00387397">
        <w:t xml:space="preserve"> for</w:t>
      </w:r>
      <w:commentRangeEnd w:id="30"/>
      <w:r w:rsidR="00E44A0D">
        <w:rPr>
          <w:rStyle w:val="CommentReference"/>
          <w:rFonts w:asciiTheme="minorHAnsi" w:hAnsiTheme="minorHAnsi" w:cstheme="minorBidi"/>
        </w:rPr>
        <w:commentReference w:id="30"/>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E44A0D" w:rsidRPr="00387397">
        <w:t xml:space="preserve">Other scholars </w:t>
      </w:r>
      <w:r w:rsidR="00E44A0D">
        <w:t xml:space="preserve">posit—and find evidence for—the exact opposite pattern, in which </w:t>
      </w:r>
      <w:r w:rsidR="00E44A0D" w:rsidRPr="00387397">
        <w:t>competit</w:t>
      </w:r>
      <w:r w:rsidR="00E44A0D">
        <w:t>ive</w:t>
      </w:r>
      <w:r w:rsidR="00E44A0D" w:rsidRPr="00387397">
        <w:t xml:space="preserve"> pressures </w:t>
      </w:r>
      <w:r w:rsidR="00E44A0D">
        <w:t>lead a “race to the bottom”</w:t>
      </w:r>
      <w:r w:rsidR="00E44A0D" w:rsidRPr="00387397">
        <w:rPr>
          <w:color w:val="000000" w:themeColor="text1"/>
        </w:rPr>
        <w:t xml:space="preserve"> </w:t>
      </w:r>
      <w:r w:rsidR="00E44A0D">
        <w:rPr>
          <w:color w:val="000000" w:themeColor="text1"/>
        </w:rPr>
        <w:t xml:space="preserve"> with </w:t>
      </w:r>
      <w:r w:rsidR="00E44A0D" w:rsidRPr="00387397">
        <w:t>more stringent</w:t>
      </w:r>
      <w:r w:rsidR="00E44A0D">
        <w:t xml:space="preserve"> programs decreasing </w:t>
      </w:r>
      <w:r w:rsidR="00E44A0D" w:rsidRPr="00387397">
        <w:t>stringency</w:t>
      </w:r>
      <w:r w:rsidR="00E44A0D">
        <w:t xml:space="preserve"> and</w:t>
      </w:r>
      <w:r w:rsidR="00E44A0D" w:rsidRPr="00387397">
        <w:t xml:space="preserve"> converging toward less stringent ones</w:t>
      </w:r>
      <w:r w:rsidR="00E44A0D">
        <w:t xml:space="preserve"> in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(Abbott &amp; Snidal, 2010; Fransen, 2011; Gulbrandsen, 2004)</w:t>
      </w:r>
      <w:r w:rsidR="00E44A0D" w:rsidRPr="00387397">
        <w:rPr>
          <w:color w:val="000000" w:themeColor="text1"/>
        </w:rPr>
        <w:fldChar w:fldCharType="end"/>
      </w:r>
      <w:r w:rsidR="00E44A0D" w:rsidRPr="00387397">
        <w:t xml:space="preserve">. Still others </w:t>
      </w:r>
      <w:r w:rsidR="00E44A0D">
        <w:t xml:space="preserve">posit—and find evidence for—yet another pattern where </w:t>
      </w:r>
      <w:r w:rsidR="00E44A0D" w:rsidRPr="00387397">
        <w:t>programs maintain different levels of stringency, i.e.</w:t>
      </w:r>
      <w:r w:rsidR="00E44A0D">
        <w:t xml:space="preserve"> they remain distinct, neither </w:t>
      </w:r>
      <w:r w:rsidR="00E44A0D" w:rsidRPr="00387397">
        <w:t>conver</w:t>
      </w:r>
      <w:r w:rsidR="00E44A0D">
        <w:t>ging</w:t>
      </w:r>
      <w:r w:rsidR="00E44A0D" w:rsidRPr="00387397">
        <w:t xml:space="preserve"> to the “top” </w:t>
      </w:r>
      <w:r w:rsidR="00E44A0D">
        <w:t>n</w:t>
      </w:r>
      <w:r w:rsidR="00E44A0D" w:rsidRPr="00387397">
        <w:t>or</w:t>
      </w:r>
      <w:r w:rsidR="00E44A0D">
        <w:t xml:space="preserve"> the</w:t>
      </w:r>
      <w:r w:rsidR="00E44A0D" w:rsidRPr="00387397">
        <w:t xml:space="preserve"> “bottom”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(Fischer &amp; Lyon, 2014; Li &amp; van ’t Veld, 2015; Poret, 2016; </w:t>
      </w:r>
      <w:r w:rsidR="00E44A0D" w:rsidRPr="00387397">
        <w:rPr>
          <w:color w:val="000000" w:themeColor="text1"/>
        </w:rPr>
        <w:fldChar w:fldCharType="end"/>
      </w:r>
      <w:r w:rsidR="00E44A0D" w:rsidRPr="00387397">
        <w:rPr>
          <w:color w:val="000000" w:themeColor="text1"/>
        </w:rPr>
        <w:fldChar w:fldCharType="begin" w:fldLock="1"/>
      </w:r>
      <w:r w:rsidR="00E44A0D"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Cashore et al., 2004)</w:t>
      </w:r>
      <w:r w:rsidR="00E44A0D" w:rsidRPr="00387397">
        <w:rPr>
          <w:color w:val="000000" w:themeColor="text1"/>
        </w:rPr>
        <w:fldChar w:fldCharType="end"/>
      </w:r>
      <w:r w:rsidR="00E44A0D" w:rsidRPr="00387397">
        <w:t xml:space="preserve">. </w:t>
      </w:r>
      <w:r w:rsidR="00E44A0D">
        <w:t xml:space="preserve">While these three sets of findings seem incompatible, we argue that </w:t>
      </w:r>
      <w:r w:rsidR="00E44A0D">
        <w:lastRenderedPageBreak/>
        <w:t xml:space="preserve">they are the result of different measurements strategies. Reconciling them thus requires a set of common concepts and measures of regulatory stringency.  </w:t>
      </w:r>
    </w:p>
    <w:p w14:paraId="120E6C50" w14:textId="77777777" w:rsidR="00E44A0D" w:rsidRDefault="00E44A0D" w:rsidP="00387397">
      <w:pPr>
        <w:spacing w:line="480" w:lineRule="auto"/>
        <w:rPr>
          <w:color w:val="000000" w:themeColor="text1"/>
        </w:rPr>
      </w:pP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2E341301" w14:textId="74418487" w:rsidR="00A44743" w:rsidRPr="00387397" w:rsidDel="00A44743" w:rsidRDefault="00104A05" w:rsidP="00A44743">
      <w:pPr>
        <w:spacing w:line="480" w:lineRule="auto"/>
        <w:rPr>
          <w:del w:id="31" w:author="Cashore, Benjamin" w:date="2019-03-11T18:51:00Z"/>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457C67">
        <w:rPr>
          <w:color w:val="000000" w:themeColor="text1"/>
        </w:rPr>
        <w:t>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0D458C">
        <w:rPr>
          <w:color w:val="000000" w:themeColor="text1"/>
        </w:rPr>
        <w:t>These distinct dimensions of stringency are often conflated. For example,</w:t>
      </w:r>
      <w:r w:rsidR="00A44743">
        <w:rPr>
          <w:color w:val="000000" w:themeColor="text1"/>
        </w:rPr>
        <w:t xml:space="preserve"> </w:t>
      </w:r>
      <w:r w:rsidR="00A44743" w:rsidRPr="00387397">
        <w:rPr>
          <w:color w:val="000000" w:themeColor="text1"/>
        </w:rPr>
        <w:t>formal models</w:t>
      </w:r>
      <w:r w:rsidR="000D458C">
        <w:rPr>
          <w:color w:val="000000" w:themeColor="text1"/>
        </w:rPr>
        <w:t xml:space="preserve"> often</w:t>
      </w:r>
      <w:r w:rsidR="00A44743" w:rsidRPr="00387397">
        <w:rPr>
          <w:color w:val="000000" w:themeColor="text1"/>
        </w:rPr>
        <w:t xml:space="preserve"> assign each program a single overall </w:t>
      </w:r>
      <w:r w:rsidR="000D458C">
        <w:rPr>
          <w:color w:val="000000" w:themeColor="text1"/>
        </w:rPr>
        <w:t>“</w:t>
      </w:r>
      <w:r w:rsidR="00A44743" w:rsidRPr="00387397">
        <w:rPr>
          <w:color w:val="000000" w:themeColor="text1"/>
        </w:rPr>
        <w:t>quality</w:t>
      </w:r>
      <w:r w:rsidR="000D458C">
        <w:rPr>
          <w:color w:val="000000" w:themeColor="text1"/>
        </w:rPr>
        <w:t>”</w:t>
      </w:r>
      <w:r w:rsidR="00A44743" w:rsidRPr="00387397">
        <w:rPr>
          <w:color w:val="000000" w:themeColor="text1"/>
        </w:rPr>
        <w:t xml:space="preserve"> or </w:t>
      </w:r>
      <w:r w:rsidR="000D458C">
        <w:rPr>
          <w:color w:val="000000" w:themeColor="text1"/>
        </w:rPr>
        <w:t>“</w:t>
      </w:r>
      <w:r w:rsidR="00A44743" w:rsidRPr="00387397">
        <w:rPr>
          <w:color w:val="000000" w:themeColor="text1"/>
        </w:rPr>
        <w:t>stringency</w:t>
      </w:r>
      <w:r w:rsidR="000D458C">
        <w:rPr>
          <w:color w:val="000000" w:themeColor="text1"/>
        </w:rPr>
        <w:t>”</w:t>
      </w:r>
      <w:r w:rsidR="00A44743" w:rsidRPr="00387397">
        <w:rPr>
          <w:color w:val="000000" w:themeColor="text1"/>
        </w:rPr>
        <w:t xml:space="preserve"> parameter that could be measured multiple ways yielding different empirical results.</w:t>
      </w:r>
      <w:r w:rsidR="007860AA">
        <w:rPr>
          <w:color w:val="000000" w:themeColor="text1"/>
        </w:rPr>
        <w:t xml:space="preserve"> And these are only a few of the many measures of stringency used in this literature, ranging from so broad that they conflate multiple concepts to so narrow that they measure only a few select components (see Table 1). </w:t>
      </w:r>
    </w:p>
    <w:p w14:paraId="5E85828B" w14:textId="2B03F68E" w:rsidR="00326B17" w:rsidRPr="00387397" w:rsidRDefault="00B37010" w:rsidP="00A44743">
      <w:pPr>
        <w:spacing w:line="480" w:lineRule="auto"/>
        <w:rPr>
          <w:color w:val="000000" w:themeColor="text1"/>
        </w:rPr>
      </w:pPr>
      <w:del w:id="32" w:author="Cashore, Benjamin" w:date="2019-03-11T18:50:00Z">
        <w:r w:rsidRPr="00387397" w:rsidDel="00457C67">
          <w:rPr>
            <w:color w:val="000000" w:themeColor="text1"/>
          </w:rPr>
          <w:delText>T</w:delText>
        </w:r>
        <w:r w:rsidR="00104A05" w:rsidRPr="00387397" w:rsidDel="00457C67">
          <w:rPr>
            <w:color w:val="000000" w:themeColor="text1"/>
          </w:rPr>
          <w:delText xml:space="preserve">hese notions </w:delText>
        </w:r>
        <w:r w:rsidRPr="00387397" w:rsidDel="00457C67">
          <w:rPr>
            <w:color w:val="000000" w:themeColor="text1"/>
          </w:rPr>
          <w:delText xml:space="preserve">capture </w:delText>
        </w:r>
        <w:r w:rsidR="00B26F1A" w:rsidRPr="00387397" w:rsidDel="00457C67">
          <w:rPr>
            <w:color w:val="000000" w:themeColor="text1"/>
          </w:rPr>
          <w:delText>important</w:delText>
        </w:r>
        <w:r w:rsidR="00D546C8" w:rsidRPr="00387397" w:rsidDel="00457C67">
          <w:rPr>
            <w:color w:val="000000" w:themeColor="text1"/>
          </w:rPr>
          <w:delText>,</w:delText>
        </w:r>
        <w:r w:rsidRPr="00387397" w:rsidDel="00457C67">
          <w:rPr>
            <w:color w:val="000000" w:themeColor="text1"/>
          </w:rPr>
          <w:delText xml:space="preserve"> but potentially orthogonal</w:delText>
        </w:r>
        <w:r w:rsidR="00D546C8" w:rsidRPr="00387397" w:rsidDel="00457C67">
          <w:rPr>
            <w:color w:val="000000" w:themeColor="text1"/>
          </w:rPr>
          <w:delText>,</w:delText>
        </w:r>
        <w:r w:rsidRPr="00387397" w:rsidDel="00457C67">
          <w:rPr>
            <w:color w:val="000000" w:themeColor="text1"/>
          </w:rPr>
          <w:delText xml:space="preserve"> dimension</w:delText>
        </w:r>
        <w:r w:rsidR="007B7E54" w:rsidRPr="00387397" w:rsidDel="00457C67">
          <w:rPr>
            <w:color w:val="000000" w:themeColor="text1"/>
          </w:rPr>
          <w:delText>s</w:delText>
        </w:r>
        <w:r w:rsidRPr="00387397" w:rsidDel="00457C67">
          <w:rPr>
            <w:color w:val="000000" w:themeColor="text1"/>
          </w:rPr>
          <w:delText xml:space="preserve"> of variation</w:delText>
        </w:r>
        <w:r w:rsidR="00104A05" w:rsidRPr="00387397" w:rsidDel="00457C67">
          <w:rPr>
            <w:color w:val="000000" w:themeColor="text1"/>
          </w:rPr>
          <w:delText>.</w:delText>
        </w:r>
      </w:del>
    </w:p>
    <w:p w14:paraId="40C54590" w14:textId="77777777" w:rsidR="00326B17" w:rsidRPr="00387397" w:rsidRDefault="00326B17" w:rsidP="00387397">
      <w:pPr>
        <w:spacing w:line="480" w:lineRule="auto"/>
        <w:rPr>
          <w:color w:val="000000" w:themeColor="text1"/>
        </w:rPr>
      </w:pPr>
    </w:p>
    <w:p w14:paraId="7EB8C3A7" w14:textId="5B728E13" w:rsidR="001F51BC" w:rsidRPr="00387397" w:rsidRDefault="000D458C" w:rsidP="00A44743">
      <w:pPr>
        <w:spacing w:line="480" w:lineRule="auto"/>
        <w:rPr>
          <w:color w:val="000000" w:themeColor="text1"/>
        </w:rPr>
      </w:pPr>
      <w:r>
        <w:rPr>
          <w:color w:val="000000" w:themeColor="text1"/>
        </w:rPr>
        <w:lastRenderedPageBreak/>
        <w:t>Overall,</w:t>
      </w:r>
      <w:r w:rsidR="00457C67">
        <w:rPr>
          <w:color w:val="000000" w:themeColor="text1"/>
        </w:rPr>
        <w:t xml:space="preserve"> </w:t>
      </w:r>
      <w:r>
        <w:rPr>
          <w:color w:val="000000" w:themeColor="text1"/>
        </w:rPr>
        <w:t xml:space="preserve">we find existing </w:t>
      </w:r>
      <w:r w:rsidR="00B37010" w:rsidRPr="00387397">
        <w:rPr>
          <w:color w:val="000000" w:themeColor="text1"/>
        </w:rPr>
        <w:t>conceptual d</w:t>
      </w:r>
      <w:r w:rsidR="00BD3C20" w:rsidRPr="00387397">
        <w:rPr>
          <w:color w:val="000000" w:themeColor="text1"/>
        </w:rPr>
        <w:t xml:space="preserve">efinitions of </w:t>
      </w:r>
      <w:r w:rsidR="0038489B" w:rsidRPr="00387397">
        <w:rPr>
          <w:color w:val="000000" w:themeColor="text1"/>
        </w:rPr>
        <w:t xml:space="preserve">stringency </w:t>
      </w:r>
      <w:r>
        <w:rPr>
          <w:color w:val="000000" w:themeColor="text1"/>
        </w:rPr>
        <w:t>to be</w:t>
      </w:r>
      <w:r w:rsidR="00BD3C20" w:rsidRPr="00387397">
        <w:rPr>
          <w:color w:val="000000" w:themeColor="text1"/>
        </w:rPr>
        <w:t xml:space="preserve"> </w:t>
      </w:r>
      <w:r w:rsidR="00B40191" w:rsidRPr="00387397">
        <w:rPr>
          <w:color w:val="000000" w:themeColor="text1"/>
        </w:rPr>
        <w:t>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3F617A">
        <w:rPr>
          <w:color w:val="000000" w:themeColor="text1"/>
        </w:rPr>
        <w:t>.</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72993DC9" w:rsidR="00341AD2"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00F4452C">
        <w:rPr>
          <w:color w:val="000000" w:themeColor="text1"/>
        </w:rPr>
        <w:t xml:space="preserve">turned to a number of proxy measures to </w:t>
      </w:r>
      <w:r w:rsidR="009D1090" w:rsidRPr="00387397">
        <w:rPr>
          <w:color w:val="000000" w:themeColor="text1"/>
        </w:rPr>
        <w:t>compar</w:t>
      </w:r>
      <w:r w:rsidR="00F4452C">
        <w:rPr>
          <w:color w:val="000000" w:themeColor="text1"/>
        </w:rPr>
        <w:t>e</w:t>
      </w:r>
      <w:r w:rsidR="009D1090" w:rsidRPr="00387397">
        <w:rPr>
          <w:color w:val="000000" w:themeColor="text1"/>
        </w:rPr>
        <w:t xml:space="preserve"> across programs</w:t>
      </w:r>
      <w:r w:rsidR="00821839" w:rsidRPr="00387397">
        <w:rPr>
          <w:color w:val="000000" w:themeColor="text1"/>
        </w:rPr>
        <w:t xml:space="preserve">. For example, </w:t>
      </w:r>
      <w:r w:rsidR="00787B95" w:rsidRPr="00387397">
        <w:rPr>
          <w:color w:val="000000" w:themeColor="text1"/>
        </w:rPr>
        <w:t>Darna</w:t>
      </w:r>
      <w:r w:rsidR="00B40191" w:rsidRPr="00387397">
        <w:rPr>
          <w:color w:val="000000" w:themeColor="text1"/>
        </w:rPr>
        <w:t xml:space="preserve">ll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D43D79">
        <w:rPr>
          <w:color w:val="000000" w:themeColor="text1"/>
        </w:rPr>
        <w:t>. I</w:t>
      </w:r>
      <w:r w:rsidR="00D43D79" w:rsidRPr="00387397">
        <w:rPr>
          <w:color w:val="000000" w:themeColor="text1"/>
        </w:rPr>
        <w:t xml:space="preserve">n the broadest study to date, </w:t>
      </w:r>
      <w:r w:rsidRPr="00387397">
        <w:rPr>
          <w:color w:val="000000" w:themeColor="text1"/>
        </w:rPr>
        <w:t xml:space="preserve">van der Van (2015) uses </w:t>
      </w:r>
      <w:r w:rsidR="00D43D79">
        <w:rPr>
          <w:color w:val="000000" w:themeColor="text1"/>
        </w:rPr>
        <w:t>another common proxy for stringency--</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D43D79">
        <w:rPr>
          <w:color w:val="000000" w:themeColor="text1"/>
        </w:rPr>
        <w:t xml:space="preserve">.” </w:t>
      </w:r>
      <w:r w:rsidR="006B74EB">
        <w:rPr>
          <w:color w:val="000000" w:themeColor="text1"/>
        </w:rPr>
        <w:t xml:space="preserve">However, these approaches </w:t>
      </w:r>
      <w:r w:rsidR="0072282C" w:rsidRPr="00387397">
        <w:rPr>
          <w:color w:val="000000" w:themeColor="text1"/>
        </w:rPr>
        <w:t xml:space="preserve">do not </w:t>
      </w:r>
      <w:r w:rsidR="00D43D79">
        <w:rPr>
          <w:color w:val="000000" w:themeColor="text1"/>
        </w:rPr>
        <w:t xml:space="preserve">allow </w:t>
      </w:r>
      <w:r w:rsidR="00D42C0B">
        <w:rPr>
          <w:color w:val="000000" w:themeColor="text1"/>
        </w:rPr>
        <w:t xml:space="preserve">scholars </w:t>
      </w:r>
      <w:r w:rsidR="00D42C0B" w:rsidRPr="00387397">
        <w:rPr>
          <w:color w:val="000000" w:themeColor="text1"/>
        </w:rPr>
        <w:t>exami</w:t>
      </w:r>
      <w:r w:rsidR="00D42C0B">
        <w:rPr>
          <w:color w:val="000000" w:themeColor="text1"/>
        </w:rPr>
        <w:t>ne</w:t>
      </w:r>
      <w:r w:rsidR="006B74EB">
        <w:rPr>
          <w:color w:val="000000" w:themeColor="text1"/>
        </w:rPr>
        <w:t xml:space="preserve"> </w:t>
      </w:r>
      <w:r w:rsidR="0072282C" w:rsidRPr="00387397">
        <w:rPr>
          <w:color w:val="000000" w:themeColor="text1"/>
        </w:rPr>
        <w:t xml:space="preserve">relationships between stringency and </w:t>
      </w:r>
      <w:r w:rsidR="00D42C0B">
        <w:rPr>
          <w:color w:val="000000" w:themeColor="text1"/>
        </w:rPr>
        <w:t>program sponsorship or between stringency and perceived stringency</w:t>
      </w:r>
      <w:r w:rsidR="0072282C" w:rsidRPr="00387397">
        <w:rPr>
          <w:color w:val="000000" w:themeColor="text1"/>
        </w:rPr>
        <w:t>.</w:t>
      </w:r>
    </w:p>
    <w:p w14:paraId="4073ED71" w14:textId="28365F22" w:rsidR="00D42C0B" w:rsidRDefault="00D42C0B" w:rsidP="00387397">
      <w:pPr>
        <w:spacing w:line="480" w:lineRule="auto"/>
        <w:rPr>
          <w:color w:val="000000" w:themeColor="text1"/>
        </w:rPr>
      </w:pPr>
    </w:p>
    <w:p w14:paraId="7BF14553" w14:textId="018B39D8" w:rsidR="00D42C0B" w:rsidRPr="00387397" w:rsidRDefault="00D42C0B" w:rsidP="00387397">
      <w:pPr>
        <w:spacing w:line="480" w:lineRule="auto"/>
        <w:rPr>
          <w:color w:val="000000" w:themeColor="text1"/>
        </w:rPr>
      </w:pPr>
      <w:r>
        <w:rPr>
          <w:color w:val="000000" w:themeColor="text1"/>
        </w:rPr>
        <w:t xml:space="preserve">More importantly, </w:t>
      </w:r>
      <w:r w:rsidRPr="00387397">
        <w:rPr>
          <w:color w:val="000000" w:themeColor="text1"/>
        </w:rPr>
        <w:t xml:space="preserve">different </w:t>
      </w:r>
      <w:r w:rsidR="00BC3AD5">
        <w:rPr>
          <w:color w:val="000000" w:themeColor="text1"/>
        </w:rPr>
        <w:t xml:space="preserve">approaches to </w:t>
      </w:r>
      <w:r w:rsidR="00BC3AD5" w:rsidRPr="00387397">
        <w:rPr>
          <w:color w:val="000000" w:themeColor="text1"/>
        </w:rPr>
        <w:t>measuri</w:t>
      </w:r>
      <w:r w:rsidR="00BC3AD5">
        <w:rPr>
          <w:color w:val="000000" w:themeColor="text1"/>
        </w:rPr>
        <w:t>ng regulatory stringency prevent us from adjudicating between claims that competing regulatory schemes will “race to the bottom,” “ratchet up,” “converge,” or “diverge.” Indeed, different measurement strategies explain the seemly contradictory evidence in favor or each theory</w:t>
      </w:r>
      <w:r w:rsidR="00D43D79">
        <w:rPr>
          <w:color w:val="000000" w:themeColor="text1"/>
        </w:rPr>
        <w:t xml:space="preserve">. While </w:t>
      </w:r>
      <w:r w:rsidRPr="00387397">
        <w:rPr>
          <w:color w:val="000000" w:themeColor="text1"/>
        </w:rPr>
        <w:t xml:space="preserve">van der Ven </w:t>
      </w:r>
      <w:r w:rsidRPr="00387397">
        <w:rPr>
          <w:color w:val="000000" w:themeColor="text1"/>
        </w:rPr>
        <w:fldChar w:fldCharType="begin" w:fldLock="1"/>
      </w:r>
      <w:r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Pr="00387397">
        <w:rPr>
          <w:color w:val="000000" w:themeColor="text1"/>
        </w:rPr>
        <w:fldChar w:fldCharType="separate"/>
      </w:r>
      <w:r w:rsidRPr="00387397">
        <w:rPr>
          <w:noProof/>
          <w:color w:val="000000" w:themeColor="text1"/>
        </w:rPr>
        <w:t>(2015)</w:t>
      </w:r>
      <w:r w:rsidRPr="00387397">
        <w:rPr>
          <w:color w:val="000000" w:themeColor="text1"/>
        </w:rPr>
        <w:fldChar w:fldCharType="end"/>
      </w:r>
      <w:r w:rsidRPr="00387397">
        <w:rPr>
          <w:color w:val="000000" w:themeColor="text1"/>
        </w:rPr>
        <w:t xml:space="preserve"> does find support for the prediction that activist-backed private regulations are more likely to align with “best practices” but does not find support for the prediction that industry-backed regulations a</w:t>
      </w:r>
      <w:r w:rsidR="00D43D79">
        <w:rPr>
          <w:color w:val="000000" w:themeColor="text1"/>
        </w:rPr>
        <w:t>re less likely to do so. T</w:t>
      </w:r>
      <w:r w:rsidRPr="00387397">
        <w:rPr>
          <w:color w:val="000000" w:themeColor="text1"/>
        </w:rPr>
        <w:t xml:space="preserve">he latter finding seems to contradict findings by Cashore et al. (2004) that industry-backed programs </w:t>
      </w:r>
      <w:r w:rsidR="00D43D79">
        <w:rPr>
          <w:color w:val="000000" w:themeColor="text1"/>
        </w:rPr>
        <w:t>set less stringent requirements. T</w:t>
      </w:r>
      <w:r>
        <w:rPr>
          <w:color w:val="000000" w:themeColor="text1"/>
        </w:rPr>
        <w:t>his is</w:t>
      </w:r>
      <w:r w:rsidRPr="00387397">
        <w:rPr>
          <w:color w:val="000000" w:themeColor="text1"/>
        </w:rPr>
        <w:t xml:space="preserve"> due to differences in </w:t>
      </w:r>
      <w:r w:rsidRPr="00387397">
        <w:rPr>
          <w:color w:val="000000" w:themeColor="text1"/>
        </w:rPr>
        <w:lastRenderedPageBreak/>
        <w:t>measurement</w:t>
      </w:r>
      <w:r>
        <w:rPr>
          <w:color w:val="000000" w:themeColor="text1"/>
        </w:rPr>
        <w:t>;</w:t>
      </w:r>
      <w:r w:rsidRPr="00387397">
        <w:rPr>
          <w:color w:val="000000" w:themeColor="text1"/>
        </w:rPr>
        <w:t xml:space="preserve"> Cashore et al. focus on </w:t>
      </w:r>
      <w:r>
        <w:rPr>
          <w:color w:val="000000" w:themeColor="text1"/>
        </w:rPr>
        <w:t xml:space="preserve">substantive </w:t>
      </w:r>
      <w:r w:rsidRPr="00387397">
        <w:rPr>
          <w:color w:val="000000" w:themeColor="text1"/>
        </w:rPr>
        <w:t xml:space="preserve">prescriptiveness rather than </w:t>
      </w:r>
      <w:r>
        <w:rPr>
          <w:color w:val="000000" w:themeColor="text1"/>
        </w:rPr>
        <w:t xml:space="preserve">procedural </w:t>
      </w:r>
      <w:r w:rsidRPr="00387397">
        <w:rPr>
          <w:color w:val="000000" w:themeColor="text1"/>
        </w:rPr>
        <w:t>“best practices.”</w:t>
      </w:r>
    </w:p>
    <w:p w14:paraId="700425A0" w14:textId="77777777" w:rsidR="000760C3" w:rsidRPr="00387397" w:rsidRDefault="000760C3" w:rsidP="00387397">
      <w:pPr>
        <w:spacing w:line="480" w:lineRule="auto"/>
        <w:rPr>
          <w:color w:val="000000" w:themeColor="text1"/>
        </w:rPr>
      </w:pPr>
    </w:p>
    <w:p w14:paraId="74C8ED9A" w14:textId="3D5822C4" w:rsidR="00AC0AFB" w:rsidRPr="00BC3AD5" w:rsidRDefault="009A1AFE" w:rsidP="00387397">
      <w:pPr>
        <w:spacing w:line="480" w:lineRule="auto"/>
        <w:rPr>
          <w:ins w:id="33" w:author="Cashore, Benjamin" w:date="2019-03-11T18:57:00Z"/>
          <w:color w:val="000000" w:themeColor="text1"/>
        </w:rPr>
      </w:pPr>
      <w:r>
        <w:rPr>
          <w:color w:val="000000" w:themeColor="text1"/>
        </w:rPr>
        <w:t>Even 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 xml:space="preserve">precise </w:t>
      </w:r>
      <w:r w:rsidR="00D43D79">
        <w:rPr>
          <w:color w:val="000000" w:themeColor="text1"/>
        </w:rPr>
        <w:t>measures of stringency (</w:t>
      </w:r>
      <w:r w:rsidR="00D43D79" w:rsidRPr="00387397">
        <w:rPr>
          <w:color w:val="000000" w:themeColor="text1"/>
        </w:rPr>
        <w:t>(</w:t>
      </w:r>
      <w:r w:rsidR="00D43D79">
        <w:rPr>
          <w:color w:val="000000" w:themeColor="text1"/>
        </w:rPr>
        <w:t xml:space="preserve">the top of </w:t>
      </w:r>
      <w:r w:rsidR="00D43D79" w:rsidRPr="00387397">
        <w:rPr>
          <w:color w:val="000000" w:themeColor="text1"/>
        </w:rPr>
        <w:t>Table 1</w:t>
      </w:r>
      <w:r w:rsidR="00D43D79">
        <w:rPr>
          <w:color w:val="000000" w:themeColor="text1"/>
        </w:rPr>
        <w:t xml:space="preserve">) </w:t>
      </w:r>
      <w:r w:rsidR="00681883" w:rsidRPr="00387397">
        <w:rPr>
          <w:color w:val="000000" w:themeColor="text1"/>
        </w:rPr>
        <w:t xml:space="preserve">tend to </w:t>
      </w:r>
      <w:r>
        <w:rPr>
          <w:color w:val="000000" w:themeColor="text1"/>
        </w:rPr>
        <w:t xml:space="preserve">fall short because they only </w:t>
      </w:r>
      <w:r w:rsidR="00681883" w:rsidRPr="00387397">
        <w:rPr>
          <w:color w:val="000000" w:themeColor="text1"/>
        </w:rPr>
        <w:t xml:space="preserve">focus on </w:t>
      </w:r>
      <w:r w:rsidR="00326B17" w:rsidRPr="00387397">
        <w:rPr>
          <w:color w:val="000000" w:themeColor="text1"/>
        </w:rPr>
        <w:t>a few salient components</w:t>
      </w:r>
      <w:r w:rsidR="00681883" w:rsidRPr="00387397">
        <w:rPr>
          <w:color w:val="000000" w:themeColor="text1"/>
        </w:rPr>
        <w:t xml:space="preserve">, rather than </w:t>
      </w:r>
      <w:r w:rsidR="00A677AD"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comparisons</w:t>
      </w:r>
      <w:r w:rsidR="000756DB">
        <w:rPr>
          <w:color w:val="000000" w:themeColor="text1"/>
        </w:rPr>
        <w:t>.</w:t>
      </w:r>
      <w:r w:rsidR="00BC3AD5">
        <w:rPr>
          <w:color w:val="000000" w:themeColor="text1"/>
        </w:rPr>
        <w:t xml:space="preserve"> This approach can lead to conflicting results if scholar</w:t>
      </w:r>
      <w:bookmarkStart w:id="34" w:name="_GoBack"/>
      <w:bookmarkEnd w:id="34"/>
      <w:r w:rsidR="00BC3AD5">
        <w:rPr>
          <w:color w:val="000000" w:themeColor="text1"/>
        </w:rPr>
        <w:t xml:space="preserve">s select different policy components as indictors of stringency. </w:t>
      </w:r>
      <w:r w:rsidR="006C77F6">
        <w:rPr>
          <w:color w:val="000000" w:themeColor="text1"/>
        </w:rPr>
        <w:t xml:space="preserve">For example,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plantations, chemicals, clearcuts,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r w:rsidR="0038489B" w:rsidRPr="00387397">
        <w:rPr>
          <w:rFonts w:eastAsia="Times New Roman"/>
          <w:bCs/>
          <w:color w:val="000000" w:themeColor="text1"/>
        </w:rPr>
        <w:t>Overdevest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7C297E">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AC0AFB">
        <w:rPr>
          <w:rFonts w:eastAsia="Times New Roman"/>
          <w:color w:val="000000" w:themeColor="text1"/>
        </w:rPr>
        <w:t xml:space="preserve">Hence, choices about which </w:t>
      </w:r>
      <w:r w:rsidR="004A6A03" w:rsidRPr="00387397">
        <w:rPr>
          <w:rFonts w:eastAsia="Times New Roman"/>
          <w:color w:val="000000" w:themeColor="text1"/>
        </w:rPr>
        <w:t>issue</w:t>
      </w:r>
      <w:r w:rsidR="00AC0AFB">
        <w:rPr>
          <w:rFonts w:eastAsia="Times New Roman"/>
          <w:color w:val="000000" w:themeColor="text1"/>
        </w:rPr>
        <w:t xml:space="preserve"> to measure</w:t>
      </w:r>
      <w:r w:rsidR="0009367D">
        <w:rPr>
          <w:rFonts w:eastAsia="Times New Roman"/>
          <w:color w:val="000000" w:themeColor="text1"/>
        </w:rPr>
        <w:t xml:space="preserve"> may</w:t>
      </w:r>
      <w:r w:rsidR="00AC0AFB">
        <w:rPr>
          <w:rFonts w:eastAsia="Times New Roman"/>
          <w:color w:val="000000" w:themeColor="text1"/>
        </w:rPr>
        <w:t xml:space="preserve"> lead to different conclusions and </w:t>
      </w:r>
      <w:r w:rsidR="0009367D">
        <w:rPr>
          <w:rFonts w:eastAsia="Times New Roman"/>
          <w:color w:val="000000" w:themeColor="text1"/>
        </w:rPr>
        <w:t>appear to support conflicting theories of change.</w:t>
      </w:r>
    </w:p>
    <w:p w14:paraId="52060C46" w14:textId="42A45E70" w:rsidR="00E00ADD" w:rsidRPr="00387397" w:rsidDel="00AC0AFB" w:rsidRDefault="004A6A03" w:rsidP="00387397">
      <w:pPr>
        <w:spacing w:line="480" w:lineRule="auto"/>
        <w:rPr>
          <w:del w:id="35" w:author="Cashore, Benjamin" w:date="2019-03-11T18:57:00Z"/>
          <w:rFonts w:eastAsia="Times New Roman"/>
          <w:color w:val="000000" w:themeColor="text1"/>
        </w:rPr>
      </w:pPr>
      <w:del w:id="36" w:author="Cashore, Benjamin" w:date="2019-03-11T18:56:00Z">
        <w:r w:rsidRPr="00387397" w:rsidDel="00AC0AFB">
          <w:rPr>
            <w:rFonts w:eastAsia="Times New Roman"/>
            <w:color w:val="000000" w:themeColor="text1"/>
          </w:rPr>
          <w:delText>s</w:delText>
        </w:r>
      </w:del>
      <w:del w:id="37" w:author="Cashore, Benjamin" w:date="2019-03-11T18:57:00Z">
        <w:r w:rsidR="001F51BC" w:rsidRPr="00387397" w:rsidDel="00AC0AFB">
          <w:rPr>
            <w:rFonts w:eastAsia="Times New Roman"/>
            <w:color w:val="000000" w:themeColor="text1"/>
          </w:rPr>
          <w:delText xml:space="preserve"> selected by these two studies</w:delText>
        </w:r>
        <w:r w:rsidR="0038489B" w:rsidRPr="00387397" w:rsidDel="00AC0AFB">
          <w:rPr>
            <w:rFonts w:eastAsia="Times New Roman"/>
            <w:color w:val="000000" w:themeColor="text1"/>
          </w:rPr>
          <w:delText xml:space="preserve"> illustrate </w:delText>
        </w:r>
        <w:r w:rsidR="000C28CD" w:rsidRPr="00387397" w:rsidDel="00AC0AFB">
          <w:rPr>
            <w:rFonts w:eastAsia="Times New Roman"/>
            <w:color w:val="000000" w:themeColor="text1"/>
          </w:rPr>
          <w:delText>only a few of the many</w:delText>
        </w:r>
        <w:r w:rsidR="0038489B" w:rsidRPr="00387397" w:rsidDel="00AC0AFB">
          <w:rPr>
            <w:rFonts w:eastAsia="Times New Roman"/>
            <w:color w:val="000000" w:themeColor="text1"/>
          </w:rPr>
          <w:delText xml:space="preserve"> different ways </w:delText>
        </w:r>
        <w:r w:rsidR="00503C39" w:rsidRPr="00387397" w:rsidDel="00AC0AFB">
          <w:rPr>
            <w:rFonts w:eastAsia="Times New Roman"/>
            <w:color w:val="000000" w:themeColor="text1"/>
          </w:rPr>
          <w:delText>private regulations</w:delText>
        </w:r>
        <w:r w:rsidR="0038489B" w:rsidRPr="00387397" w:rsidDel="00AC0AFB">
          <w:rPr>
            <w:rFonts w:eastAsia="Times New Roman"/>
            <w:color w:val="000000" w:themeColor="text1"/>
          </w:rPr>
          <w:delText xml:space="preserve"> may vary</w:delText>
        </w:r>
        <w:r w:rsidR="00E00ADD" w:rsidRPr="00387397" w:rsidDel="00AC0AFB">
          <w:rPr>
            <w:rFonts w:eastAsia="Times New Roman"/>
            <w:color w:val="000000" w:themeColor="text1"/>
          </w:rPr>
          <w:delText xml:space="preserve">. </w:delText>
        </w:r>
      </w:del>
    </w:p>
    <w:p w14:paraId="3A005C49" w14:textId="77777777" w:rsidR="00E00ADD" w:rsidRPr="00387397" w:rsidRDefault="00E00ADD" w:rsidP="00387397">
      <w:pPr>
        <w:spacing w:line="480" w:lineRule="auto"/>
        <w:rPr>
          <w:rFonts w:eastAsia="Times New Roman"/>
          <w:color w:val="000000" w:themeColor="text1"/>
        </w:rPr>
      </w:pPr>
    </w:p>
    <w:p w14:paraId="7F51C550" w14:textId="66B354DE" w:rsidR="00C80933" w:rsidRPr="00387397" w:rsidRDefault="0009367D" w:rsidP="0033739D">
      <w:pPr>
        <w:spacing w:line="480" w:lineRule="auto"/>
        <w:rPr>
          <w:rFonts w:eastAsia="Times New Roman"/>
          <w:color w:val="000000" w:themeColor="text1"/>
        </w:rPr>
      </w:pPr>
      <w:r>
        <w:rPr>
          <w:rFonts w:eastAsia="Times New Roman"/>
          <w:color w:val="000000" w:themeColor="text1"/>
        </w:rPr>
        <w:t xml:space="preserve">Efforts </w:t>
      </w:r>
      <w:r w:rsidR="00AC0AFB">
        <w:rPr>
          <w:rFonts w:eastAsia="Times New Roman"/>
          <w:color w:val="000000" w:themeColor="text1"/>
        </w:rPr>
        <w:t xml:space="preserve">to </w:t>
      </w:r>
      <w:r w:rsidR="00862563" w:rsidRPr="00387397">
        <w:rPr>
          <w:rFonts w:eastAsia="Times New Roman"/>
          <w:color w:val="000000" w:themeColor="text1"/>
        </w:rPr>
        <w:t>identify</w:t>
      </w:r>
      <w:r>
        <w:rPr>
          <w:rFonts w:eastAsia="Times New Roman"/>
          <w:color w:val="000000" w:themeColor="text1"/>
        </w:rPr>
        <w:t xml:space="preserve"> </w:t>
      </w:r>
      <w:r w:rsidR="00862563" w:rsidRPr="00387397">
        <w:rPr>
          <w:rFonts w:eastAsia="Times New Roman"/>
          <w:color w:val="000000" w:themeColor="text1"/>
        </w:rPr>
        <w:t>patterns</w:t>
      </w:r>
      <w:r>
        <w:rPr>
          <w:rFonts w:eastAsia="Times New Roman"/>
          <w:color w:val="000000" w:themeColor="text1"/>
        </w:rPr>
        <w:t xml:space="preserve"> of change face two common challenges</w:t>
      </w:r>
      <w:r w:rsidR="0038489B" w:rsidRPr="00387397">
        <w:rPr>
          <w:rFonts w:eastAsia="Times New Roman"/>
          <w:color w:val="000000" w:themeColor="text1"/>
        </w:rPr>
        <w:t xml:space="preserve">. First, </w:t>
      </w:r>
      <w:r w:rsidR="0033739D">
        <w:rPr>
          <w:rFonts w:eastAsia="Times New Roman"/>
          <w:color w:val="000000" w:themeColor="text1"/>
        </w:rPr>
        <w:t>results vary</w:t>
      </w:r>
      <w:r w:rsidR="00F10DAC" w:rsidRPr="00387397">
        <w:rPr>
          <w:rFonts w:eastAsia="Times New Roman"/>
          <w:color w:val="000000" w:themeColor="text1"/>
        </w:rPr>
        <w:t xml:space="preserve"> </w:t>
      </w:r>
      <w:r w:rsidR="0033739D">
        <w:rPr>
          <w:rFonts w:eastAsia="Times New Roman"/>
          <w:color w:val="000000" w:themeColor="text1"/>
        </w:rPr>
        <w:t xml:space="preserve">depending on </w:t>
      </w:r>
      <w:r>
        <w:rPr>
          <w:rFonts w:eastAsia="Times New Roman"/>
          <w:color w:val="000000" w:themeColor="text1"/>
        </w:rPr>
        <w:t>the policy components we</w:t>
      </w:r>
      <w:r w:rsidR="0033739D">
        <w:rPr>
          <w:rFonts w:eastAsia="Times New Roman"/>
          <w:color w:val="000000" w:themeColor="text1"/>
        </w:rPr>
        <w:t xml:space="preserve"> stud</w:t>
      </w:r>
      <w:r>
        <w:rPr>
          <w:rFonts w:eastAsia="Times New Roman"/>
          <w:color w:val="000000" w:themeColor="text1"/>
        </w:rPr>
        <w:t>y</w:t>
      </w:r>
      <w:r w:rsidR="0038489B" w:rsidRPr="00387397">
        <w:rPr>
          <w:rFonts w:eastAsia="Times New Roman"/>
          <w:color w:val="000000" w:themeColor="text1"/>
        </w:rPr>
        <w:t>.</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r w:rsidR="00326B17" w:rsidRPr="00387397">
        <w:rPr>
          <w:rFonts w:eastAsia="Times New Roman"/>
          <w:bCs/>
          <w:color w:val="000000" w:themeColor="text1"/>
        </w:rPr>
        <w:t>Overdevest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00E00ADD"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xml:space="preserve">. </w:t>
      </w:r>
      <w:del w:id="38" w:author="Cashore, Benjamin" w:date="2019-03-11T18:58:00Z">
        <w:r w:rsidR="001F51BC" w:rsidRPr="00387397" w:rsidDel="0033739D">
          <w:rPr>
            <w:rFonts w:eastAsia="Times New Roman"/>
            <w:bCs/>
            <w:color w:val="000000" w:themeColor="text1"/>
          </w:rPr>
          <w:delText>Indeed, as we show in section</w:delText>
        </w:r>
        <w:r w:rsidR="00FC4A9B" w:rsidRPr="00387397" w:rsidDel="0033739D">
          <w:rPr>
            <w:rFonts w:eastAsia="Times New Roman"/>
            <w:bCs/>
            <w:color w:val="000000" w:themeColor="text1"/>
          </w:rPr>
          <w:delText>s</w:delText>
        </w:r>
        <w:r w:rsidR="001F51BC" w:rsidRPr="00387397" w:rsidDel="0033739D">
          <w:rPr>
            <w:rFonts w:eastAsia="Times New Roman"/>
            <w:bCs/>
            <w:color w:val="000000" w:themeColor="text1"/>
          </w:rPr>
          <w:delText xml:space="preserve"> 4</w:delText>
        </w:r>
        <w:r w:rsidR="00FC4A9B" w:rsidRPr="00387397" w:rsidDel="0033739D">
          <w:rPr>
            <w:rFonts w:eastAsia="Times New Roman"/>
            <w:bCs/>
            <w:color w:val="000000" w:themeColor="text1"/>
          </w:rPr>
          <w:delText xml:space="preserve"> and 5</w:delText>
        </w:r>
        <w:r w:rsidR="001F51BC" w:rsidRPr="00387397" w:rsidDel="0033739D">
          <w:rPr>
            <w:rFonts w:eastAsia="Times New Roman"/>
            <w:bCs/>
            <w:color w:val="000000" w:themeColor="text1"/>
          </w:rPr>
          <w:delText xml:space="preserve">, these </w:delText>
        </w:r>
        <w:r w:rsidR="005B1D92" w:rsidRPr="00387397" w:rsidDel="0033739D">
          <w:rPr>
            <w:rFonts w:eastAsia="Times New Roman"/>
            <w:bCs/>
            <w:color w:val="000000" w:themeColor="text1"/>
          </w:rPr>
          <w:delText xml:space="preserve">forestry </w:delText>
        </w:r>
        <w:r w:rsidR="00074F81" w:rsidRPr="00387397" w:rsidDel="0033739D">
          <w:rPr>
            <w:rFonts w:eastAsia="Times New Roman"/>
            <w:bCs/>
            <w:color w:val="000000" w:themeColor="text1"/>
          </w:rPr>
          <w:delText xml:space="preserve">certification </w:delText>
        </w:r>
        <w:r w:rsidR="0072282C" w:rsidRPr="00387397" w:rsidDel="0033739D">
          <w:rPr>
            <w:rFonts w:eastAsia="Times New Roman"/>
            <w:bCs/>
            <w:color w:val="000000" w:themeColor="text1"/>
          </w:rPr>
          <w:delText>programs</w:delText>
        </w:r>
        <w:r w:rsidR="005B1D92" w:rsidRPr="00387397" w:rsidDel="0033739D">
          <w:rPr>
            <w:rFonts w:eastAsia="Times New Roman"/>
            <w:bCs/>
            <w:color w:val="000000" w:themeColor="text1"/>
          </w:rPr>
          <w:delText xml:space="preserve"> </w:delText>
        </w:r>
        <w:r w:rsidR="000C28CD" w:rsidRPr="00387397" w:rsidDel="0033739D">
          <w:rPr>
            <w:i/>
            <w:color w:val="000000" w:themeColor="text1"/>
          </w:rPr>
          <w:delText>do</w:delText>
        </w:r>
        <w:r w:rsidR="000C28CD" w:rsidRPr="00387397" w:rsidDel="0033739D">
          <w:rPr>
            <w:rFonts w:eastAsia="Times New Roman"/>
            <w:bCs/>
            <w:color w:val="000000" w:themeColor="text1"/>
          </w:rPr>
          <w:delText xml:space="preserve"> </w:delText>
        </w:r>
        <w:r w:rsidR="001F51BC"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common trajectories on</w:delText>
        </w:r>
        <w:r w:rsidR="005B1D92" w:rsidRPr="00387397" w:rsidDel="0033739D">
          <w:rPr>
            <w:rFonts w:eastAsia="Times New Roman"/>
            <w:bCs/>
            <w:color w:val="000000" w:themeColor="text1"/>
          </w:rPr>
          <w:delText xml:space="preserve"> pro</w:delText>
        </w:r>
        <w:r w:rsidR="005B2406" w:rsidRPr="00387397" w:rsidDel="0033739D">
          <w:rPr>
            <w:rFonts w:eastAsia="Times New Roman"/>
            <w:bCs/>
            <w:color w:val="000000" w:themeColor="text1"/>
          </w:rPr>
          <w:delText>cedural openness</w:delText>
        </w:r>
        <w:r w:rsidR="00B40706" w:rsidRPr="00387397" w:rsidDel="0033739D">
          <w:rPr>
            <w:rFonts w:eastAsia="Times New Roman"/>
            <w:bCs/>
            <w:color w:val="000000" w:themeColor="text1"/>
          </w:rPr>
          <w:delText>,</w:delText>
        </w:r>
        <w:r w:rsidR="005B2406" w:rsidRPr="00387397" w:rsidDel="0033739D">
          <w:rPr>
            <w:rFonts w:eastAsia="Times New Roman"/>
            <w:bCs/>
            <w:color w:val="000000" w:themeColor="text1"/>
          </w:rPr>
          <w:delText xml:space="preserve"> but </w:delText>
        </w:r>
        <w:r w:rsidR="00B40706" w:rsidRPr="00387397" w:rsidDel="0033739D">
          <w:rPr>
            <w:rFonts w:eastAsia="Times New Roman"/>
            <w:bCs/>
            <w:color w:val="000000" w:themeColor="text1"/>
          </w:rPr>
          <w:delText xml:space="preserve">they </w:delText>
        </w:r>
        <w:r w:rsidR="00F04715" w:rsidRPr="00532339" w:rsidDel="0033739D">
          <w:rPr>
            <w:rFonts w:eastAsia="Times New Roman"/>
            <w:bCs/>
            <w:i/>
            <w:color w:val="000000" w:themeColor="text1"/>
          </w:rPr>
          <w:delText>also</w:delText>
        </w:r>
        <w:r w:rsidR="00F04715" w:rsidDel="0033739D">
          <w:rPr>
            <w:rFonts w:eastAsia="Times New Roman"/>
            <w:bCs/>
            <w:color w:val="000000" w:themeColor="text1"/>
          </w:rPr>
          <w:delText xml:space="preserve"> </w:delText>
        </w:r>
        <w:r w:rsidR="00B40706"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divergent trajectories on</w:delText>
        </w:r>
        <w:r w:rsidR="005B1D92" w:rsidRPr="00387397" w:rsidDel="0033739D">
          <w:rPr>
            <w:rFonts w:eastAsia="Times New Roman"/>
            <w:bCs/>
            <w:color w:val="000000" w:themeColor="text1"/>
          </w:rPr>
          <w:delText xml:space="preserve"> ecological protection.</w:delText>
        </w:r>
      </w:del>
    </w:p>
    <w:p w14:paraId="798016E5" w14:textId="77777777" w:rsidR="00C80933" w:rsidRPr="00387397" w:rsidRDefault="00C80933" w:rsidP="00387397">
      <w:pPr>
        <w:spacing w:line="480" w:lineRule="auto"/>
        <w:rPr>
          <w:rFonts w:eastAsia="Times New Roman"/>
          <w:bCs/>
          <w:color w:val="000000" w:themeColor="text1"/>
        </w:rPr>
      </w:pPr>
    </w:p>
    <w:p w14:paraId="3273145A" w14:textId="0B01DBEF" w:rsidR="00522762" w:rsidRDefault="001F51BC" w:rsidP="001D5EB6">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xml:space="preserve">. </w:t>
      </w:r>
    </w:p>
    <w:p w14:paraId="6D54D399" w14:textId="77777777" w:rsidR="001D5EB6" w:rsidRPr="00387397" w:rsidRDefault="001D5EB6" w:rsidP="001D5EB6">
      <w:pPr>
        <w:spacing w:line="480" w:lineRule="auto"/>
        <w:rPr>
          <w:rFonts w:eastAsia="Times New Roman"/>
          <w:color w:val="000000" w:themeColor="text1"/>
        </w:rPr>
      </w:pPr>
    </w:p>
    <w:p w14:paraId="7B32AD0B" w14:textId="7366B842" w:rsidR="00242C3C" w:rsidRPr="00242C3C" w:rsidRDefault="00F04715" w:rsidP="00FB5EF2">
      <w:pPr>
        <w:shd w:val="clear" w:color="auto" w:fill="FFFFFF"/>
        <w:spacing w:line="480" w:lineRule="auto"/>
        <w:rPr>
          <w:rFonts w:ascii="Arial" w:hAnsi="Arial" w:cs="Arial"/>
          <w:color w:val="222222"/>
        </w:rPr>
      </w:pPr>
      <w:commentRangeStart w:id="39"/>
      <w:commentRangeStart w:id="40"/>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commentRangeEnd w:id="39"/>
      <w:r w:rsidR="0033739D">
        <w:rPr>
          <w:rStyle w:val="CommentReference"/>
          <w:rFonts w:asciiTheme="minorHAnsi" w:hAnsiTheme="minorHAnsi" w:cstheme="minorBidi"/>
        </w:rPr>
        <w:commentReference w:id="39"/>
      </w:r>
      <w:commentRangeEnd w:id="40"/>
      <w:r w:rsidR="0009367D">
        <w:rPr>
          <w:rStyle w:val="CommentReference"/>
          <w:rFonts w:asciiTheme="minorHAnsi" w:hAnsiTheme="minorHAnsi" w:cstheme="minorBidi"/>
        </w:rPr>
        <w:commentReference w:id="40"/>
      </w:r>
      <w:r w:rsidR="001D5EB6">
        <w:rPr>
          <w:rFonts w:eastAsia="Times New Roman"/>
          <w:color w:val="000000" w:themeColor="text1"/>
        </w:rPr>
        <w:t xml:space="preserve"> </w:t>
      </w:r>
      <w:r w:rsidR="00A56879" w:rsidRPr="00387397">
        <w:rPr>
          <w:rFonts w:eastAsia="Times New Roman"/>
          <w:bCs/>
          <w:color w:val="000000" w:themeColor="text1"/>
        </w:rPr>
        <w:t xml:space="preserve">Overdevest and Zeitlin </w:t>
      </w:r>
      <w:r w:rsidR="00FC4A9B" w:rsidRPr="00387397">
        <w:rPr>
          <w:rFonts w:eastAsia="Times New Roman"/>
          <w:bCs/>
          <w:color w:val="000000" w:themeColor="text1"/>
        </w:rPr>
        <w:t>(2014)</w:t>
      </w:r>
      <w:r w:rsidR="0081786F">
        <w:rPr>
          <w:rFonts w:eastAsia="Times New Roman"/>
          <w:bCs/>
          <w:color w:val="000000" w:themeColor="text1"/>
        </w:rPr>
        <w:t xml:space="preserve"> </w:t>
      </w:r>
      <w:r w:rsidR="001D5EB6">
        <w:rPr>
          <w:rFonts w:eastAsia="Times New Roman"/>
          <w:bCs/>
          <w:color w:val="000000" w:themeColor="text1"/>
        </w:rPr>
        <w:t xml:space="preserve">assert </w:t>
      </w:r>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1D5EB6">
        <w:rPr>
          <w:rFonts w:eastAsia="Times New Roman"/>
          <w:bCs/>
          <w:color w:val="000000" w:themeColor="text1"/>
        </w:rPr>
        <w:t xml:space="preserve">found that </w:t>
      </w:r>
      <w:r w:rsidR="00C80933" w:rsidRPr="00387397">
        <w:rPr>
          <w:rFonts w:eastAsia="Times New Roman"/>
          <w:bCs/>
          <w:color w:val="000000" w:themeColor="text1"/>
        </w:rPr>
        <w:t>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w:t>
      </w:r>
      <w:r w:rsidR="00FB5EF2">
        <w:rPr>
          <w:rFonts w:eastAsia="Times New Roman"/>
          <w:bCs/>
          <w:color w:val="000000" w:themeColor="text1"/>
        </w:rPr>
        <w:t xml:space="preserve"> By distinguishing between the scope of issues covered and the prescriptiveness of requires as two distinct dimensions of regulatory stringency and between substantively different issues, we are thus able to resolve the apparent conflict between Overdivest and Zeitlin’s study and Cashore et al.’s study. </w:t>
      </w:r>
      <w:r w:rsidR="00A56879" w:rsidRPr="00387397">
        <w:rPr>
          <w:rFonts w:eastAsia="Times New Roman"/>
          <w:bCs/>
          <w:color w:val="000000" w:themeColor="text1"/>
        </w:rPr>
        <w:t xml:space="preserve"> </w:t>
      </w:r>
      <w:del w:id="41" w:author="Microsoft Office User" w:date="2019-03-13T10:47:00Z">
        <w:r w:rsidR="00FB5EF2" w:rsidDel="00FB5EF2">
          <w:rPr>
            <w:color w:val="222222"/>
            <w:sz w:val="28"/>
            <w:szCs w:val="28"/>
          </w:rPr>
          <w:delText>O</w:delText>
        </w:r>
        <w:r w:rsidR="00242C3C" w:rsidRPr="00242C3C" w:rsidDel="00FB5EF2">
          <w:rPr>
            <w:color w:val="222222"/>
            <w:sz w:val="28"/>
            <w:szCs w:val="28"/>
          </w:rPr>
          <w:delText xml:space="preserve">ur </w:delText>
        </w:r>
        <w:r w:rsidR="00242C3C" w:rsidDel="00FB5EF2">
          <w:rPr>
            <w:color w:val="222222"/>
            <w:sz w:val="28"/>
            <w:szCs w:val="28"/>
          </w:rPr>
          <w:delText>analysis</w:delText>
        </w:r>
        <w:r w:rsidR="00242C3C" w:rsidRPr="00242C3C" w:rsidDel="00FB5EF2">
          <w:rPr>
            <w:color w:val="222222"/>
            <w:sz w:val="28"/>
            <w:szCs w:val="28"/>
          </w:rPr>
          <w:delText xml:space="preserve"> of </w:delText>
        </w:r>
        <w:r w:rsidR="00FB5EF2" w:rsidDel="00FB5EF2">
          <w:rPr>
            <w:color w:val="222222"/>
            <w:sz w:val="28"/>
            <w:szCs w:val="28"/>
          </w:rPr>
          <w:delText>these two programs in section 4</w:delText>
        </w:r>
        <w:r w:rsidR="00242C3C" w:rsidRPr="00242C3C" w:rsidDel="00FB5EF2">
          <w:rPr>
            <w:color w:val="222222"/>
            <w:sz w:val="28"/>
            <w:szCs w:val="28"/>
          </w:rPr>
          <w:delText xml:space="preserve"> </w:delText>
        </w:r>
        <w:r w:rsidR="00FB5EF2" w:rsidDel="00FB5EF2">
          <w:rPr>
            <w:color w:val="222222"/>
            <w:sz w:val="28"/>
            <w:szCs w:val="28"/>
          </w:rPr>
          <w:delText xml:space="preserve">resolves </w:delText>
        </w:r>
        <w:r w:rsidR="00242C3C" w:rsidRPr="00242C3C" w:rsidDel="00FB5EF2">
          <w:rPr>
            <w:color w:val="222222"/>
            <w:sz w:val="28"/>
            <w:szCs w:val="28"/>
          </w:rPr>
          <w:delText>the contradictory findings between Zietland and overdevest on the one hand, and Cashore et al on the other hand</w:delText>
        </w:r>
        <w:r w:rsidR="00242C3C" w:rsidDel="00FB5EF2">
          <w:rPr>
            <w:color w:val="222222"/>
            <w:sz w:val="28"/>
            <w:szCs w:val="28"/>
          </w:rPr>
          <w:delText>: Both increased</w:delText>
        </w:r>
        <w:r w:rsidR="00242C3C" w:rsidRPr="00242C3C" w:rsidDel="00FB5EF2">
          <w:rPr>
            <w:color w:val="222222"/>
            <w:sz w:val="28"/>
            <w:szCs w:val="28"/>
          </w:rPr>
          <w:delText xml:space="preserve"> in prescriptiveness, but over very different issue areas, and providing very different requirements – with the FSC generally creating regulatory requirements on firms that that increase costs on a company’s bottom line (and hence require a countervailing economic benefit) and the SFI creating regulatory requirements that provide economic benefits for a company’s bottom line (and hence do not require further economic benefits through certification)</w:delText>
        </w:r>
        <w:r w:rsidR="00242C3C" w:rsidDel="00FB5EF2">
          <w:rPr>
            <w:rFonts w:ascii="Arial" w:hAnsi="Arial" w:cs="Arial"/>
            <w:color w:val="222222"/>
          </w:rPr>
          <w:delText xml:space="preserve">. </w:delText>
        </w:r>
        <w:r w:rsidR="00242C3C" w:rsidRPr="00242C3C" w:rsidDel="00FB5EF2">
          <w:rPr>
            <w:color w:val="222222"/>
            <w:sz w:val="28"/>
            <w:szCs w:val="28"/>
          </w:rPr>
          <w:delText>Failure to make these distinctions helps explain seemingly contradictory findings.</w:delText>
        </w:r>
        <w:r w:rsidR="00242C3C" w:rsidDel="00FB5EF2">
          <w:rPr>
            <w:rFonts w:ascii="Arial" w:hAnsi="Arial" w:cs="Arial"/>
            <w:color w:val="222222"/>
          </w:rPr>
          <w:delText xml:space="preserve"> </w:delText>
        </w:r>
        <w:r w:rsidR="00242C3C" w:rsidRPr="00242C3C" w:rsidDel="00FB5EF2">
          <w:rPr>
            <w:color w:val="222222"/>
            <w:sz w:val="28"/>
            <w:szCs w:val="28"/>
          </w:rPr>
          <w:delText>Our framework therefore not only helps unpack this puzzle, but in so doing, confronts most extant research on private regulatory standards in general, requiring us to revisit a range of existing theories that are based on incomplete measurements of regulations as a dependent, or independent, variable</w:delText>
        </w:r>
      </w:del>
    </w:p>
    <w:p w14:paraId="4F1EF73B" w14:textId="3137AD26" w:rsidR="00921C3C" w:rsidRPr="00387397" w:rsidRDefault="007E744D" w:rsidP="00EB4F8E">
      <w:pPr>
        <w:spacing w:line="480" w:lineRule="auto"/>
        <w:rPr>
          <w:rFonts w:eastAsia="Times New Roman"/>
          <w:color w:val="000000" w:themeColor="text1"/>
        </w:rPr>
      </w:pPr>
      <w:del w:id="42" w:author="Cashore, Benjamin" w:date="2019-03-11T19:01:00Z">
        <w:r w:rsidDel="00EB4F8E">
          <w:rPr>
            <w:rFonts w:eastAsia="Times New Roman"/>
            <w:bCs/>
            <w:color w:val="000000" w:themeColor="text1"/>
          </w:rPr>
          <w:delText xml:space="preserve">Distinguishing among often-conflated dimensions of stringency thus clarifies both findings. It also cautions </w:delText>
        </w:r>
        <w:r w:rsidRPr="00387397" w:rsidDel="00EB4F8E">
          <w:rPr>
            <w:rFonts w:eastAsia="Times New Roman"/>
            <w:bCs/>
            <w:color w:val="000000" w:themeColor="text1"/>
          </w:rPr>
          <w:delText xml:space="preserve">readers and practitioners </w:delText>
        </w:r>
        <w:r w:rsidDel="00EB4F8E">
          <w:rPr>
            <w:rFonts w:eastAsia="Times New Roman"/>
            <w:bCs/>
            <w:color w:val="000000" w:themeColor="text1"/>
          </w:rPr>
          <w:delText>against</w:delText>
        </w:r>
        <w:r w:rsidRPr="00387397" w:rsidDel="00EB4F8E">
          <w:rPr>
            <w:rFonts w:eastAsia="Times New Roman"/>
            <w:bCs/>
            <w:color w:val="000000" w:themeColor="text1"/>
          </w:rPr>
          <w:delText xml:space="preserve"> overgeneralizing</w:delText>
        </w:r>
        <w:r w:rsidDel="00EB4F8E">
          <w:rPr>
            <w:rFonts w:eastAsia="Times New Roman"/>
            <w:bCs/>
            <w:color w:val="000000" w:themeColor="text1"/>
          </w:rPr>
          <w:delText xml:space="preserve"> and demands that scholars</w:delText>
        </w:r>
        <w:r w:rsidRPr="00387397" w:rsidDel="00EB4F8E">
          <w:rPr>
            <w:rFonts w:eastAsia="Times New Roman"/>
            <w:bCs/>
            <w:color w:val="000000" w:themeColor="text1"/>
          </w:rPr>
          <w:delText xml:space="preserve"> </w:delText>
        </w:r>
        <w:r w:rsidDel="00EB4F8E">
          <w:rPr>
            <w:rFonts w:eastAsia="Times New Roman"/>
            <w:bCs/>
            <w:color w:val="000000" w:themeColor="text1"/>
          </w:rPr>
          <w:delText>are</w:delText>
        </w:r>
        <w:r w:rsidRPr="00387397" w:rsidDel="00EB4F8E">
          <w:rPr>
            <w:rFonts w:eastAsia="Times New Roman"/>
            <w:bCs/>
            <w:color w:val="000000" w:themeColor="text1"/>
          </w:rPr>
          <w:delText xml:space="preserve"> extraordinarily clear about concepts and measurement</w:delText>
        </w:r>
      </w:del>
      <w:del w:id="43"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44"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del w:id="45" w:author="Cashore, Benjamin" w:date="2019-03-11T19:01:00Z">
        <w:r w:rsidDel="00EB4F8E">
          <w:rPr>
            <w:rFonts w:eastAsia="Times New Roman"/>
            <w:bCs/>
            <w:color w:val="000000" w:themeColor="text1"/>
          </w:rPr>
          <w:delText>.</w:delText>
        </w:r>
        <w:r w:rsidR="002C24AA" w:rsidRPr="00387397" w:rsidDel="00EB4F8E">
          <w:rPr>
            <w:rFonts w:eastAsia="Times New Roman"/>
            <w:bCs/>
            <w:color w:val="000000" w:themeColor="text1"/>
          </w:rPr>
          <w:delText xml:space="preserve"> </w:delText>
        </w:r>
        <w:r w:rsidR="00A91BFB" w:rsidRPr="00387397" w:rsidDel="00EB4F8E">
          <w:rPr>
            <w:rFonts w:eastAsia="Times New Roman"/>
            <w:bCs/>
            <w:color w:val="000000" w:themeColor="text1"/>
          </w:rPr>
          <w:delText xml:space="preserve">Such clarity is difficult without a framework to relate </w:delText>
        </w:r>
        <w:r w:rsidR="00572BE5" w:rsidDel="00EB4F8E">
          <w:rPr>
            <w:rFonts w:eastAsia="Times New Roman"/>
            <w:bCs/>
            <w:color w:val="000000" w:themeColor="text1"/>
          </w:rPr>
          <w:delText xml:space="preserve">different bits of </w:delText>
        </w:r>
        <w:r w:rsidR="00A91BFB" w:rsidRPr="00387397" w:rsidDel="00EB4F8E">
          <w:rPr>
            <w:rFonts w:eastAsia="Times New Roman"/>
            <w:bCs/>
            <w:color w:val="000000" w:themeColor="text1"/>
          </w:rPr>
          <w:delText xml:space="preserve">particular evidence to </w:delText>
        </w:r>
        <w:r w:rsidR="00F04715" w:rsidDel="00EB4F8E">
          <w:rPr>
            <w:rFonts w:eastAsia="Times New Roman"/>
            <w:bCs/>
            <w:color w:val="000000" w:themeColor="text1"/>
          </w:rPr>
          <w:delText xml:space="preserve">shared </w:delText>
        </w:r>
        <w:r w:rsidR="00A91BFB" w:rsidRPr="00387397" w:rsidDel="00EB4F8E">
          <w:rPr>
            <w:rFonts w:eastAsia="Times New Roman"/>
            <w:bCs/>
            <w:color w:val="000000" w:themeColor="text1"/>
          </w:rPr>
          <w:delText>broader concepts of stringency.</w:delText>
        </w:r>
        <w:r w:rsidR="00E85074" w:rsidRPr="00387397" w:rsidDel="00EB4F8E">
          <w:rPr>
            <w:rFonts w:eastAsia="Times New Roman"/>
            <w:bCs/>
            <w:color w:val="000000" w:themeColor="text1"/>
          </w:rPr>
          <w:delText xml:space="preserve"> </w:delText>
        </w:r>
        <w:r w:rsidR="009C57F6" w:rsidRPr="00387397" w:rsidDel="00EB4F8E">
          <w:rPr>
            <w:rFonts w:eastAsia="Times New Roman"/>
            <w:bCs/>
            <w:color w:val="000000" w:themeColor="text1"/>
          </w:rPr>
          <w:delText>Indeed, g</w:delText>
        </w:r>
        <w:r w:rsidR="00ED725B" w:rsidRPr="00387397" w:rsidDel="00EB4F8E">
          <w:rPr>
            <w:rFonts w:eastAsia="Times New Roman"/>
            <w:bCs/>
            <w:color w:val="000000" w:themeColor="text1"/>
          </w:rPr>
          <w:delText xml:space="preserve">eneralizing from different </w:delText>
        </w:r>
        <w:r w:rsidR="00FB51C0" w:rsidRPr="00387397" w:rsidDel="00EB4F8E">
          <w:rPr>
            <w:rFonts w:eastAsia="Times New Roman"/>
            <w:bCs/>
            <w:color w:val="000000" w:themeColor="text1"/>
          </w:rPr>
          <w:delText>evidence—</w:delText>
        </w:r>
        <w:r w:rsidR="00D546C8" w:rsidRPr="00387397" w:rsidDel="00EB4F8E">
          <w:rPr>
            <w:rFonts w:eastAsia="Times New Roman"/>
            <w:bCs/>
            <w:color w:val="000000" w:themeColor="text1"/>
          </w:rPr>
          <w:delText xml:space="preserve">broad </w:delText>
        </w:r>
        <w:r w:rsidR="00FB51C0" w:rsidRPr="00387397" w:rsidDel="00EB4F8E">
          <w:rPr>
            <w:rFonts w:eastAsia="Times New Roman"/>
            <w:bCs/>
            <w:color w:val="000000" w:themeColor="text1"/>
          </w:rPr>
          <w:delText xml:space="preserve">in some cases, </w:delText>
        </w:r>
        <w:r w:rsidR="00D546C8" w:rsidRPr="00387397" w:rsidDel="00EB4F8E">
          <w:rPr>
            <w:rFonts w:eastAsia="Times New Roman"/>
            <w:bCs/>
            <w:color w:val="000000" w:themeColor="text1"/>
          </w:rPr>
          <w:delText xml:space="preserve">particular </w:delText>
        </w:r>
        <w:r w:rsidR="00FB51C0" w:rsidRPr="00387397" w:rsidDel="00EB4F8E">
          <w:rPr>
            <w:rFonts w:eastAsia="Times New Roman"/>
            <w:bCs/>
            <w:color w:val="000000" w:themeColor="text1"/>
          </w:rPr>
          <w:delText>in others—</w:delText>
        </w:r>
        <w:r w:rsidR="00ED725B" w:rsidRPr="00387397" w:rsidDel="00EB4F8E">
          <w:rPr>
            <w:rFonts w:eastAsia="Times New Roman"/>
            <w:bCs/>
            <w:color w:val="000000" w:themeColor="text1"/>
          </w:rPr>
          <w:delText>explains the seemingly contradictory results reviewed above.</w:delText>
        </w:r>
      </w:del>
    </w:p>
    <w:p w14:paraId="24C56AC5" w14:textId="77777777" w:rsidR="001B1297" w:rsidRPr="00387397" w:rsidRDefault="001B1297" w:rsidP="00387397">
      <w:pPr>
        <w:spacing w:line="480" w:lineRule="auto"/>
        <w:rPr>
          <w:rFonts w:eastAsia="Times New Roman"/>
          <w:color w:val="000000" w:themeColor="text1"/>
        </w:rPr>
      </w:pPr>
    </w:p>
    <w:p w14:paraId="318CC2E6" w14:textId="58591FE4" w:rsidR="00341AD2" w:rsidRDefault="00EB4F8E" w:rsidP="00984DC4">
      <w:pPr>
        <w:spacing w:line="480" w:lineRule="auto"/>
        <w:rPr>
          <w:rFonts w:eastAsia="Times New Roman"/>
          <w:color w:val="000000" w:themeColor="text1"/>
        </w:rPr>
      </w:pPr>
      <w:ins w:id="46" w:author="Cashore, Benjamin" w:date="2019-03-11T19:01:00Z">
        <w:r>
          <w:rPr>
            <w:rFonts w:eastAsia="Times New Roman"/>
            <w:color w:val="000000" w:themeColor="text1"/>
          </w:rPr>
          <w:t>One of the challenges facing broader comparisons with fin</w:t>
        </w:r>
      </w:ins>
      <w:ins w:id="47" w:author="Cashore, Benjamin" w:date="2019-03-11T19:02:00Z">
        <w:r>
          <w:rPr>
            <w:rFonts w:eastAsia="Times New Roman"/>
            <w:color w:val="000000" w:themeColor="text1"/>
          </w:rPr>
          <w:t xml:space="preserve">er grained empirical attention is that the research process is </w:t>
        </w:r>
      </w:ins>
      <w:del w:id="48" w:author="Cashore, Benjamin" w:date="2019-03-11T19:02:00Z">
        <w:r w:rsidR="00637F86" w:rsidDel="00EB4F8E">
          <w:rPr>
            <w:rFonts w:eastAsia="Times New Roman"/>
            <w:color w:val="000000" w:themeColor="text1"/>
          </w:rPr>
          <w:delText>At the same time</w:delText>
        </w:r>
        <w:r w:rsidR="0081786F" w:rsidDel="00EB4F8E">
          <w:rPr>
            <w:rFonts w:eastAsia="Times New Roman"/>
            <w:color w:val="000000" w:themeColor="text1"/>
          </w:rPr>
          <w:delText>,</w:delText>
        </w:r>
        <w:r w:rsidR="00637F86" w:rsidDel="00EB4F8E">
          <w:rPr>
            <w:rFonts w:eastAsia="Times New Roman"/>
            <w:color w:val="000000" w:themeColor="text1"/>
          </w:rPr>
          <w:delText xml:space="preserve"> </w:delText>
        </w:r>
        <w:r w:rsidR="0081786F" w:rsidDel="00EB4F8E">
          <w:rPr>
            <w:rFonts w:eastAsia="Times New Roman"/>
            <w:color w:val="000000" w:themeColor="text1"/>
          </w:rPr>
          <w:delText>studies</w:delText>
        </w:r>
        <w:r w:rsidR="00637F86" w:rsidDel="00EB4F8E">
          <w:rPr>
            <w:rFonts w:eastAsia="Times New Roman"/>
            <w:color w:val="000000" w:themeColor="text1"/>
          </w:rPr>
          <w:delText xml:space="preserve"> that employ</w:delText>
        </w:r>
        <w:r w:rsidR="00284AF6" w:rsidDel="00EB4F8E">
          <w:rPr>
            <w:rFonts w:eastAsia="Times New Roman"/>
            <w:color w:val="000000" w:themeColor="text1"/>
          </w:rPr>
          <w:delText xml:space="preserve"> broader measurement concepts </w:delText>
        </w:r>
        <w:r w:rsidR="0081786F" w:rsidDel="00EB4F8E">
          <w:rPr>
            <w:rFonts w:eastAsia="Times New Roman"/>
            <w:color w:val="000000" w:themeColor="text1"/>
          </w:rPr>
          <w:delText xml:space="preserve">(at the bottom of Table 1) </w:delText>
        </w:r>
        <w:r w:rsidR="00284AF6" w:rsidDel="00EB4F8E">
          <w:rPr>
            <w:rFonts w:eastAsia="Times New Roman"/>
            <w:color w:val="000000" w:themeColor="text1"/>
          </w:rPr>
          <w:delText xml:space="preserve">tend to have less empirical detail. </w:delText>
        </w:r>
        <w:r w:rsidR="0038489B" w:rsidRPr="00387397" w:rsidDel="00EB4F8E">
          <w:rPr>
            <w:rFonts w:eastAsia="Times New Roman"/>
            <w:color w:val="000000" w:themeColor="text1"/>
          </w:rPr>
          <w:delText xml:space="preserve">Two challenges </w:delText>
        </w:r>
        <w:r w:rsidR="005F0486" w:rsidRPr="00387397" w:rsidDel="00EB4F8E">
          <w:rPr>
            <w:rFonts w:eastAsia="Times New Roman"/>
            <w:color w:val="000000" w:themeColor="text1"/>
          </w:rPr>
          <w:delText xml:space="preserve">appear to have </w:delText>
        </w:r>
        <w:r w:rsidR="0038489B" w:rsidRPr="00387397" w:rsidDel="00EB4F8E">
          <w:rPr>
            <w:rFonts w:eastAsia="Times New Roman"/>
            <w:color w:val="000000" w:themeColor="text1"/>
          </w:rPr>
          <w:delText>create</w:delText>
        </w:r>
        <w:r w:rsidR="005F0486" w:rsidRPr="00387397" w:rsidDel="00EB4F8E">
          <w:rPr>
            <w:rFonts w:eastAsia="Times New Roman"/>
            <w:color w:val="000000" w:themeColor="text1"/>
          </w:rPr>
          <w:delText>d</w:delText>
        </w:r>
        <w:r w:rsidR="0038489B" w:rsidRPr="00387397" w:rsidDel="00EB4F8E">
          <w:rPr>
            <w:rFonts w:eastAsia="Times New Roman"/>
            <w:color w:val="000000" w:themeColor="text1"/>
          </w:rPr>
          <w:delText xml:space="preserve"> </w:delText>
        </w:r>
        <w:r w:rsidR="00572BE5" w:rsidDel="00EB4F8E">
          <w:rPr>
            <w:rFonts w:eastAsia="Times New Roman"/>
            <w:color w:val="000000" w:themeColor="text1"/>
          </w:rPr>
          <w:delText>th</w:delText>
        </w:r>
        <w:r w:rsidR="00284AF6" w:rsidDel="00EB4F8E">
          <w:rPr>
            <w:rFonts w:eastAsia="Times New Roman"/>
            <w:color w:val="000000" w:themeColor="text1"/>
          </w:rPr>
          <w:delText>is</w:delText>
        </w:r>
        <w:r w:rsidR="0038489B" w:rsidRPr="00387397" w:rsidDel="00EB4F8E">
          <w:rPr>
            <w:rFonts w:eastAsia="Times New Roman"/>
            <w:color w:val="000000" w:themeColor="text1"/>
          </w:rPr>
          <w:delText xml:space="preserve"> breadth-depth tradeoff</w:delText>
        </w:r>
        <w:r w:rsidR="005F0486" w:rsidRPr="00387397" w:rsidDel="00EB4F8E">
          <w:rPr>
            <w:rFonts w:eastAsia="Times New Roman"/>
            <w:color w:val="000000" w:themeColor="text1"/>
          </w:rPr>
          <w:delText xml:space="preserve">. First, </w:delText>
        </w:r>
        <w:r w:rsidR="0085433F" w:rsidDel="00EB4F8E">
          <w:rPr>
            <w:rFonts w:eastAsia="Times New Roman"/>
            <w:color w:val="000000" w:themeColor="text1"/>
          </w:rPr>
          <w:delText xml:space="preserve">research that is </w:delText>
        </w:r>
        <w:r w:rsidR="005F0486" w:rsidRPr="00387397" w:rsidDel="00EB4F8E">
          <w:rPr>
            <w:rFonts w:eastAsia="Times New Roman"/>
            <w:color w:val="000000" w:themeColor="text1"/>
          </w:rPr>
          <w:delText>both comprehensive and precise</w:delText>
        </w:r>
        <w:r w:rsidR="0038489B" w:rsidRPr="00387397" w:rsidDel="00EB4F8E">
          <w:rPr>
            <w:rFonts w:eastAsia="Times New Roman"/>
            <w:color w:val="000000" w:themeColor="text1"/>
          </w:rPr>
          <w:delText xml:space="preserve"> is </w:delText>
        </w:r>
      </w:del>
      <w:r w:rsidR="0038489B" w:rsidRPr="00387397">
        <w:rPr>
          <w:rFonts w:eastAsia="Times New Roman"/>
          <w:color w:val="000000" w:themeColor="text1"/>
        </w:rPr>
        <w:t>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w:t>
      </w:r>
      <w:ins w:id="49" w:author="Cashore, Benjamin" w:date="2019-03-11T19:02:00Z">
        <w:r>
          <w:rPr>
            <w:rFonts w:eastAsia="Times New Roman"/>
            <w:color w:val="000000" w:themeColor="text1"/>
          </w:rPr>
          <w:t>Another is limited attention to developing robust descriptive fram</w:t>
        </w:r>
      </w:ins>
      <w:ins w:id="50" w:author="Cashore, Benjamin" w:date="2019-03-11T19:03:00Z">
        <w:r>
          <w:rPr>
            <w:rFonts w:eastAsia="Times New Roman"/>
            <w:color w:val="000000" w:themeColor="text1"/>
          </w:rPr>
          <w:t>eworks.</w:t>
        </w:r>
      </w:ins>
      <w:del w:id="51" w:author="Cashore, Benjamin" w:date="2019-03-11T19:02:00Z">
        <w:r w:rsidR="0038489B" w:rsidRPr="00387397" w:rsidDel="00EB4F8E">
          <w:rPr>
            <w:rFonts w:eastAsia="Times New Roman"/>
            <w:color w:val="000000" w:themeColor="text1"/>
          </w:rPr>
          <w:delText xml:space="preserve">Second, even if researchers conduct </w:delText>
        </w:r>
        <w:r w:rsidR="00C94C63" w:rsidRPr="00387397" w:rsidDel="00EB4F8E">
          <w:rPr>
            <w:rFonts w:eastAsia="Times New Roman"/>
            <w:color w:val="000000" w:themeColor="text1"/>
          </w:rPr>
          <w:delText xml:space="preserve">a </w:delText>
        </w:r>
        <w:r w:rsidR="0038489B" w:rsidRPr="00387397" w:rsidDel="00EB4F8E">
          <w:rPr>
            <w:rFonts w:eastAsia="Times New Roman"/>
            <w:color w:val="000000" w:themeColor="text1"/>
          </w:rPr>
          <w:delText>detailed analysis of a comprehensive set of policy issues,</w:delText>
        </w:r>
      </w:del>
      <w:del w:id="52" w:author="Cashore, Benjamin" w:date="2019-03-11T19:03:00Z">
        <w:r w:rsidR="0038489B" w:rsidRPr="00387397" w:rsidDel="00EB4F8E">
          <w:rPr>
            <w:rFonts w:eastAsia="Times New Roman"/>
            <w:color w:val="000000" w:themeColor="text1"/>
          </w:rPr>
          <w:delText xml:space="preserve"> </w:delText>
        </w:r>
        <w:r w:rsidR="005B1D92" w:rsidRPr="00387397" w:rsidDel="00EB4F8E">
          <w:rPr>
            <w:rFonts w:eastAsia="Times New Roman"/>
            <w:color w:val="000000" w:themeColor="text1"/>
          </w:rPr>
          <w:delText xml:space="preserve">we lack consistent methods for </w:delText>
        </w:r>
        <w:r w:rsidR="0038489B" w:rsidRPr="00387397" w:rsidDel="00EB4F8E">
          <w:rPr>
            <w:rFonts w:eastAsia="Times New Roman"/>
            <w:color w:val="000000" w:themeColor="text1"/>
          </w:rPr>
          <w:delText xml:space="preserve">aggregating comparisons </w:delText>
        </w:r>
        <w:r w:rsidR="005B1D92" w:rsidRPr="00387397" w:rsidDel="00EB4F8E">
          <w:rPr>
            <w:rFonts w:eastAsia="Times New Roman"/>
            <w:color w:val="000000" w:themeColor="text1"/>
          </w:rPr>
          <w:delText xml:space="preserve">across </w:delText>
        </w:r>
        <w:r w:rsidR="0038489B" w:rsidRPr="00387397" w:rsidDel="00EB4F8E">
          <w:rPr>
            <w:rFonts w:eastAsia="Times New Roman"/>
            <w:color w:val="000000" w:themeColor="text1"/>
          </w:rPr>
          <w:delText xml:space="preserve">different issues to </w:delText>
        </w:r>
        <w:r w:rsidR="005B1D92" w:rsidRPr="00387397" w:rsidDel="00EB4F8E">
          <w:rPr>
            <w:rFonts w:eastAsia="Times New Roman"/>
            <w:color w:val="000000" w:themeColor="text1"/>
          </w:rPr>
          <w:delText>describe general trends</w:delText>
        </w:r>
        <w:r w:rsidR="0038489B" w:rsidRPr="00387397" w:rsidDel="00EB4F8E">
          <w:rPr>
            <w:rFonts w:eastAsia="Times New Roman"/>
            <w:color w:val="000000" w:themeColor="text1"/>
          </w:rPr>
          <w:delText xml:space="preserve">. Indeed, specific requirements are often incommensurable between programs and can only be </w:delText>
        </w:r>
        <w:r w:rsidR="007B1BAF" w:rsidRPr="00387397" w:rsidDel="00EB4F8E">
          <w:rPr>
            <w:rFonts w:eastAsia="Times New Roman"/>
            <w:color w:val="000000" w:themeColor="text1"/>
          </w:rPr>
          <w:delText xml:space="preserve">appropriately </w:delText>
        </w:r>
        <w:r w:rsidR="0038489B" w:rsidRPr="00387397" w:rsidDel="00EB4F8E">
          <w:rPr>
            <w:rFonts w:eastAsia="Times New Roman"/>
            <w:color w:val="000000" w:themeColor="text1"/>
          </w:rPr>
          <w:delText>compared through descriptive narratives.</w:delText>
        </w:r>
      </w:del>
    </w:p>
    <w:p w14:paraId="6E2957ED" w14:textId="77777777" w:rsidR="00984DC4" w:rsidRPr="00984DC4" w:rsidRDefault="00984DC4" w:rsidP="00984DC4">
      <w:pPr>
        <w:spacing w:line="480" w:lineRule="auto"/>
        <w:rPr>
          <w:rFonts w:eastAsia="Times New Roman"/>
          <w:color w:val="000000" w:themeColor="text1"/>
        </w:rPr>
      </w:pPr>
    </w:p>
    <w:p w14:paraId="70816D91" w14:textId="29CA554B" w:rsidR="00EA59F6" w:rsidRPr="00044AED" w:rsidRDefault="009D3E45" w:rsidP="00044AED">
      <w:pPr>
        <w:widowControl w:val="0"/>
        <w:autoSpaceDE w:val="0"/>
        <w:autoSpaceDN w:val="0"/>
        <w:adjustRightInd w:val="0"/>
        <w:spacing w:after="240" w:line="480" w:lineRule="auto"/>
        <w:rPr>
          <w:b/>
          <w:color w:val="000000" w:themeColor="text1"/>
        </w:rPr>
      </w:pPr>
      <w:r w:rsidRPr="00044AED">
        <w:rPr>
          <w:b/>
          <w:color w:val="000000" w:themeColor="text1"/>
        </w:rPr>
        <w:lastRenderedPageBreak/>
        <w:t xml:space="preserve"># </w:t>
      </w:r>
      <w:r w:rsidR="001210A6" w:rsidRPr="00044AED">
        <w:rPr>
          <w:b/>
          <w:color w:val="000000" w:themeColor="text1"/>
        </w:rPr>
        <w:t>3</w:t>
      </w:r>
      <w:r w:rsidR="00F0740D" w:rsidRPr="00044AED">
        <w:rPr>
          <w:b/>
          <w:color w:val="000000" w:themeColor="text1"/>
        </w:rPr>
        <w:t xml:space="preserve"> </w:t>
      </w:r>
      <w:r w:rsidR="0038489B" w:rsidRPr="00044AED">
        <w:rPr>
          <w:b/>
          <w:color w:val="000000" w:themeColor="text1"/>
        </w:rPr>
        <w:t>A</w:t>
      </w:r>
      <w:r w:rsidR="00330078" w:rsidRPr="00044AED">
        <w:rPr>
          <w:b/>
          <w:color w:val="000000" w:themeColor="text1"/>
        </w:rPr>
        <w:t xml:space="preserve"> Framework to c</w:t>
      </w:r>
      <w:r w:rsidR="00727EED" w:rsidRPr="00044AED">
        <w:rPr>
          <w:b/>
          <w:color w:val="000000" w:themeColor="text1"/>
        </w:rPr>
        <w:t>lassify</w:t>
      </w:r>
      <w:r w:rsidR="00F26430" w:rsidRPr="00044AED">
        <w:rPr>
          <w:b/>
          <w:color w:val="000000" w:themeColor="text1"/>
        </w:rPr>
        <w:t xml:space="preserve"> </w:t>
      </w:r>
      <w:r w:rsidR="00330078" w:rsidRPr="00044AED">
        <w:rPr>
          <w:b/>
          <w:color w:val="000000" w:themeColor="text1"/>
        </w:rPr>
        <w:t>c</w:t>
      </w:r>
      <w:r w:rsidR="00727EED" w:rsidRPr="00044AED">
        <w:rPr>
          <w:b/>
          <w:color w:val="000000" w:themeColor="text1"/>
        </w:rPr>
        <w:t xml:space="preserve">hange </w:t>
      </w:r>
      <w:r w:rsidR="00330078" w:rsidRPr="00044AED">
        <w:rPr>
          <w:b/>
          <w:color w:val="000000" w:themeColor="text1"/>
        </w:rPr>
        <w:t>in private r</w:t>
      </w:r>
      <w:r w:rsidR="00727EED" w:rsidRPr="00044AED">
        <w:rPr>
          <w:b/>
          <w:color w:val="000000" w:themeColor="text1"/>
        </w:rPr>
        <w:t>egulations</w:t>
      </w:r>
      <w:r w:rsidR="00F26430" w:rsidRPr="00044AED">
        <w:rPr>
          <w:b/>
          <w:color w:val="000000" w:themeColor="text1"/>
        </w:rPr>
        <w:t xml:space="preserve"> </w:t>
      </w:r>
    </w:p>
    <w:p w14:paraId="2BF275B0" w14:textId="56BAF719" w:rsid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Students of public policy have long recognized the need to break policy into its component parts and have found different explanations for change regarding different end goals and means to achieve them (Cashore, 1997; Hall, 1993; Weimer &amp; Vining, 2005). While private governance scholars have shown that private regulations resemble public laws (Meidinger,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commentRangeStart w:id="53"/>
      <w:commentRangeStart w:id="54"/>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53"/>
      <w:r w:rsidR="00956FFD">
        <w:rPr>
          <w:rStyle w:val="CommentReference"/>
          <w:rFonts w:asciiTheme="minorHAnsi" w:hAnsiTheme="minorHAnsi" w:cstheme="minorBidi"/>
        </w:rPr>
        <w:commentReference w:id="53"/>
      </w:r>
      <w:commentRangeEnd w:id="54"/>
      <w:r w:rsidR="00791462">
        <w:rPr>
          <w:rStyle w:val="CommentReference"/>
          <w:rFonts w:asciiTheme="minorHAnsi" w:hAnsiTheme="minorHAnsi" w:cstheme="minorBidi"/>
        </w:rPr>
        <w:commentReference w:id="54"/>
      </w:r>
    </w:p>
    <w:p w14:paraId="1A8E7EA6" w14:textId="77777777" w:rsidR="000A2C8A" w:rsidRPr="0062745D" w:rsidRDefault="0062745D" w:rsidP="000A2C8A">
      <w:pPr>
        <w:widowControl w:val="0"/>
        <w:autoSpaceDE w:val="0"/>
        <w:autoSpaceDN w:val="0"/>
        <w:adjustRightInd w:val="0"/>
        <w:spacing w:after="240" w:line="480" w:lineRule="auto"/>
        <w:rPr>
          <w:color w:val="000000" w:themeColor="text1"/>
        </w:rPr>
      </w:pPr>
      <w:r w:rsidRPr="0062745D">
        <w:rPr>
          <w:color w:val="000000" w:themeColor="text1"/>
        </w:rPr>
        <w:t>To disaggregate regulatory stringency, we focus on three dimensions of variation: (1) the comprehensiveness of a regulation’s scope (i.e. which policy problems it addresses</w:t>
      </w:r>
      <w:r w:rsidR="0032607F" w:rsidRPr="00044AED">
        <w:rPr>
          <w:color w:val="000000" w:themeColor="text1"/>
        </w:rPr>
        <w:t>)</w:t>
      </w:r>
      <w:r w:rsidR="00171AE3" w:rsidRPr="00044AED">
        <w:rPr>
          <w:color w:val="000000" w:themeColor="text1"/>
        </w:rPr>
        <w:t>, (2)</w:t>
      </w:r>
      <w:r w:rsidR="00E17E24" w:rsidRPr="00044AED">
        <w:rPr>
          <w:color w:val="000000" w:themeColor="text1"/>
        </w:rPr>
        <w:t xml:space="preserve"> the extent to which requirements are prescriptive</w:t>
      </w:r>
      <w:r w:rsidR="00251C49" w:rsidRPr="00044AED">
        <w:rPr>
          <w:color w:val="000000" w:themeColor="text1"/>
        </w:rPr>
        <w:t xml:space="preserve"> versus flexible</w:t>
      </w:r>
      <w:r w:rsidR="0032607F" w:rsidRPr="00044AED">
        <w:rPr>
          <w:color w:val="000000" w:themeColor="text1"/>
        </w:rPr>
        <w:t xml:space="preserve"> (</w:t>
      </w:r>
      <w:r w:rsidR="00E17E24" w:rsidRPr="00044AED">
        <w:rPr>
          <w:color w:val="000000" w:themeColor="text1"/>
        </w:rPr>
        <w:t>i.e.</w:t>
      </w:r>
      <w:r w:rsidR="0032607F" w:rsidRPr="00044AED">
        <w:rPr>
          <w:color w:val="000000" w:themeColor="text1"/>
        </w:rPr>
        <w:t xml:space="preserve"> </w:t>
      </w:r>
      <w:r w:rsidRPr="0062745D">
        <w:rPr>
          <w:color w:val="000000" w:themeColor="text1"/>
        </w:rPr>
        <w:t xml:space="preserve">whether </w:t>
      </w:r>
      <w:r w:rsidR="0032607F" w:rsidRPr="00044AED">
        <w:rPr>
          <w:color w:val="000000" w:themeColor="text1"/>
        </w:rPr>
        <w:t>they</w:t>
      </w:r>
      <w:r w:rsidR="00E17E24" w:rsidRPr="00044AED">
        <w:rPr>
          <w:color w:val="000000" w:themeColor="text1"/>
        </w:rPr>
        <w:t xml:space="preserve"> </w:t>
      </w:r>
      <w:r w:rsidRPr="0062745D">
        <w:rPr>
          <w:color w:val="000000" w:themeColor="text1"/>
        </w:rPr>
        <w:t>have</w:t>
      </w:r>
      <w:r w:rsidR="00E17E24" w:rsidRPr="00044AED">
        <w:rPr>
          <w:color w:val="000000" w:themeColor="text1"/>
        </w:rPr>
        <w:t xml:space="preserve"> mandatory and substantive thresholds</w:t>
      </w:r>
      <w:r w:rsidR="0032607F" w:rsidRPr="00044AED">
        <w:rPr>
          <w:color w:val="000000" w:themeColor="text1"/>
        </w:rPr>
        <w:t>)</w:t>
      </w:r>
      <w:r w:rsidR="00171AE3" w:rsidRPr="00044AED">
        <w:rPr>
          <w:color w:val="000000" w:themeColor="text1"/>
        </w:rPr>
        <w:t>, and (3) the levels of those thresholds or similarly specific policy setting</w:t>
      </w:r>
      <w:r w:rsidR="00D84D5D" w:rsidRPr="00044AED">
        <w:rPr>
          <w:color w:val="000000" w:themeColor="text1"/>
        </w:rPr>
        <w:t>s</w:t>
      </w:r>
      <w:r w:rsidR="00746DF8" w:rsidRPr="00044AED">
        <w:rPr>
          <w:color w:val="000000" w:themeColor="text1"/>
        </w:rPr>
        <w:t xml:space="preserve"> (see Table 2)</w:t>
      </w:r>
      <w:r w:rsidR="00EE76E2" w:rsidRPr="00044AED">
        <w:rPr>
          <w:color w:val="000000" w:themeColor="text1"/>
        </w:rPr>
        <w:t>.</w:t>
      </w:r>
      <w:r w:rsidR="00254EA4" w:rsidRPr="00044AED">
        <w:rPr>
          <w:color w:val="000000" w:themeColor="text1"/>
        </w:rPr>
        <w:t xml:space="preserve"> </w:t>
      </w:r>
      <w:r w:rsidR="000A2C8A">
        <w:rPr>
          <w:rFonts w:eastAsia="Times New Roman"/>
          <w:color w:val="000000" w:themeColor="text1"/>
        </w:rPr>
        <w:t xml:space="preserve">Our framework thus combines </w:t>
      </w:r>
      <w:r w:rsidR="000A2C8A" w:rsidRPr="00387397">
        <w:rPr>
          <w:rFonts w:eastAsia="Times New Roman"/>
          <w:color w:val="000000" w:themeColor="text1"/>
        </w:rPr>
        <w:t>qualitative issue-by-issue comparison of policy settings</w:t>
      </w:r>
      <w:r w:rsidR="000A2C8A">
        <w:rPr>
          <w:rFonts w:eastAsia="Times New Roman"/>
          <w:color w:val="000000" w:themeColor="text1"/>
        </w:rPr>
        <w:t xml:space="preserve"> with two measurement concepts, policy scope and prescriptiveness, </w:t>
      </w:r>
      <w:r w:rsidR="000A2C8A" w:rsidRPr="00387397">
        <w:rPr>
          <w:rFonts w:eastAsia="Times New Roman"/>
          <w:color w:val="000000" w:themeColor="text1"/>
        </w:rPr>
        <w:t xml:space="preserve">that can be applied </w:t>
      </w:r>
      <w:r w:rsidR="000A2C8A">
        <w:rPr>
          <w:rFonts w:eastAsia="Times New Roman"/>
          <w:color w:val="000000" w:themeColor="text1"/>
        </w:rPr>
        <w:t xml:space="preserve">across issue areas and thus aggregated to measure overall stringency over time. </w:t>
      </w:r>
      <w:r w:rsidR="000A2C8A" w:rsidRPr="00387397">
        <w:rPr>
          <w:rFonts w:eastAsia="Times New Roman"/>
          <w:color w:val="000000" w:themeColor="text1"/>
        </w:rPr>
        <w:t xml:space="preserve"> </w:t>
      </w:r>
      <w:r w:rsidR="000A2C8A">
        <w:rPr>
          <w:rFonts w:eastAsia="Times New Roman"/>
          <w:color w:val="000000" w:themeColor="text1"/>
        </w:rPr>
        <w:t>By comparing the number of issues covered by a regulation and the number of prescriptive requirements on those issues, scholars can assess overall trends.</w:t>
      </w:r>
    </w:p>
    <w:p w14:paraId="2AEEC0E1" w14:textId="77777777" w:rsidR="000A2C8A" w:rsidRDefault="000A2C8A" w:rsidP="00044AED">
      <w:pPr>
        <w:widowControl w:val="0"/>
        <w:autoSpaceDE w:val="0"/>
        <w:autoSpaceDN w:val="0"/>
        <w:adjustRightInd w:val="0"/>
        <w:spacing w:after="240" w:line="480" w:lineRule="auto"/>
        <w:rPr>
          <w:color w:val="000000" w:themeColor="text1"/>
        </w:rPr>
      </w:pPr>
    </w:p>
    <w:p w14:paraId="6D8B8CDB" w14:textId="02245BD2" w:rsidR="005D4584" w:rsidRPr="00387397" w:rsidRDefault="00802F9E" w:rsidP="00044AED">
      <w:pPr>
        <w:widowControl w:val="0"/>
        <w:autoSpaceDE w:val="0"/>
        <w:autoSpaceDN w:val="0"/>
        <w:adjustRightInd w:val="0"/>
        <w:spacing w:after="240" w:line="480" w:lineRule="auto"/>
        <w:rPr>
          <w:color w:val="000000" w:themeColor="text1"/>
        </w:rPr>
      </w:pPr>
      <w:r>
        <w:rPr>
          <w:color w:val="000000" w:themeColor="text1"/>
        </w:rPr>
        <w:t xml:space="preserve">The </w:t>
      </w:r>
      <w:r w:rsidR="00254EA4" w:rsidRPr="00387397">
        <w:rPr>
          <w:color w:val="000000" w:themeColor="text1"/>
        </w:rPr>
        <w:t>first step for scholars who wish to make claims about stringency or direction of change</w:t>
      </w:r>
      <w:r>
        <w:rPr>
          <w:color w:val="000000" w:themeColor="text1"/>
        </w:rPr>
        <w:t xml:space="preserve"> </w:t>
      </w:r>
      <w:r w:rsidR="007E5A72" w:rsidRPr="00387397">
        <w:rPr>
          <w:color w:val="000000" w:themeColor="text1"/>
        </w:rPr>
        <w:lastRenderedPageBreak/>
        <w:t xml:space="preserve">involves </w:t>
      </w:r>
      <w:r w:rsidR="00254EA4" w:rsidRPr="00387397">
        <w:rPr>
          <w:color w:val="000000" w:themeColor="text1"/>
        </w:rPr>
        <w:t xml:space="preserve">three tasks: describing policy content according to </w:t>
      </w:r>
      <w:r w:rsidR="0062745D" w:rsidRPr="0062745D">
        <w:rPr>
          <w:color w:val="000000" w:themeColor="text1"/>
        </w:rPr>
        <w:t xml:space="preserve">policy settings, </w:t>
      </w:r>
      <w:r w:rsidR="00254EA4" w:rsidRPr="00387397">
        <w:rPr>
          <w:color w:val="000000" w:themeColor="text1"/>
        </w:rPr>
        <w:t>scope,</w:t>
      </w:r>
      <w:r w:rsidR="00044AED">
        <w:rPr>
          <w:color w:val="000000" w:themeColor="text1"/>
        </w:rPr>
        <w:t xml:space="preserve"> and</w:t>
      </w:r>
      <w:r w:rsidR="00254EA4" w:rsidRPr="00387397">
        <w:rPr>
          <w:color w:val="000000" w:themeColor="text1"/>
        </w:rPr>
        <w:t xml:space="preserve"> prescriptiveness</w:t>
      </w:r>
      <w:r w:rsidR="0062745D" w:rsidRPr="0062745D">
        <w:rPr>
          <w:color w:val="000000" w:themeColor="text1"/>
        </w:rPr>
        <w:t xml:space="preserve">. Comparing across programs requires </w:t>
      </w:r>
      <w:r w:rsidR="00254EA4" w:rsidRPr="00387397">
        <w:rPr>
          <w:color w:val="000000" w:themeColor="text1"/>
        </w:rPr>
        <w:t xml:space="preserve">a second step: measuring relative </w:t>
      </w:r>
      <w:r w:rsidR="0062745D" w:rsidRPr="0062745D">
        <w:rPr>
          <w:color w:val="000000" w:themeColor="text1"/>
        </w:rPr>
        <w:t>stringency</w:t>
      </w:r>
      <w:r w:rsidR="00254EA4" w:rsidRPr="00387397">
        <w:rPr>
          <w:color w:val="000000" w:themeColor="text1"/>
        </w:rPr>
        <w:t xml:space="preserve"> and change on each dimension (see </w:t>
      </w:r>
      <w:r>
        <w:rPr>
          <w:color w:val="000000" w:themeColor="text1"/>
        </w:rPr>
        <w:t>T</w:t>
      </w:r>
      <w:r w:rsidR="00254EA4" w:rsidRPr="00387397">
        <w:rPr>
          <w:color w:val="000000" w:themeColor="text1"/>
        </w:rPr>
        <w:t xml:space="preserve">able </w:t>
      </w:r>
      <w:r w:rsidR="000A2C8A">
        <w:rPr>
          <w:color w:val="000000" w:themeColor="text1"/>
        </w:rPr>
        <w:t>2</w:t>
      </w:r>
      <w:r w:rsidR="00254EA4" w:rsidRPr="00387397">
        <w:rPr>
          <w:color w:val="000000" w:themeColor="text1"/>
        </w:rPr>
        <w:t>). First, we elaborate on step one.</w:t>
      </w:r>
    </w:p>
    <w:p w14:paraId="44A524E1" w14:textId="77777777" w:rsidR="005D4584" w:rsidRPr="00044AED" w:rsidRDefault="005D4584" w:rsidP="00044AED">
      <w:pPr>
        <w:widowControl w:val="0"/>
        <w:autoSpaceDE w:val="0"/>
        <w:autoSpaceDN w:val="0"/>
        <w:adjustRightInd w:val="0"/>
        <w:spacing w:after="240" w:line="480" w:lineRule="auto"/>
        <w:rPr>
          <w:color w:val="000000" w:themeColor="text1"/>
        </w:rPr>
      </w:pPr>
    </w:p>
    <w:p w14:paraId="63754D76" w14:textId="7C823CB0" w:rsidR="003A13CF"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A4349C">
        <w:rPr>
          <w:color w:val="000000" w:themeColor="text1"/>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35C173A" w14:textId="17795F1E" w:rsidR="00592EE2" w:rsidRPr="00387397" w:rsidRDefault="000A2C8A" w:rsidP="00044AED">
      <w:pPr>
        <w:widowControl w:val="0"/>
        <w:autoSpaceDE w:val="0"/>
        <w:autoSpaceDN w:val="0"/>
        <w:adjustRightInd w:val="0"/>
        <w:spacing w:after="240" w:line="480" w:lineRule="auto"/>
        <w:rPr>
          <w:color w:val="000000" w:themeColor="text1"/>
        </w:rPr>
      </w:pPr>
      <w:r w:rsidRPr="000A2C8A">
        <w:rPr>
          <w:b/>
          <w:color w:val="000000" w:themeColor="text1"/>
        </w:rPr>
        <w:t>Scope:</w:t>
      </w:r>
      <w:r>
        <w:rPr>
          <w:color w:val="000000" w:themeColor="text1"/>
        </w:rPr>
        <w:t xml:space="preserve"> </w:t>
      </w:r>
      <w:r w:rsidR="00AA09C3">
        <w:rPr>
          <w:color w:val="000000" w:themeColor="text1"/>
        </w:rPr>
        <w:t xml:space="preserve">To </w:t>
      </w:r>
      <w:r w:rsidR="0062745D" w:rsidRPr="0062745D">
        <w:rPr>
          <w:color w:val="000000" w:themeColor="text1"/>
        </w:rPr>
        <w:t>assess</w:t>
      </w:r>
      <w:r w:rsidR="00AA09C3" w:rsidRPr="00387397">
        <w:rPr>
          <w:color w:val="000000" w:themeColor="text1"/>
        </w:rPr>
        <w:t xml:space="preserve"> </w:t>
      </w:r>
      <w:r w:rsidR="00A82409" w:rsidRPr="00387397">
        <w:rPr>
          <w:color w:val="000000" w:themeColor="text1"/>
        </w:rPr>
        <w:t xml:space="preserve">a </w:t>
      </w:r>
      <w:r w:rsidR="0062745D" w:rsidRPr="0062745D">
        <w:rPr>
          <w:color w:val="000000" w:themeColor="text1"/>
        </w:rPr>
        <w:t>regulation's</w:t>
      </w:r>
      <w:r w:rsidR="00254EA4" w:rsidRPr="00387397">
        <w:rPr>
          <w:color w:val="000000" w:themeColor="text1"/>
        </w:rPr>
        <w:t xml:space="preserve"> scope</w:t>
      </w:r>
      <w:r w:rsidR="00AA09C3">
        <w:rPr>
          <w:color w:val="000000" w:themeColor="text1"/>
        </w:rPr>
        <w:t xml:space="preserve">, </w:t>
      </w:r>
      <w:r w:rsidR="0062745D" w:rsidRPr="0062745D">
        <w:rPr>
          <w:color w:val="000000" w:themeColor="text1"/>
        </w:rPr>
        <w:t>we</w:t>
      </w:r>
      <w:r w:rsidR="00AA09C3">
        <w:rPr>
          <w:color w:val="000000" w:themeColor="text1"/>
        </w:rPr>
        <w:t xml:space="preserve"> must </w:t>
      </w:r>
      <w:r w:rsidR="00254EA4" w:rsidRPr="00387397">
        <w:rPr>
          <w:color w:val="000000" w:themeColor="text1"/>
        </w:rPr>
        <w:t>inductively deriv</w:t>
      </w:r>
      <w:r w:rsidR="00AA09C3">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62745D" w:rsidRPr="0062745D">
        <w:rPr>
          <w:color w:val="000000" w:themeColor="text1"/>
        </w:rPr>
        <w:t xml:space="preserve">policy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sidR="00AA09C3">
        <w:rPr>
          <w:color w:val="000000" w:themeColor="text1"/>
        </w:rPr>
        <w:t>given</w:t>
      </w:r>
      <w:r w:rsidR="00AA09C3"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62745D" w:rsidRPr="0062745D">
        <w:rPr>
          <w:color w:val="000000" w:themeColor="text1"/>
        </w:rPr>
        <w:t>We can then measure the</w:t>
      </w:r>
      <w:r w:rsidR="005B1D92" w:rsidRPr="00387397">
        <w:rPr>
          <w:rFonts w:eastAsia="Times New Roman"/>
          <w:color w:val="000000" w:themeColor="text1"/>
        </w:rPr>
        <w:t xml:space="preserve"> comprehensiveness of each regulation’s scope by asking which of </w:t>
      </w:r>
      <w:r w:rsidR="0062745D" w:rsidRPr="0062745D">
        <w:rPr>
          <w:color w:val="000000" w:themeColor="text1"/>
        </w:rPr>
        <w:t>these</w:t>
      </w:r>
      <w:r w:rsidR="005B1D92" w:rsidRPr="00387397">
        <w:rPr>
          <w:rFonts w:eastAsia="Times New Roman"/>
          <w:color w:val="000000" w:themeColor="text1"/>
        </w:rPr>
        <w:t xml:space="preserve">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62745D" w:rsidRPr="0062745D">
        <w:rPr>
          <w:color w:val="000000" w:themeColor="text1"/>
        </w:rPr>
        <w:t>may</w:t>
      </w:r>
      <w:r w:rsidR="003E6B11">
        <w:rPr>
          <w:color w:val="000000" w:themeColor="text1"/>
        </w:rPr>
        <w:t xml:space="preserve"> thus </w:t>
      </w:r>
      <w:r w:rsidR="00AA09C3">
        <w:rPr>
          <w:color w:val="000000" w:themeColor="text1"/>
        </w:rPr>
        <w:t>opt for</w:t>
      </w:r>
      <w:r w:rsidR="00AA09C3"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w:t>
      </w:r>
      <w:r w:rsidR="0062745D" w:rsidRPr="0062745D">
        <w:rPr>
          <w:color w:val="000000" w:themeColor="text1"/>
        </w:rPr>
        <w:t>claims</w:t>
      </w:r>
      <w:r w:rsidR="00E32DD3" w:rsidRPr="00387397">
        <w:rPr>
          <w:color w:val="000000" w:themeColor="text1"/>
        </w:rPr>
        <w:t xml:space="preserve">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w:t>
      </w:r>
      <w:r w:rsidR="0062745D" w:rsidRPr="0062745D">
        <w:rPr>
          <w:color w:val="000000" w:themeColor="text1"/>
        </w:rPr>
        <w:t>from</w:t>
      </w:r>
      <w:r w:rsidR="003E6B11">
        <w:rPr>
          <w:color w:val="000000" w:themeColor="text1"/>
        </w:rPr>
        <w:t xml:space="preserve"> section 2.3</w:t>
      </w:r>
      <w:r w:rsidR="00313DCA">
        <w:rPr>
          <w:color w:val="000000" w:themeColor="text1"/>
        </w:rPr>
        <w:t>)</w:t>
      </w:r>
      <w:r w:rsidR="00592EE2" w:rsidRPr="00387397">
        <w:rPr>
          <w:color w:val="000000" w:themeColor="text1"/>
        </w:rPr>
        <w:t>.</w:t>
      </w:r>
      <w:r w:rsidR="00332C55" w:rsidRPr="00387397">
        <w:rPr>
          <w:color w:val="000000" w:themeColor="text1"/>
        </w:rPr>
        <w:t xml:space="preserve"> </w:t>
      </w:r>
      <w:r w:rsidR="0062745D" w:rsidRPr="0062745D">
        <w:rPr>
          <w:color w:val="000000" w:themeColor="text1"/>
        </w:rPr>
        <w:t>We</w:t>
      </w:r>
      <w:r w:rsidR="00332C55" w:rsidRPr="00387397">
        <w:rPr>
          <w:color w:val="000000" w:themeColor="text1"/>
        </w:rPr>
        <w:t xml:space="preserve"> can </w:t>
      </w:r>
      <w:r w:rsidR="0062745D" w:rsidRPr="0062745D">
        <w:rPr>
          <w:color w:val="000000" w:themeColor="text1"/>
        </w:rPr>
        <w:t>measure a regulation's scope</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62745D" w:rsidRPr="0062745D">
        <w:rPr>
          <w:color w:val="000000" w:themeColor="text1"/>
        </w:rPr>
        <w:t>it</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w:t>
      </w:r>
      <w:r w:rsidR="0062745D" w:rsidRPr="0062745D">
        <w:rPr>
          <w:color w:val="000000" w:themeColor="text1"/>
        </w:rPr>
        <w:t xml:space="preserve"> in</w:t>
      </w:r>
      <w:r w:rsidR="00254EA4" w:rsidRPr="00387397">
        <w:rPr>
          <w:color w:val="000000" w:themeColor="text1"/>
        </w:rPr>
        <w:t xml:space="preserve"> </w:t>
      </w:r>
      <w:r w:rsidR="00332C55" w:rsidRPr="00387397">
        <w:rPr>
          <w:color w:val="000000" w:themeColor="text1"/>
        </w:rPr>
        <w:t xml:space="preserve">a relative sense (how many more </w:t>
      </w:r>
      <w:r w:rsidR="0062745D" w:rsidRPr="0062745D">
        <w:rPr>
          <w:color w:val="000000" w:themeColor="text1"/>
        </w:rPr>
        <w:t xml:space="preserve">or fewer </w:t>
      </w:r>
      <w:r w:rsidR="00332C55" w:rsidRPr="00387397">
        <w:rPr>
          <w:color w:val="000000" w:themeColor="text1"/>
        </w:rPr>
        <w:t xml:space="preserve">issues </w:t>
      </w:r>
      <w:r w:rsidR="00313DCA">
        <w:rPr>
          <w:color w:val="000000" w:themeColor="text1"/>
        </w:rPr>
        <w:t>it addresses than its competitor</w:t>
      </w:r>
      <w:r w:rsidR="00332C55" w:rsidRPr="00387397">
        <w:rPr>
          <w:color w:val="000000" w:themeColor="text1"/>
        </w:rPr>
        <w:t xml:space="preserve">), and </w:t>
      </w:r>
      <w:r w:rsidR="0062745D" w:rsidRPr="0062745D">
        <w:rPr>
          <w:color w:val="000000" w:themeColor="text1"/>
        </w:rPr>
        <w:t>in</w:t>
      </w:r>
      <w:r w:rsidR="00332C55" w:rsidRPr="00387397">
        <w:rPr>
          <w:color w:val="000000" w:themeColor="text1"/>
        </w:rPr>
        <w:t xml:space="preserve">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06681147" w14:textId="3046E3A6" w:rsidR="00494530" w:rsidRPr="00387397" w:rsidRDefault="000A2C8A" w:rsidP="00044AED">
      <w:pPr>
        <w:widowControl w:val="0"/>
        <w:autoSpaceDE w:val="0"/>
        <w:autoSpaceDN w:val="0"/>
        <w:adjustRightInd w:val="0"/>
        <w:spacing w:after="240" w:line="480" w:lineRule="auto"/>
        <w:rPr>
          <w:color w:val="000000" w:themeColor="text1"/>
        </w:rPr>
      </w:pPr>
      <w:r w:rsidRPr="000A2C8A">
        <w:rPr>
          <w:rFonts w:eastAsia="Times New Roman"/>
          <w:b/>
          <w:color w:val="000000" w:themeColor="text1"/>
        </w:rPr>
        <w:t>Prescriptiveness:</w:t>
      </w:r>
      <w:r>
        <w:rPr>
          <w:rFonts w:eastAsia="Times New Roman"/>
          <w:color w:val="000000" w:themeColor="text1"/>
        </w:rPr>
        <w:t xml:space="preserve"> </w:t>
      </w:r>
      <w:r w:rsidR="00761175"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62745D" w:rsidRPr="0062745D">
        <w:rPr>
          <w:color w:val="000000" w:themeColor="text1"/>
        </w:rPr>
        <w:t>.,</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62745D" w:rsidRPr="0062745D">
        <w:rPr>
          <w:color w:val="000000" w:themeColor="text1"/>
        </w:rPr>
        <w:t xml:space="preserve"> adapted from</w:t>
      </w:r>
      <w:r w:rsidR="00313DCA">
        <w:rPr>
          <w:color w:val="000000" w:themeColor="text1"/>
        </w:rPr>
        <w:t xml:space="preserve"> Cashore 2007</w:t>
      </w:r>
      <w:r w:rsidR="0062745D" w:rsidRPr="0062745D">
        <w:rPr>
          <w:color w:val="000000" w:themeColor="text1"/>
        </w:rPr>
        <w:t>).</w:t>
      </w:r>
      <w:r w:rsidR="00761175" w:rsidRPr="00387397">
        <w:rPr>
          <w:rFonts w:eastAsia="Times New Roman"/>
          <w:color w:val="000000" w:themeColor="text1"/>
        </w:rPr>
        <w:t xml:space="preserve"> Because </w:t>
      </w:r>
      <w:r w:rsidR="0062745D" w:rsidRPr="0062745D">
        <w:rPr>
          <w:color w:val="000000" w:themeColor="text1"/>
        </w:rPr>
        <w:t>"</w:t>
      </w:r>
      <w:r w:rsidR="00E85074" w:rsidRPr="00387397">
        <w:rPr>
          <w:rFonts w:eastAsia="Times New Roman"/>
          <w:color w:val="000000" w:themeColor="text1"/>
        </w:rPr>
        <w:t>prescriptive versus flexible</w:t>
      </w:r>
      <w:r w:rsidR="0062745D" w:rsidRPr="0062745D">
        <w:rPr>
          <w:color w:val="000000" w:themeColor="text1"/>
        </w:rPr>
        <w:t>"</w:t>
      </w:r>
      <w:r w:rsidR="00761175" w:rsidRPr="00387397">
        <w:rPr>
          <w:rFonts w:eastAsia="Times New Roman"/>
          <w:color w:val="000000" w:themeColor="text1"/>
        </w:rPr>
        <w:t xml:space="preserve"> </w:t>
      </w:r>
      <w:r w:rsidR="00E85074" w:rsidRPr="00387397">
        <w:rPr>
          <w:rFonts w:eastAsia="Times New Roman"/>
          <w:color w:val="000000" w:themeColor="text1"/>
        </w:rPr>
        <w:t xml:space="preserve">refers to </w:t>
      </w:r>
      <w:r w:rsidR="0062745D" w:rsidRPr="0062745D">
        <w:rPr>
          <w:color w:val="000000" w:themeColor="text1"/>
        </w:rPr>
        <w:t xml:space="preserve">how </w:t>
      </w:r>
      <w:r w:rsidR="00761175" w:rsidRPr="00387397">
        <w:rPr>
          <w:rFonts w:eastAsia="Times New Roman"/>
          <w:color w:val="000000" w:themeColor="text1"/>
        </w:rPr>
        <w:t xml:space="preserve">each issue is addressed, not the ends of the policy, </w:t>
      </w:r>
      <w:r w:rsidR="0062745D" w:rsidRPr="0062745D">
        <w:rPr>
          <w:color w:val="000000" w:themeColor="text1"/>
        </w:rPr>
        <w:t>we</w:t>
      </w:r>
      <w:r w:rsidR="00761175" w:rsidRPr="00387397">
        <w:rPr>
          <w:rFonts w:eastAsia="Times New Roman"/>
          <w:color w:val="000000" w:themeColor="text1"/>
        </w:rPr>
        <w:t xml:space="preserve"> can </w:t>
      </w:r>
      <w:r w:rsidR="0062745D" w:rsidRPr="0062745D">
        <w:rPr>
          <w:color w:val="000000" w:themeColor="text1"/>
        </w:rPr>
        <w:t xml:space="preserve">compare prescriptiveness across different </w:t>
      </w:r>
      <w:r w:rsidR="00761175" w:rsidRPr="00387397">
        <w:rPr>
          <w:rFonts w:eastAsia="Times New Roman"/>
          <w:color w:val="000000" w:themeColor="text1"/>
        </w:rPr>
        <w:t xml:space="preserve">substantive requirement. </w:t>
      </w:r>
      <w:r w:rsidR="001C4FAE" w:rsidRPr="00387397">
        <w:rPr>
          <w:color w:val="000000" w:themeColor="text1"/>
        </w:rPr>
        <w:lastRenderedPageBreak/>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w:t>
      </w:r>
      <w:r w:rsidR="00044AED">
        <w:rPr>
          <w:color w:val="000000" w:themeColor="text1"/>
        </w:rPr>
        <w:t xml:space="preserve">we </w:t>
      </w:r>
      <w:r w:rsidR="0062745D" w:rsidRPr="0062745D">
        <w:rPr>
          <w:color w:val="000000" w:themeColor="text1"/>
        </w:rPr>
        <w:t xml:space="preserve">code </w:t>
      </w:r>
      <w:r w:rsidR="003A13CF" w:rsidRPr="00387397">
        <w:rPr>
          <w:color w:val="000000" w:themeColor="text1"/>
        </w:rPr>
        <w:t>requirements</w:t>
      </w:r>
      <w:r w:rsidR="00C01240" w:rsidRPr="00387397">
        <w:rPr>
          <w:color w:val="000000" w:themeColor="text1"/>
        </w:rPr>
        <w:t xml:space="preserve">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044AED">
        <w:rPr>
          <w:color w:val="000000" w:themeColor="text1"/>
        </w:rPr>
        <w:t>issues</w:t>
      </w:r>
      <w:r w:rsidR="00C61790">
        <w:rPr>
          <w:color w:val="000000" w:themeColor="text1"/>
        </w:rPr>
        <w:t xml:space="preserve"> creates</w:t>
      </w:r>
      <w:r w:rsidR="00313DCA" w:rsidRPr="00387397">
        <w:rPr>
          <w:color w:val="000000" w:themeColor="text1"/>
        </w:rPr>
        <w:t xml:space="preserve"> </w:t>
      </w:r>
      <w:r w:rsidR="00761175"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00761175" w:rsidRPr="00387397">
        <w:rPr>
          <w:color w:val="000000" w:themeColor="text1"/>
        </w:rPr>
        <w:t xml:space="preserve">of policy </w:t>
      </w:r>
      <w:r w:rsidR="001F3BA1" w:rsidRPr="00044AED">
        <w:rPr>
          <w:color w:val="000000" w:themeColor="text1"/>
        </w:rPr>
        <w:t>sco</w:t>
      </w:r>
      <w:r w:rsidR="00756769" w:rsidRPr="00044AED">
        <w:rPr>
          <w:color w:val="000000" w:themeColor="text1"/>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044AED">
        <w:rPr>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044AED">
        <w:rPr>
          <w:color w:val="000000" w:themeColor="text1"/>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62745D" w:rsidRPr="0062745D">
        <w:rPr>
          <w:color w:val="000000" w:themeColor="text1"/>
        </w:rPr>
        <w:t>we classify</w:t>
      </w:r>
      <w:r w:rsidR="00C61790" w:rsidRPr="00387397">
        <w:rPr>
          <w:color w:val="000000" w:themeColor="text1"/>
        </w:rPr>
        <w:t xml:space="preserve"> </w:t>
      </w:r>
      <w:r w:rsidR="003A13CF" w:rsidRPr="00044AED">
        <w:rPr>
          <w:color w:val="000000" w:themeColor="text1"/>
        </w:rPr>
        <w:t>change</w:t>
      </w:r>
      <w:r w:rsidR="00C61790" w:rsidRPr="00044AED">
        <w:rPr>
          <w:color w:val="000000" w:themeColor="text1"/>
        </w:rPr>
        <w:t>s</w:t>
      </w:r>
      <w:r w:rsidR="00251C49" w:rsidRPr="00387397">
        <w:rPr>
          <w:color w:val="000000" w:themeColor="text1"/>
        </w:rPr>
        <w:t xml:space="preserve">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w:t>
      </w:r>
      <w:r w:rsidR="0062745D" w:rsidRPr="0062745D">
        <w:rPr>
          <w:color w:val="000000" w:themeColor="text1"/>
        </w:rPr>
        <w:t xml:space="preserve">thus capturing </w:t>
      </w:r>
      <w:r w:rsidR="00332C55" w:rsidRPr="00387397">
        <w:rPr>
          <w:color w:val="000000" w:themeColor="text1"/>
        </w:rPr>
        <w:t xml:space="preserve">the </w:t>
      </w:r>
      <w:r w:rsidR="00332C55" w:rsidRPr="00044AED">
        <w:rPr>
          <w:color w:val="000000" w:themeColor="text1"/>
        </w:rPr>
        <w:t>direction</w:t>
      </w:r>
      <w:r w:rsidR="00332C55" w:rsidRPr="00387397">
        <w:rPr>
          <w:color w:val="000000" w:themeColor="text1"/>
        </w:rPr>
        <w:t xml:space="preserve"> of change in prescriptiveness.</w:t>
      </w:r>
    </w:p>
    <w:p w14:paraId="7964769A"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21C93039" w14:textId="1E26FCDD" w:rsidR="005D4584" w:rsidRPr="00387397" w:rsidRDefault="00FE1D21" w:rsidP="00044AED">
      <w:pPr>
        <w:widowControl w:val="0"/>
        <w:autoSpaceDE w:val="0"/>
        <w:autoSpaceDN w:val="0"/>
        <w:adjustRightInd w:val="0"/>
        <w:spacing w:after="240" w:line="480" w:lineRule="auto"/>
        <w:rPr>
          <w:color w:val="000000" w:themeColor="text1"/>
        </w:rPr>
      </w:pPr>
      <w:r w:rsidRPr="00387397">
        <w:rPr>
          <w:color w:val="000000" w:themeColor="text1"/>
        </w:rPr>
        <w:t>[Table 3]</w:t>
      </w:r>
    </w:p>
    <w:p w14:paraId="58BF7B22"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502CD4E9" w14:textId="7A4DC5EF" w:rsidR="00332C55" w:rsidRPr="00387397" w:rsidRDefault="000A2C8A" w:rsidP="00044AED">
      <w:pPr>
        <w:widowControl w:val="0"/>
        <w:autoSpaceDE w:val="0"/>
        <w:autoSpaceDN w:val="0"/>
        <w:adjustRightInd w:val="0"/>
        <w:spacing w:after="240" w:line="480" w:lineRule="auto"/>
        <w:rPr>
          <w:rFonts w:eastAsia="Times New Roman"/>
          <w:color w:val="000000" w:themeColor="text1"/>
        </w:rPr>
      </w:pPr>
      <w:r w:rsidRPr="000A2C8A">
        <w:rPr>
          <w:b/>
          <w:color w:val="000000" w:themeColor="text1"/>
        </w:rPr>
        <w:t>Policy settings:</w:t>
      </w:r>
      <w:r>
        <w:rPr>
          <w:color w:val="000000" w:themeColor="text1"/>
        </w:rPr>
        <w:t xml:space="preserve"> </w:t>
      </w:r>
      <w:r w:rsidR="004A4831"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004A4831"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interpret differences in scope or prescriptiveness</w:t>
      </w:r>
      <w:r w:rsidR="0062745D" w:rsidRPr="0062745D">
        <w:rPr>
          <w:color w:val="000000" w:themeColor="text1"/>
        </w:rPr>
        <w:t xml:space="preserve"> substantively.</w:t>
      </w:r>
      <w:r w:rsidR="004A4831"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lastRenderedPageBreak/>
        <w:t xml:space="preserve">stream </w:t>
      </w:r>
      <w:r w:rsidR="003A13CF" w:rsidRPr="00387397">
        <w:rPr>
          <w:color w:val="000000" w:themeColor="text1"/>
        </w:rPr>
        <w:t xml:space="preserve">buffer widths </w:t>
      </w:r>
      <w:r w:rsidR="0062745D" w:rsidRPr="0062745D">
        <w:rPr>
          <w:color w:val="000000" w:themeColor="text1"/>
        </w:rPr>
        <w:t>are</w:t>
      </w:r>
      <w:r w:rsidR="003A13CF" w:rsidRPr="00387397">
        <w:rPr>
          <w:color w:val="000000" w:themeColor="text1"/>
        </w:rPr>
        <w:t xml:space="preserve">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62745D" w:rsidRPr="0062745D">
        <w:rPr>
          <w:color w:val="000000" w:themeColor="text1"/>
        </w:rPr>
        <w:t>a meaningful</w:t>
      </w:r>
      <w:r w:rsidR="00D12C0A" w:rsidRPr="00387397">
        <w:rPr>
          <w:color w:val="000000" w:themeColor="text1"/>
        </w:rPr>
        <w:t xml:space="preserve"> type of variation. </w:t>
      </w:r>
      <w:r w:rsidR="00CD1E1C" w:rsidRPr="00387397">
        <w:rPr>
          <w:color w:val="000000" w:themeColor="text1"/>
        </w:rPr>
        <w:t>Unfortunately</w:t>
      </w:r>
      <w:r w:rsidR="00D12C0A" w:rsidRPr="00387397">
        <w:rPr>
          <w:color w:val="000000" w:themeColor="text1"/>
        </w:rPr>
        <w:t xml:space="preserve">, most specific policy settings, even prescriptive ones, </w:t>
      </w:r>
      <w:r w:rsidR="0062745D" w:rsidRPr="0062745D">
        <w:rPr>
          <w:color w:val="000000" w:themeColor="text1"/>
        </w:rPr>
        <w:t>cannot be quantified</w:t>
      </w:r>
      <w:r w:rsidR="00D12C0A" w:rsidRPr="00387397">
        <w:rPr>
          <w:color w:val="000000" w:themeColor="text1"/>
        </w:rPr>
        <w:t xml:space="preserve"> and</w:t>
      </w:r>
      <w:r w:rsidR="0062745D" w:rsidRPr="0062745D">
        <w:rPr>
          <w:color w:val="000000" w:themeColor="text1"/>
        </w:rPr>
        <w:t xml:space="preserve"> are</w:t>
      </w:r>
      <w:r w:rsidR="00D12C0A" w:rsidRPr="00387397">
        <w:rPr>
          <w:color w:val="000000" w:themeColor="text1"/>
        </w:rPr>
        <w:t xml:space="preserve">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62745D" w:rsidRPr="0062745D">
        <w:rPr>
          <w:color w:val="000000" w:themeColor="text1"/>
        </w:rPr>
        <w:t>figure 4 in section 4).</w:t>
      </w:r>
      <w:r w:rsidR="00D12C0A" w:rsidRPr="00387397">
        <w:rPr>
          <w:color w:val="000000" w:themeColor="text1"/>
        </w:rPr>
        <w:t xml:space="preserve"> </w:t>
      </w:r>
      <w:r w:rsidR="00181E49" w:rsidRPr="00387397">
        <w:rPr>
          <w:rFonts w:eastAsia="Times New Roman"/>
          <w:color w:val="000000" w:themeColor="text1"/>
        </w:rPr>
        <w:t xml:space="preserve">Measurement strategies that allow program-level aggregation </w:t>
      </w:r>
      <w:r w:rsidR="0062745D" w:rsidRPr="0062745D">
        <w:rPr>
          <w:color w:val="000000" w:themeColor="text1"/>
        </w:rPr>
        <w:t>cannot</w:t>
      </w:r>
      <w:r w:rsidR="00181E49" w:rsidRPr="00387397">
        <w:rPr>
          <w:rFonts w:eastAsia="Times New Roman"/>
          <w:color w:val="000000" w:themeColor="text1"/>
        </w:rPr>
        <w:t xml:space="preserve"> replace issue-specific qualitative comparison. </w:t>
      </w:r>
      <w:r w:rsidR="00E85074" w:rsidRPr="00044AED">
        <w:rPr>
          <w:color w:val="000000" w:themeColor="text1"/>
        </w:rPr>
        <w:t xml:space="preserve">It is </w:t>
      </w:r>
      <w:r w:rsidR="0062745D" w:rsidRPr="0062745D">
        <w:rPr>
          <w:color w:val="000000" w:themeColor="text1"/>
        </w:rPr>
        <w:t>crucial</w:t>
      </w:r>
      <w:r w:rsidR="00E85074" w:rsidRPr="00044AED">
        <w:rPr>
          <w:color w:val="000000" w:themeColor="text1"/>
        </w:rPr>
        <w:t xml:space="preserve"> to</w:t>
      </w:r>
      <w:r w:rsidR="007F35D8" w:rsidRPr="00044AED">
        <w:rPr>
          <w:color w:val="000000" w:themeColor="text1"/>
        </w:rPr>
        <w:t xml:space="preserve"> both quantify absolute and relative </w:t>
      </w:r>
      <w:r w:rsidR="0062745D" w:rsidRPr="0062745D">
        <w:rPr>
          <w:color w:val="000000" w:themeColor="text1"/>
        </w:rPr>
        <w:t>differences</w:t>
      </w:r>
      <w:r w:rsidR="007F35D8" w:rsidRPr="00044AED">
        <w:rPr>
          <w:color w:val="000000" w:themeColor="text1"/>
        </w:rPr>
        <w:t xml:space="preserve"> and describe the most </w:t>
      </w:r>
      <w:r w:rsidR="0062745D" w:rsidRPr="0062745D">
        <w:rPr>
          <w:color w:val="000000" w:themeColor="text1"/>
        </w:rPr>
        <w:t xml:space="preserve">meaningful differences </w:t>
      </w:r>
      <w:r w:rsidR="007F35D8" w:rsidRPr="00044AED">
        <w:rPr>
          <w:color w:val="000000" w:themeColor="text1"/>
        </w:rPr>
        <w:t>that capture the overall trend</w:t>
      </w:r>
      <w:r w:rsidR="00761175" w:rsidRPr="00044AED">
        <w:rPr>
          <w:color w:val="000000" w:themeColor="text1"/>
        </w:rPr>
        <w:t>s</w:t>
      </w:r>
      <w:r w:rsidR="007F35D8" w:rsidRPr="00044AED">
        <w:rPr>
          <w:color w:val="000000" w:themeColor="text1"/>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w:t>
      </w:r>
      <w:r w:rsidR="0044241D">
        <w:rPr>
          <w:rFonts w:eastAsia="Times New Roman"/>
          <w:color w:val="000000" w:themeColor="text1"/>
        </w:rPr>
        <w:t>m</w:t>
      </w:r>
      <w:r w:rsidR="00756769">
        <w:rPr>
          <w:rFonts w:eastAsia="Times New Roman"/>
          <w:color w:val="000000" w:themeColor="text1"/>
        </w:rPr>
        <w:t>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with descriptive comparisons of </w:t>
      </w:r>
      <w:r w:rsidR="0062745D" w:rsidRPr="0062745D">
        <w:rPr>
          <w:color w:val="000000" w:themeColor="text1"/>
        </w:rPr>
        <w:t>important</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044AED">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044AED">
      <w:pPr>
        <w:widowControl w:val="0"/>
        <w:autoSpaceDE w:val="0"/>
        <w:autoSpaceDN w:val="0"/>
        <w:adjustRightInd w:val="0"/>
        <w:spacing w:after="240" w:line="480" w:lineRule="auto"/>
        <w:rPr>
          <w:rFonts w:eastAsia="Times New Roman"/>
          <w:color w:val="000000" w:themeColor="text1"/>
        </w:rPr>
      </w:pPr>
      <w:commentRangeStart w:id="55"/>
      <w:commentRangeStart w:id="56"/>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55"/>
      <w:r w:rsidR="00956FFD">
        <w:rPr>
          <w:rStyle w:val="CommentReference"/>
          <w:rFonts w:asciiTheme="minorHAnsi" w:hAnsiTheme="minorHAnsi" w:cstheme="minorBidi"/>
        </w:rPr>
        <w:commentReference w:id="55"/>
      </w:r>
      <w:commentRangeEnd w:id="56"/>
      <w:r w:rsidR="00F63F63">
        <w:rPr>
          <w:rStyle w:val="CommentReference"/>
          <w:rFonts w:asciiTheme="minorHAnsi" w:hAnsiTheme="minorHAnsi" w:cstheme="minorBidi"/>
        </w:rPr>
        <w:commentReference w:id="56"/>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w:t>
      </w:r>
      <w:r w:rsidR="00F658B8" w:rsidRPr="00387397">
        <w:rPr>
          <w:rFonts w:eastAsia="Times New Roman"/>
          <w:color w:val="000000" w:themeColor="text1"/>
        </w:rPr>
        <w:lastRenderedPageBreak/>
        <w:t>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57"/>
      <w:commentRangeStart w:id="58"/>
      <w:r w:rsidR="00CD1E1C" w:rsidRPr="00387397">
        <w:rPr>
          <w:rFonts w:eastAsia="Times New Roman"/>
          <w:color w:val="000000" w:themeColor="text1"/>
        </w:rPr>
        <w:t xml:space="preserve"> possibly </w:t>
      </w:r>
      <w:commentRangeEnd w:id="57"/>
      <w:r w:rsidR="00C001AE">
        <w:rPr>
          <w:rStyle w:val="CommentReference"/>
          <w:rFonts w:asciiTheme="minorHAnsi" w:hAnsiTheme="minorHAnsi" w:cstheme="minorBidi"/>
        </w:rPr>
        <w:commentReference w:id="57"/>
      </w:r>
      <w:commentRangeEnd w:id="58"/>
      <w:r w:rsidR="000E0724">
        <w:rPr>
          <w:rStyle w:val="CommentReference"/>
          <w:rFonts w:asciiTheme="minorHAnsi" w:hAnsiTheme="minorHAnsi" w:cstheme="minorBidi"/>
        </w:rPr>
        <w:commentReference w:id="58"/>
      </w:r>
      <w:del w:id="59"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044AED">
      <w:pPr>
        <w:widowControl w:val="0"/>
        <w:autoSpaceDE w:val="0"/>
        <w:autoSpaceDN w:val="0"/>
        <w:adjustRightInd w:val="0"/>
        <w:spacing w:after="240" w:line="480" w:lineRule="auto"/>
        <w:rPr>
          <w:rFonts w:eastAsia="Times New Roman"/>
          <w:color w:val="000000" w:themeColor="text1"/>
        </w:rPr>
      </w:pPr>
    </w:p>
    <w:p w14:paraId="3EBAFCA8" w14:textId="58F229B6" w:rsidR="00172525" w:rsidRPr="00387397" w:rsidRDefault="00BF0AAA" w:rsidP="00044AED">
      <w:pPr>
        <w:widowControl w:val="0"/>
        <w:autoSpaceDE w:val="0"/>
        <w:autoSpaceDN w:val="0"/>
        <w:adjustRightInd w:val="0"/>
        <w:spacing w:after="240"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044AED">
        <w:rPr>
          <w:color w:val="000000" w:themeColor="text1"/>
        </w:rPr>
        <w:t xml:space="preserve"> </w:t>
      </w:r>
      <w:r w:rsidR="00BF7F4F" w:rsidRPr="00387397">
        <w:rPr>
          <w:rFonts w:eastAsia="Times New Roman"/>
          <w:color w:val="000000" w:themeColor="text1"/>
        </w:rPr>
        <w:t xml:space="preserve">precise </w:t>
      </w:r>
      <w:r w:rsidR="00BF7F4F" w:rsidRPr="00044AED">
        <w:rPr>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044AED">
        <w:rPr>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044AED">
        <w:rPr>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044AED">
        <w:rPr>
          <w:color w:val="000000" w:themeColor="text1"/>
        </w:rPr>
        <w:t>specific</w:t>
      </w:r>
      <w:r w:rsidR="009B7489" w:rsidRPr="00387397">
        <w:rPr>
          <w:rFonts w:eastAsia="Times New Roman"/>
          <w:color w:val="000000" w:themeColor="text1"/>
        </w:rPr>
        <w:t xml:space="preserve"> </w:t>
      </w:r>
      <w:r w:rsidR="004740E3" w:rsidRPr="00044AED">
        <w:rPr>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6B6DD1D" w14:textId="7887D171" w:rsidR="003E7A2F" w:rsidRPr="00044AED" w:rsidRDefault="00BF0AAA"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3E7A2F" w:rsidRPr="00044AED">
        <w:rPr>
          <w:b/>
          <w:color w:val="000000" w:themeColor="text1"/>
        </w:rPr>
        <w:t xml:space="preserve">3.2 </w:t>
      </w:r>
      <w:r w:rsidR="000F3ED1" w:rsidRPr="00044AED">
        <w:rPr>
          <w:b/>
          <w:color w:val="000000" w:themeColor="text1"/>
        </w:rPr>
        <w:t xml:space="preserve">Step 2: </w:t>
      </w:r>
      <w:r w:rsidR="00AB5202" w:rsidRPr="00044AED">
        <w:rPr>
          <w:b/>
          <w:color w:val="000000" w:themeColor="text1"/>
        </w:rPr>
        <w:t xml:space="preserve">Classifying </w:t>
      </w:r>
      <w:r w:rsidR="003E7A2F" w:rsidRPr="00044AED">
        <w:rPr>
          <w:b/>
          <w:color w:val="000000" w:themeColor="text1"/>
        </w:rPr>
        <w:t>Patterns of Change</w:t>
      </w:r>
    </w:p>
    <w:p w14:paraId="515FFC1B" w14:textId="04DFBD16" w:rsidR="00B15838" w:rsidRDefault="006F0DF8" w:rsidP="00044AED">
      <w:pPr>
        <w:widowControl w:val="0"/>
        <w:autoSpaceDE w:val="0"/>
        <w:autoSpaceDN w:val="0"/>
        <w:adjustRightInd w:val="0"/>
        <w:spacing w:after="240"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62745D" w:rsidRPr="0062745D">
        <w:rPr>
          <w:color w:val="000000" w:themeColor="text1"/>
        </w:rPr>
        <w:t>(2002)</w:t>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62745D" w:rsidRPr="0062745D">
        <w:rPr>
          <w:color w:val="000000" w:themeColor="text1"/>
        </w:rPr>
        <w:t>(2007),</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 xml:space="preserve">may be increasing, </w:t>
      </w:r>
      <w:r w:rsidR="009160A7" w:rsidRPr="00387397">
        <w:rPr>
          <w:color w:val="000000" w:themeColor="text1"/>
        </w:rPr>
        <w:lastRenderedPageBreak/>
        <w:t>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62745D" w:rsidRPr="0062745D">
        <w:rPr>
          <w:color w:val="000000" w:themeColor="text1"/>
        </w:rPr>
        <w:t xml:space="preserve"> </w:t>
      </w:r>
      <w:r w:rsidR="00A17B6A" w:rsidRPr="00387397">
        <w:rPr>
          <w:color w:val="000000" w:themeColor="text1"/>
        </w:rPr>
        <w:t xml:space="preserve"> </w:t>
      </w:r>
      <w:r w:rsidR="006C6B32" w:rsidRPr="00387397">
        <w:rPr>
          <w:color w:val="000000" w:themeColor="text1"/>
        </w:rPr>
        <w:t xml:space="preserve">All of the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62745D" w:rsidRPr="0062745D">
        <w:rPr>
          <w:color w:val="000000" w:themeColor="text1"/>
        </w:rPr>
        <w:t>,</w:t>
      </w:r>
      <w:r w:rsidR="003C3F84">
        <w:rPr>
          <w:color w:val="000000" w:themeColor="text1"/>
        </w:rPr>
        <w:t xml:space="preserve">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w:t>
      </w:r>
      <w:r w:rsidR="0062745D" w:rsidRPr="0062745D">
        <w:rPr>
          <w:color w:val="000000" w:themeColor="text1"/>
        </w:rPr>
        <w:t xml:space="preserve">of change they predict, </w:t>
      </w:r>
      <w:r w:rsidR="006C6B32" w:rsidRPr="00387397">
        <w:rPr>
          <w:color w:val="000000" w:themeColor="text1"/>
        </w:rPr>
        <w:t xml:space="preserve">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044AED">
      <w:pPr>
        <w:widowControl w:val="0"/>
        <w:autoSpaceDE w:val="0"/>
        <w:autoSpaceDN w:val="0"/>
        <w:adjustRightInd w:val="0"/>
        <w:spacing w:after="240" w:line="480" w:lineRule="auto"/>
        <w:rPr>
          <w:color w:val="000000" w:themeColor="text1"/>
        </w:rPr>
      </w:pPr>
    </w:p>
    <w:p w14:paraId="4BBFA940" w14:textId="71C64D24" w:rsidR="00984DC4" w:rsidRDefault="001363DA" w:rsidP="00044AED">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044AED">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984DC4">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60"/>
      <w:commentRangeStart w:id="61"/>
      <w:r w:rsidR="00984DC4">
        <w:rPr>
          <w:rFonts w:eastAsia="Times New Roman"/>
          <w:color w:val="000000" w:themeColor="text1"/>
        </w:rPr>
        <w:t>it can be theoretically related to compliance costs</w:t>
      </w:r>
      <w:commentRangeEnd w:id="60"/>
      <w:r w:rsidR="00984DC4">
        <w:rPr>
          <w:rStyle w:val="CommentReference"/>
          <w:rFonts w:asciiTheme="minorHAnsi" w:hAnsiTheme="minorHAnsi" w:cstheme="minorBidi"/>
        </w:rPr>
        <w:commentReference w:id="60"/>
      </w:r>
      <w:commentRangeEnd w:id="61"/>
      <w:r w:rsidR="00984DC4">
        <w:rPr>
          <w:rStyle w:val="CommentReference"/>
          <w:rFonts w:asciiTheme="minorHAnsi" w:hAnsiTheme="minorHAnsi" w:cstheme="minorBidi"/>
        </w:rPr>
        <w:commentReference w:id="61"/>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984DC4">
      <w:pPr>
        <w:spacing w:line="480" w:lineRule="auto"/>
        <w:rPr>
          <w:color w:val="000000" w:themeColor="text1"/>
        </w:rPr>
      </w:pPr>
    </w:p>
    <w:p w14:paraId="236C64F0" w14:textId="4763E08F" w:rsidR="00984DC4" w:rsidRPr="00387397" w:rsidRDefault="00984DC4" w:rsidP="00984DC4">
      <w:pPr>
        <w:widowControl w:val="0"/>
        <w:autoSpaceDE w:val="0"/>
        <w:autoSpaceDN w:val="0"/>
        <w:adjustRightInd w:val="0"/>
        <w:spacing w:after="240"/>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0A2C8A">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w:t>
      </w:r>
      <w:r w:rsidRPr="00387397">
        <w:rPr>
          <w:color w:val="000000" w:themeColor="text1"/>
        </w:rPr>
        <w:lastRenderedPageBreak/>
        <w:t xml:space="preserve">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984DC4">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Compliance costs and competition</w:t>
      </w:r>
      <w:r w:rsidRPr="00387397">
        <w:rPr>
          <w:color w:val="000000" w:themeColor="text1"/>
        </w:rPr>
        <w:t xml:space="preserve">: By breaking down stringency into three distinct 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Cashore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Fischlein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984DC4">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984DC4">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w:t>
      </w:r>
      <w:r w:rsidRPr="00387397">
        <w:rPr>
          <w:color w:val="000000" w:themeColor="text1"/>
        </w:rPr>
        <w:lastRenderedPageBreak/>
        <w:t>scope than in prescriptiveness or performance levels.</w:t>
      </w:r>
    </w:p>
    <w:p w14:paraId="2B4E3491"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984DC4">
      <w:pPr>
        <w:widowControl w:val="0"/>
        <w:autoSpaceDE w:val="0"/>
        <w:autoSpaceDN w:val="0"/>
        <w:adjustRightInd w:val="0"/>
        <w:spacing w:after="240" w:line="480" w:lineRule="auto"/>
        <w:rPr>
          <w:color w:val="000000" w:themeColor="text1"/>
        </w:rPr>
      </w:pPr>
    </w:p>
    <w:p w14:paraId="2176117F" w14:textId="77777777" w:rsidR="00984DC4" w:rsidRDefault="00984DC4" w:rsidP="00984DC4">
      <w:pPr>
        <w:widowControl w:val="0"/>
        <w:autoSpaceDE w:val="0"/>
        <w:autoSpaceDN w:val="0"/>
        <w:adjustRightInd w:val="0"/>
        <w:spacing w:after="240" w:line="480" w:lineRule="auto"/>
        <w:rPr>
          <w:ins w:id="62" w:author="Cashore, Benjamin" w:date="2019-03-11T19:22:00Z"/>
          <w:color w:val="000000" w:themeColor="text1"/>
        </w:rPr>
      </w:pPr>
      <w:r w:rsidRPr="00044AED">
        <w:rPr>
          <w:color w:val="000000" w:themeColor="text1"/>
        </w:rPr>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(Botzem &amp; Dobusch, 2012; Hsueh and Prakash, 2012).</w:t>
      </w:r>
      <w:r w:rsidRPr="00387397">
        <w:rPr>
          <w:color w:val="000000" w:themeColor="text1"/>
        </w:rPr>
        <w:t xml:space="preserve"> </w:t>
      </w:r>
      <w:r>
        <w:rPr>
          <w:color w:val="000000" w:themeColor="text1"/>
        </w:rPr>
        <w:t>By distinguishing types of stringency we may identify qualitative differences how stringency varies across programs.</w:t>
      </w:r>
    </w:p>
    <w:p w14:paraId="498A0A7B" w14:textId="77777777" w:rsidR="00984DC4" w:rsidDel="00291F94" w:rsidRDefault="00984DC4" w:rsidP="00984DC4">
      <w:pPr>
        <w:widowControl w:val="0"/>
        <w:autoSpaceDE w:val="0"/>
        <w:autoSpaceDN w:val="0"/>
        <w:adjustRightInd w:val="0"/>
        <w:spacing w:after="240" w:line="480" w:lineRule="auto"/>
        <w:rPr>
          <w:del w:id="63" w:author="Cashore, Benjamin" w:date="2019-03-11T19:22:00Z"/>
          <w:color w:val="000000" w:themeColor="text1"/>
        </w:rPr>
      </w:pPr>
      <w:del w:id="64"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984DC4">
      <w:pPr>
        <w:widowControl w:val="0"/>
        <w:autoSpaceDE w:val="0"/>
        <w:autoSpaceDN w:val="0"/>
        <w:adjustRightInd w:val="0"/>
        <w:spacing w:after="240" w:line="480" w:lineRule="auto"/>
        <w:rPr>
          <w:color w:val="000000" w:themeColor="text1"/>
        </w:rPr>
      </w:pPr>
    </w:p>
    <w:p w14:paraId="364E0FB9" w14:textId="77777777" w:rsidR="00984DC4" w:rsidRDefault="00984DC4" w:rsidP="00984DC4">
      <w:pPr>
        <w:widowControl w:val="0"/>
        <w:autoSpaceDE w:val="0"/>
        <w:autoSpaceDN w:val="0"/>
        <w:adjustRightInd w:val="0"/>
        <w:spacing w:after="240" w:line="480" w:lineRule="auto"/>
        <w:rPr>
          <w:color w:val="000000" w:themeColor="text1"/>
        </w:rPr>
      </w:pPr>
      <w:commentRangeStart w:id="65"/>
      <w:commentRangeStart w:id="66"/>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65"/>
      <w:r>
        <w:rPr>
          <w:rStyle w:val="CommentReference"/>
          <w:rFonts w:asciiTheme="minorHAnsi" w:hAnsiTheme="minorHAnsi" w:cstheme="minorBidi"/>
        </w:rPr>
        <w:commentReference w:id="65"/>
      </w:r>
      <w:commentRangeEnd w:id="66"/>
      <w:r>
        <w:rPr>
          <w:rStyle w:val="CommentReference"/>
          <w:rFonts w:asciiTheme="minorHAnsi" w:hAnsiTheme="minorHAnsi" w:cstheme="minorBidi"/>
        </w:rPr>
        <w:commentReference w:id="66"/>
      </w:r>
    </w:p>
    <w:p w14:paraId="6BBE0A51" w14:textId="77777777" w:rsidR="00984DC4" w:rsidRDefault="00984DC4" w:rsidP="00984DC4">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984DC4">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w:t>
      </w:r>
      <w:r>
        <w:rPr>
          <w:color w:val="000000" w:themeColor="text1"/>
        </w:rPr>
        <w:lastRenderedPageBreak/>
        <w:t xml:space="preserve">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67"/>
      <w:commentRangeStart w:id="68"/>
      <w:r>
        <w:rPr>
          <w:color w:val="000000" w:themeColor="text1"/>
        </w:rPr>
        <w:t>workforce</w:t>
      </w:r>
      <w:commentRangeEnd w:id="67"/>
      <w:r>
        <w:rPr>
          <w:rStyle w:val="CommentReference"/>
          <w:rFonts w:asciiTheme="minorHAnsi" w:hAnsiTheme="minorHAnsi" w:cstheme="minorBidi"/>
        </w:rPr>
        <w:commentReference w:id="67"/>
      </w:r>
      <w:commentRangeEnd w:id="68"/>
      <w:r>
        <w:rPr>
          <w:rStyle w:val="CommentReference"/>
          <w:rFonts w:asciiTheme="minorHAnsi" w:hAnsiTheme="minorHAnsi" w:cstheme="minorBidi"/>
        </w:rPr>
        <w:commentReference w:id="68"/>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984DC4">
      <w:pPr>
        <w:widowControl w:val="0"/>
        <w:autoSpaceDE w:val="0"/>
        <w:autoSpaceDN w:val="0"/>
        <w:adjustRightInd w:val="0"/>
        <w:spacing w:after="240" w:line="480" w:lineRule="auto"/>
        <w:rPr>
          <w:color w:val="000000" w:themeColor="text1"/>
        </w:rPr>
      </w:pPr>
      <w:commentRangeStart w:id="69"/>
    </w:p>
    <w:p w14:paraId="2D817557"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b/>
          <w:color w:val="000000" w:themeColor="text1"/>
        </w:rPr>
        <w:t xml:space="preserve">Revised differentiation hypotheses: </w:t>
      </w:r>
      <w:r w:rsidRPr="00387397">
        <w:rPr>
          <w:color w:val="000000" w:themeColor="text1"/>
        </w:rPr>
        <w:t xml:space="preserve">Where activist-backed and industry-backed private regulations compete, </w:t>
      </w:r>
      <w:commentRangeEnd w:id="69"/>
      <w:r>
        <w:rPr>
          <w:rStyle w:val="CommentReference"/>
          <w:rFonts w:asciiTheme="minorHAnsi" w:hAnsiTheme="minorHAnsi" w:cstheme="minorBidi"/>
        </w:rPr>
        <w:commentReference w:id="69"/>
      </w:r>
    </w:p>
    <w:p w14:paraId="5A7F504A"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H2.1:</w:t>
      </w:r>
      <w:r w:rsidRPr="00387397">
        <w:rPr>
          <w:color w:val="000000" w:themeColor="text1"/>
        </w:rPr>
        <w:t xml:space="preserve"> Activist-backed regulations will have more comprehensive </w:t>
      </w:r>
      <w:r w:rsidRPr="0062745D">
        <w:rPr>
          <w:color w:val="000000" w:themeColor="text1"/>
        </w:rPr>
        <w:t>coverage</w:t>
      </w:r>
      <w:r w:rsidRPr="00387397">
        <w:rPr>
          <w:color w:val="000000" w:themeColor="text1"/>
        </w:rPr>
        <w:t xml:space="preserve">, more prescriptive requirements, and higher performance thresholds on </w:t>
      </w:r>
      <w:r>
        <w:rPr>
          <w:color w:val="000000" w:themeColor="text1"/>
        </w:rPr>
        <w:t>costly issues</w:t>
      </w:r>
      <w:r w:rsidRPr="00387397">
        <w:rPr>
          <w:color w:val="000000" w:themeColor="text1"/>
        </w:rPr>
        <w:t xml:space="preserve">. </w:t>
      </w:r>
    </w:p>
    <w:p w14:paraId="6137FDDF"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H2.2:</w:t>
      </w:r>
      <w:r w:rsidRPr="00387397">
        <w:rPr>
          <w:color w:val="000000" w:themeColor="text1"/>
        </w:rPr>
        <w:t xml:space="preserve"> Industry-backed regulations have more comprehensive </w:t>
      </w:r>
      <w:r w:rsidRPr="0062745D">
        <w:rPr>
          <w:color w:val="000000" w:themeColor="text1"/>
        </w:rPr>
        <w:t xml:space="preserve">coverage, </w:t>
      </w:r>
      <w:r w:rsidRPr="00387397">
        <w:rPr>
          <w:color w:val="000000" w:themeColor="text1"/>
        </w:rPr>
        <w:t xml:space="preserve"> more prescriptive requirements, and higher performance thresholds on</w:t>
      </w:r>
      <w:r>
        <w:rPr>
          <w:color w:val="000000" w:themeColor="text1"/>
        </w:rPr>
        <w:t xml:space="preserve"> business-friendly</w:t>
      </w:r>
      <w:r w:rsidRPr="00387397">
        <w:rPr>
          <w:color w:val="000000" w:themeColor="text1"/>
        </w:rPr>
        <w:t xml:space="preserve"> issues</w:t>
      </w:r>
      <w:r>
        <w:rPr>
          <w:color w:val="000000" w:themeColor="text1"/>
        </w:rPr>
        <w:t>,</w:t>
      </w:r>
      <w:r w:rsidRPr="00387397">
        <w:rPr>
          <w:color w:val="000000" w:themeColor="text1"/>
        </w:rPr>
        <w:t xml:space="preserve"> </w:t>
      </w:r>
      <w:r>
        <w:rPr>
          <w:color w:val="000000" w:themeColor="text1"/>
        </w:rPr>
        <w:t xml:space="preserve">such as those </w:t>
      </w:r>
      <w:r w:rsidRPr="0062745D">
        <w:rPr>
          <w:color w:val="000000" w:themeColor="text1"/>
        </w:rPr>
        <w:t xml:space="preserve">that firms do anyway or those </w:t>
      </w:r>
      <w:r>
        <w:rPr>
          <w:color w:val="000000" w:themeColor="text1"/>
        </w:rPr>
        <w:t xml:space="preserve">related to </w:t>
      </w:r>
      <w:r w:rsidRPr="00387397">
        <w:rPr>
          <w:color w:val="000000" w:themeColor="text1"/>
        </w:rPr>
        <w:t>industry collective action problems.</w:t>
      </w:r>
    </w:p>
    <w:p w14:paraId="3C134FCB" w14:textId="77777777" w:rsidR="00984DC4" w:rsidRPr="00387397" w:rsidRDefault="00984DC4" w:rsidP="00984DC4">
      <w:pPr>
        <w:widowControl w:val="0"/>
        <w:autoSpaceDE w:val="0"/>
        <w:autoSpaceDN w:val="0"/>
        <w:adjustRightInd w:val="0"/>
        <w:spacing w:after="240" w:line="480" w:lineRule="auto"/>
        <w:rPr>
          <w:color w:val="000000" w:themeColor="text1"/>
        </w:rPr>
      </w:pPr>
    </w:p>
    <w:p w14:paraId="5804591A" w14:textId="4BE8FB48" w:rsidR="00984DC4" w:rsidRPr="00044AED" w:rsidRDefault="00984DC4" w:rsidP="00984DC4">
      <w:pPr>
        <w:widowControl w:val="0"/>
        <w:autoSpaceDE w:val="0"/>
        <w:autoSpaceDN w:val="0"/>
        <w:adjustRightInd w:val="0"/>
        <w:spacing w:after="240" w:line="480" w:lineRule="auto"/>
        <w:rPr>
          <w:color w:val="000000" w:themeColor="text1"/>
        </w:rPr>
      </w:pPr>
      <w:r>
        <w:rPr>
          <w:color w:val="000000" w:themeColor="text1"/>
        </w:rPr>
        <w:t>T</w:t>
      </w:r>
      <w:r w:rsidRPr="0062745D">
        <w:rPr>
          <w:color w:val="000000" w:themeColor="text1"/>
        </w:rPr>
        <w:t>hese hyp</w:t>
      </w:r>
      <w:r>
        <w:rPr>
          <w:color w:val="000000" w:themeColor="text1"/>
        </w:rPr>
        <w:t xml:space="preserve">otheses illustrate how </w:t>
      </w:r>
      <w:r w:rsidRPr="0062745D">
        <w:rPr>
          <w:color w:val="000000" w:themeColor="text1"/>
        </w:rPr>
        <w:t>many of the</w:t>
      </w:r>
      <w:r>
        <w:rPr>
          <w:color w:val="000000" w:themeColor="text1"/>
        </w:rPr>
        <w:t xml:space="preserve"> theories reviewed in section 2 could be revised in light of o</w:t>
      </w:r>
      <w:r w:rsidRPr="00387397">
        <w:rPr>
          <w:color w:val="000000" w:themeColor="text1"/>
        </w:rPr>
        <w:t>ur core methodological critique</w:t>
      </w:r>
      <w:r>
        <w:rPr>
          <w:color w:val="000000" w:themeColor="text1"/>
        </w:rPr>
        <w:t xml:space="preserve">. One may </w:t>
      </w:r>
      <w:r w:rsidRPr="00387397">
        <w:rPr>
          <w:color w:val="000000" w:themeColor="text1"/>
        </w:rPr>
        <w:t>assess whether our framework is useful</w:t>
      </w:r>
      <w:r>
        <w:rPr>
          <w:color w:val="000000" w:themeColor="text1"/>
        </w:rPr>
        <w:t xml:space="preserve"> in two ways</w:t>
      </w:r>
      <w:r w:rsidRPr="00387397">
        <w:rPr>
          <w:color w:val="000000" w:themeColor="text1"/>
        </w:rPr>
        <w:t xml:space="preserve">: (1) Does restating theories in terms of the predicted direction of change in scope, prescriptiveness, and policy settings improve our understanding of empirical findings? (2) Does applying the framework </w:t>
      </w:r>
      <w:r w:rsidRPr="0062745D">
        <w:rPr>
          <w:color w:val="000000" w:themeColor="text1"/>
        </w:rPr>
        <w:t xml:space="preserve">reveal </w:t>
      </w:r>
      <w:r w:rsidRPr="00387397">
        <w:rPr>
          <w:color w:val="000000" w:themeColor="text1"/>
        </w:rPr>
        <w:t xml:space="preserve">patterns of change that other methods failed to </w:t>
      </w:r>
      <w:r w:rsidRPr="0062745D">
        <w:rPr>
          <w:color w:val="000000" w:themeColor="text1"/>
        </w:rPr>
        <w:t>discover</w:t>
      </w:r>
      <w:r w:rsidRPr="00387397">
        <w:rPr>
          <w:color w:val="000000" w:themeColor="text1"/>
        </w:rPr>
        <w:t xml:space="preserve">? Sections </w:t>
      </w:r>
      <w:r w:rsidRPr="00387397">
        <w:rPr>
          <w:color w:val="000000" w:themeColor="text1"/>
        </w:rPr>
        <w:lastRenderedPageBreak/>
        <w:t xml:space="preserve">4 and 5 </w:t>
      </w:r>
      <w:r>
        <w:rPr>
          <w:color w:val="000000" w:themeColor="text1"/>
        </w:rPr>
        <w:t xml:space="preserve">show </w:t>
      </w:r>
      <w:r w:rsidRPr="00387397">
        <w:rPr>
          <w:color w:val="000000" w:themeColor="text1"/>
        </w:rPr>
        <w:t xml:space="preserve">that </w:t>
      </w:r>
      <w:r>
        <w:rPr>
          <w:color w:val="000000" w:themeColor="text1"/>
        </w:rPr>
        <w:t>our</w:t>
      </w:r>
      <w:r w:rsidRPr="00387397">
        <w:rPr>
          <w:color w:val="000000" w:themeColor="text1"/>
        </w:rPr>
        <w:t xml:space="preserve"> framework meets both tests: its application reveals that the scope, prescriptiveness, and policy settings of forestry certification </w:t>
      </w:r>
      <w:r>
        <w:rPr>
          <w:color w:val="000000" w:themeColor="text1"/>
        </w:rPr>
        <w:t>programs</w:t>
      </w:r>
      <w:r w:rsidRPr="00387397">
        <w:rPr>
          <w:color w:val="000000" w:themeColor="text1"/>
        </w:rPr>
        <w:t xml:space="preserve"> do follow different empirical patterns and that </w:t>
      </w:r>
      <w:r w:rsidRPr="0062745D">
        <w:rPr>
          <w:color w:val="000000" w:themeColor="text1"/>
        </w:rPr>
        <w:t>existing</w:t>
      </w:r>
      <w:r w:rsidRPr="00387397">
        <w:rPr>
          <w:color w:val="000000" w:themeColor="text1"/>
        </w:rPr>
        <w:t xml:space="preserve"> theories cannot fully account for these changes.</w:t>
      </w:r>
    </w:p>
    <w:p w14:paraId="58AC4AA1" w14:textId="77777777" w:rsidR="00D00707" w:rsidRPr="00387397" w:rsidRDefault="00D00707" w:rsidP="00044AED">
      <w:pPr>
        <w:widowControl w:val="0"/>
        <w:autoSpaceDE w:val="0"/>
        <w:autoSpaceDN w:val="0"/>
        <w:adjustRightInd w:val="0"/>
        <w:spacing w:after="240" w:line="480" w:lineRule="auto"/>
        <w:rPr>
          <w:color w:val="000000" w:themeColor="text1"/>
        </w:rPr>
      </w:pPr>
    </w:p>
    <w:p w14:paraId="4B5B123B" w14:textId="0B21912F" w:rsidR="00D00707"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4</w:t>
      </w:r>
      <w:r w:rsidR="001210A6" w:rsidRPr="00387397">
        <w:rPr>
          <w:b/>
          <w:bCs/>
          <w:color w:val="000000" w:themeColor="text1"/>
        </w:rPr>
        <w:t xml:space="preserve"> Competing US </w:t>
      </w:r>
      <w:r w:rsidR="00EB336C" w:rsidRPr="00387397">
        <w:rPr>
          <w:b/>
          <w:bCs/>
          <w:color w:val="000000" w:themeColor="text1"/>
        </w:rPr>
        <w:t>Forest</w:t>
      </w:r>
      <w:r w:rsidR="001210A6" w:rsidRPr="00387397">
        <w:rPr>
          <w:b/>
          <w:bCs/>
          <w:color w:val="000000" w:themeColor="text1"/>
        </w:rPr>
        <w:t xml:space="preserve"> Certification Programs</w:t>
      </w:r>
    </w:p>
    <w:p w14:paraId="52D51FB2" w14:textId="4722B6C5" w:rsidR="00D00707" w:rsidRPr="00387397" w:rsidRDefault="00093435" w:rsidP="00044AED">
      <w:pPr>
        <w:widowControl w:val="0"/>
        <w:autoSpaceDE w:val="0"/>
        <w:autoSpaceDN w:val="0"/>
        <w:adjustRightInd w:val="0"/>
        <w:spacing w:after="240"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w:t>
      </w:r>
      <w:r w:rsidRPr="00387397">
        <w:rPr>
          <w:color w:val="000000" w:themeColor="text1"/>
        </w:rPr>
        <w:t xml:space="preserve">forestry </w:t>
      </w:r>
      <w:r w:rsidR="0062745D" w:rsidRPr="0062745D">
        <w:rPr>
          <w:color w:val="000000" w:themeColor="text1"/>
        </w:rPr>
        <w:t xml:space="preserve">certification </w:t>
      </w:r>
      <w:r w:rsidRPr="00387397">
        <w:rPr>
          <w:color w:val="000000" w:themeColor="text1"/>
        </w:rPr>
        <w:t>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w:t>
      </w:r>
      <w:r w:rsidR="0062745D" w:rsidRPr="0062745D">
        <w:rPr>
          <w:color w:val="000000" w:themeColor="text1"/>
        </w:rPr>
        <w:t>can</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044AED">
      <w:pPr>
        <w:widowControl w:val="0"/>
        <w:autoSpaceDE w:val="0"/>
        <w:autoSpaceDN w:val="0"/>
        <w:adjustRightInd w:val="0"/>
        <w:spacing w:after="240" w:line="480" w:lineRule="auto"/>
        <w:rPr>
          <w:color w:val="000000" w:themeColor="text1"/>
        </w:rPr>
      </w:pPr>
    </w:p>
    <w:p w14:paraId="0664062B" w14:textId="1FD9CCF4" w:rsidR="0038489B" w:rsidRPr="00387397" w:rsidRDefault="005C1FAE"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w:t>
      </w:r>
      <w:r w:rsidR="0062745D" w:rsidRPr="0062745D">
        <w:rPr>
          <w:color w:val="000000" w:themeColor="text1"/>
        </w:rPr>
        <w:t xml:space="preserve">formal </w:t>
      </w:r>
      <w:r w:rsidR="00406A6A" w:rsidRPr="00387397">
        <w:rPr>
          <w:color w:val="000000" w:themeColor="text1"/>
        </w:rPr>
        <w:t xml:space="preserve">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w:t>
      </w:r>
      <w:r w:rsidR="0062745D" w:rsidRPr="0062745D">
        <w:rPr>
          <w:color w:val="000000" w:themeColor="text1"/>
        </w:rPr>
        <w:t>power with consumers and retailers, a timber company's</w:t>
      </w:r>
      <w:r w:rsidR="00406A6A" w:rsidRPr="00387397">
        <w:rPr>
          <w:color w:val="000000" w:themeColor="text1"/>
        </w:rPr>
        <w:t xml:space="preserve"> contracts may depend on an </w:t>
      </w:r>
      <w:r w:rsidR="0062745D" w:rsidRPr="0062745D">
        <w:rPr>
          <w:color w:val="000000" w:themeColor="text1"/>
        </w:rPr>
        <w:t>audit</w:t>
      </w:r>
      <w:r w:rsidR="00406A6A" w:rsidRPr="00387397">
        <w:rPr>
          <w:color w:val="000000" w:themeColor="text1"/>
        </w:rPr>
        <w:t xml:space="preserve"> of </w:t>
      </w:r>
      <w:r w:rsidR="0062745D" w:rsidRPr="0062745D">
        <w:rPr>
          <w:color w:val="000000" w:themeColor="text1"/>
        </w:rPr>
        <w:t xml:space="preserve">their </w:t>
      </w:r>
      <w:r w:rsidR="00406A6A" w:rsidRPr="00387397">
        <w:rPr>
          <w:color w:val="000000" w:themeColor="text1"/>
        </w:rPr>
        <w:t>compliance with hundreds of requirements</w:t>
      </w:r>
      <w:r w:rsidR="0062745D" w:rsidRPr="0062745D">
        <w:rPr>
          <w:color w:val="000000" w:themeColor="text1"/>
        </w:rPr>
        <w:t>. 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For example</w:t>
      </w:r>
      <w:r w:rsidR="000A3097" w:rsidRPr="00387397">
        <w:rPr>
          <w:color w:val="000000" w:themeColor="text1"/>
        </w:rPr>
        <w:t xml:space="preserve">,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62745D" w:rsidRPr="0062745D">
        <w:rPr>
          <w:color w:val="000000" w:themeColor="text1"/>
        </w:rPr>
        <w:t>This</w:t>
      </w:r>
      <w:r w:rsidR="00406A6A" w:rsidRPr="00387397">
        <w:rPr>
          <w:color w:val="000000" w:themeColor="text1"/>
        </w:rPr>
        <w:t xml:space="preserve"> </w:t>
      </w:r>
      <w:r w:rsidR="00406A6A" w:rsidRPr="00387397">
        <w:rPr>
          <w:color w:val="000000" w:themeColor="text1"/>
        </w:rPr>
        <w:lastRenderedPageBreak/>
        <w:t>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62745D" w:rsidRPr="0062745D">
        <w:rPr>
          <w:color w:val="000000" w:themeColor="text1"/>
        </w:rPr>
        <w:t xml:space="preserve">. </w:t>
      </w:r>
    </w:p>
    <w:p w14:paraId="5148F9BF" w14:textId="77777777" w:rsidR="005A088A" w:rsidRPr="00387397" w:rsidRDefault="005A088A" w:rsidP="00044AED">
      <w:pPr>
        <w:widowControl w:val="0"/>
        <w:autoSpaceDE w:val="0"/>
        <w:autoSpaceDN w:val="0"/>
        <w:adjustRightInd w:val="0"/>
        <w:spacing w:after="240" w:line="480" w:lineRule="auto"/>
        <w:rPr>
          <w:color w:val="000000" w:themeColor="text1"/>
        </w:rPr>
      </w:pPr>
    </w:p>
    <w:p w14:paraId="596BE069" w14:textId="70EF3A07" w:rsidR="0013321A" w:rsidRPr="00044AED" w:rsidRDefault="00EE0D54" w:rsidP="00044AED">
      <w:pPr>
        <w:widowControl w:val="0"/>
        <w:autoSpaceDE w:val="0"/>
        <w:autoSpaceDN w:val="0"/>
        <w:adjustRightInd w:val="0"/>
        <w:spacing w:after="240" w:line="480" w:lineRule="auto"/>
        <w:rPr>
          <w:color w:val="000000" w:themeColor="text1"/>
        </w:rPr>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w:t>
      </w:r>
      <w:r w:rsidR="0062745D" w:rsidRPr="0062745D">
        <w:rPr>
          <w:color w:val="000000" w:themeColor="text1"/>
        </w:rPr>
        <w:t>regulating</w:t>
      </w:r>
      <w:r w:rsidR="0013321A" w:rsidRPr="00387397">
        <w:rPr>
          <w:color w:val="000000" w:themeColor="text1"/>
        </w:rPr>
        <w:t xml:space="preserve"> a third of </w:t>
      </w:r>
      <w:r w:rsidR="00044AED" w:rsidRPr="00387397">
        <w:rPr>
          <w:color w:val="000000" w:themeColor="text1"/>
        </w:rPr>
        <w:t>commercially harvested</w:t>
      </w:r>
      <w:r w:rsidR="0013321A" w:rsidRPr="00387397">
        <w:rPr>
          <w:color w:val="000000" w:themeColor="text1"/>
        </w:rPr>
        <w:t xml:space="preserve"> timberland</w:t>
      </w:r>
      <w:r w:rsidR="0062745D" w:rsidRPr="0062745D">
        <w:rPr>
          <w:color w:val="000000" w:themeColor="text1"/>
        </w:rPr>
        <w:t xml:space="preserve"> including most</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2"/>
      </w:r>
      <w:r w:rsidR="0013321A" w:rsidRPr="00387397">
        <w:rPr>
          <w:color w:val="000000" w:themeColor="text1"/>
        </w:rPr>
        <w:t xml:space="preserve"> </w:t>
      </w:r>
      <w:r w:rsidR="0013321A" w:rsidRPr="00044AED">
        <w:rPr>
          <w:color w:val="000000" w:themeColor="text1"/>
        </w:rPr>
        <w:t xml:space="preserve">Many states support certification as a </w:t>
      </w:r>
      <w:r w:rsidR="0062745D" w:rsidRPr="0062745D">
        <w:rPr>
          <w:color w:val="000000" w:themeColor="text1"/>
        </w:rPr>
        <w:t>compliment</w:t>
      </w:r>
      <w:r w:rsidR="0013321A" w:rsidRPr="00044AED">
        <w:rPr>
          <w:color w:val="000000" w:themeColor="text1"/>
        </w:rPr>
        <w:t xml:space="preserve"> or alternative to public regulation. For example, in some </w:t>
      </w:r>
      <w:r w:rsidR="0062745D" w:rsidRPr="0062745D">
        <w:rPr>
          <w:color w:val="000000" w:themeColor="text1"/>
        </w:rPr>
        <w:t xml:space="preserve">U.S. </w:t>
      </w:r>
      <w:r w:rsidR="0013321A" w:rsidRPr="00044AED">
        <w:rPr>
          <w:color w:val="000000" w:themeColor="text1"/>
        </w:rPr>
        <w:t xml:space="preserve">states, regulators forgo inspections of FSC-certified forests </w:t>
      </w:r>
      <w:r w:rsidR="0062745D" w:rsidRPr="0062745D">
        <w:rPr>
          <w:color w:val="000000" w:themeColor="text1"/>
        </w:rPr>
        <w:t xml:space="preserve">since FSC auditors </w:t>
      </w:r>
      <w:r w:rsidR="0013321A" w:rsidRPr="00044AED">
        <w:rPr>
          <w:color w:val="000000" w:themeColor="text1"/>
        </w:rPr>
        <w:t xml:space="preserve">already </w:t>
      </w:r>
      <w:r w:rsidR="0062745D" w:rsidRPr="0062745D">
        <w:rPr>
          <w:color w:val="000000" w:themeColor="text1"/>
        </w:rPr>
        <w:t>assess</w:t>
      </w:r>
      <w:r w:rsidR="0013321A" w:rsidRPr="00044AED">
        <w:rPr>
          <w:color w:val="000000" w:themeColor="text1"/>
        </w:rPr>
        <w:t xml:space="preserve"> legal compliance and more</w:t>
      </w:r>
      <w:r w:rsidR="00220A0E" w:rsidRPr="00044AED">
        <w:rPr>
          <w:color w:val="000000" w:themeColor="text1"/>
        </w:rPr>
        <w:t xml:space="preserve"> (Judge-Lord, 2013)</w:t>
      </w:r>
      <w:r w:rsidR="0013321A" w:rsidRPr="00044AED">
        <w:rPr>
          <w:color w:val="000000" w:themeColor="text1"/>
        </w:rPr>
        <w:t xml:space="preserve">. </w:t>
      </w:r>
    </w:p>
    <w:p w14:paraId="1A8CFCF4" w14:textId="77777777" w:rsidR="0013321A" w:rsidRPr="00387397" w:rsidRDefault="0013321A" w:rsidP="00044AED">
      <w:pPr>
        <w:widowControl w:val="0"/>
        <w:autoSpaceDE w:val="0"/>
        <w:autoSpaceDN w:val="0"/>
        <w:adjustRightInd w:val="0"/>
        <w:spacing w:after="240" w:line="480" w:lineRule="auto"/>
        <w:rPr>
          <w:color w:val="000000" w:themeColor="text1"/>
        </w:rPr>
      </w:pPr>
    </w:p>
    <w:p w14:paraId="0479F71C" w14:textId="29B3F54E" w:rsidR="005C1FAE" w:rsidRDefault="0013321A"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044AED">
      <w:pPr>
        <w:widowControl w:val="0"/>
        <w:autoSpaceDE w:val="0"/>
        <w:autoSpaceDN w:val="0"/>
        <w:adjustRightInd w:val="0"/>
        <w:spacing w:after="240" w:line="480" w:lineRule="auto"/>
        <w:rPr>
          <w:color w:val="000000" w:themeColor="text1"/>
        </w:rPr>
      </w:pPr>
    </w:p>
    <w:p w14:paraId="54720B62" w14:textId="19652054" w:rsidR="006C586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62745D" w:rsidRPr="0062745D">
        <w:rPr>
          <w:color w:val="000000" w:themeColor="text1"/>
        </w:rPr>
        <w:t xml:space="preserve">FSC's founders designed its </w:t>
      </w:r>
      <w:r w:rsidR="009D3EE7" w:rsidRPr="00387397">
        <w:rPr>
          <w:color w:val="000000" w:themeColor="text1"/>
        </w:rPr>
        <w:t>rule</w:t>
      </w:r>
      <w:r w:rsidR="004214BC" w:rsidRPr="00387397">
        <w:rPr>
          <w:color w:val="000000" w:themeColor="text1"/>
        </w:rPr>
        <w:t xml:space="preserve">making </w:t>
      </w:r>
      <w:r w:rsidR="0062745D" w:rsidRPr="0062745D">
        <w:rPr>
          <w:color w:val="000000" w:themeColor="text1"/>
        </w:rPr>
        <w:t xml:space="preserve">procedures </w:t>
      </w:r>
      <w:r w:rsidR="009D3EE7" w:rsidRPr="00387397">
        <w:rPr>
          <w:color w:val="000000" w:themeColor="text1"/>
        </w:rPr>
        <w:t>as a</w:t>
      </w:r>
      <w:r w:rsidR="00B45D1A" w:rsidRPr="00387397">
        <w:rPr>
          <w:color w:val="000000" w:themeColor="text1"/>
        </w:rPr>
        <w:t xml:space="preserve"> </w:t>
      </w:r>
      <w:r w:rsidR="00B45D1A" w:rsidRPr="00044AED">
        <w:rPr>
          <w:color w:val="000000" w:themeColor="text1"/>
        </w:rPr>
        <w:t xml:space="preserve">“democratic” </w:t>
      </w:r>
      <w:r w:rsidR="009D3EE7" w:rsidRPr="00044AED">
        <w:rPr>
          <w:color w:val="000000" w:themeColor="text1"/>
        </w:rPr>
        <w:t>process</w:t>
      </w:r>
      <w:r w:rsidR="00C236EE" w:rsidRPr="00044AED">
        <w:rPr>
          <w:color w:val="000000" w:themeColor="text1"/>
        </w:rPr>
        <w:t xml:space="preserve"> </w:t>
      </w:r>
      <w:r w:rsidR="00C236EE" w:rsidRPr="00387397">
        <w:rPr>
          <w:color w:val="000000" w:themeColor="text1"/>
        </w:rPr>
        <w:t>where members vote on</w:t>
      </w:r>
      <w:r w:rsidR="00E420F3" w:rsidRPr="00387397">
        <w:rPr>
          <w:color w:val="000000" w:themeColor="text1"/>
        </w:rPr>
        <w:t xml:space="preserve"> decision-making </w:t>
      </w:r>
      <w:r w:rsidR="0062745D" w:rsidRPr="0062745D">
        <w:rPr>
          <w:color w:val="000000" w:themeColor="text1"/>
        </w:rPr>
        <w:t>rules</w:t>
      </w:r>
      <w:r w:rsidR="00E420F3" w:rsidRPr="00387397">
        <w:rPr>
          <w:color w:val="000000" w:themeColor="text1"/>
        </w:rPr>
        <w:t xml:space="preserve"> as well as</w:t>
      </w:r>
      <w:r w:rsidR="00C236EE" w:rsidRPr="00387397">
        <w:rPr>
          <w:color w:val="000000" w:themeColor="text1"/>
        </w:rPr>
        <w:t xml:space="preserve"> </w:t>
      </w:r>
      <w:r w:rsidR="00E420F3" w:rsidRPr="00387397">
        <w:rPr>
          <w:color w:val="000000" w:themeColor="text1"/>
        </w:rPr>
        <w:t xml:space="preserve">substantive </w:t>
      </w:r>
      <w:r w:rsidR="0062745D" w:rsidRPr="0062745D">
        <w:rPr>
          <w:color w:val="000000" w:themeColor="text1"/>
        </w:rPr>
        <w:t>policy (Meidinger, 2003).</w:t>
      </w:r>
      <w:r w:rsidR="00FB3EB3" w:rsidRPr="00387397">
        <w:rPr>
          <w:color w:val="000000" w:themeColor="text1"/>
        </w:rPr>
        <w:t xml:space="preserve"> </w:t>
      </w:r>
      <w:r w:rsidR="00CB7A94" w:rsidRPr="00387397">
        <w:rPr>
          <w:color w:val="000000" w:themeColor="text1"/>
        </w:rPr>
        <w:t xml:space="preserve">The FSC standards </w:t>
      </w:r>
      <w:r w:rsidR="0062745D" w:rsidRPr="0062745D">
        <w:rPr>
          <w:color w:val="000000" w:themeColor="text1"/>
        </w:rPr>
        <w:t>begin with</w:t>
      </w:r>
      <w:r w:rsidR="00CB7A94" w:rsidRPr="00387397">
        <w:rPr>
          <w:color w:val="000000" w:themeColor="text1"/>
        </w:rPr>
        <w:t xml:space="preserve">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2745D" w:rsidRPr="0062745D">
        <w:rPr>
          <w:color w:val="000000" w:themeColor="text1"/>
        </w:rPr>
        <w:t>used</w:t>
      </w:r>
      <w:r w:rsidR="00613BEB" w:rsidRPr="00387397">
        <w:rPr>
          <w:color w:val="000000" w:themeColor="text1"/>
        </w:rPr>
        <w:t xml:space="preserve">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w:t>
      </w:r>
      <w:r w:rsidR="0062745D" w:rsidRPr="0062745D">
        <w:rPr>
          <w:color w:val="000000" w:themeColor="text1"/>
        </w:rPr>
        <w:t>to</w:t>
      </w:r>
      <w:r w:rsidRPr="00387397">
        <w:rPr>
          <w:color w:val="000000" w:themeColor="text1"/>
        </w:rPr>
        <w:t xml:space="preserve">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3"/>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044AED">
      <w:pPr>
        <w:widowControl w:val="0"/>
        <w:autoSpaceDE w:val="0"/>
        <w:autoSpaceDN w:val="0"/>
        <w:adjustRightInd w:val="0"/>
        <w:spacing w:after="240" w:line="480" w:lineRule="auto"/>
        <w:rPr>
          <w:color w:val="000000" w:themeColor="text1"/>
        </w:rPr>
      </w:pPr>
    </w:p>
    <w:p w14:paraId="7B8EF2CF" w14:textId="6E2A3231" w:rsidR="009E3860"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SFI:</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 xml:space="preserve">legally distinct entity with </w:t>
      </w:r>
      <w:r w:rsidR="0062745D" w:rsidRPr="0062745D">
        <w:rPr>
          <w:color w:val="000000" w:themeColor="text1"/>
        </w:rPr>
        <w:t>a</w:t>
      </w:r>
      <w:r w:rsidR="001B3484" w:rsidRPr="00387397">
        <w:rPr>
          <w:color w:val="000000" w:themeColor="text1"/>
        </w:rPr>
        <w:t xml:space="preserve"> rulemaking </w:t>
      </w:r>
      <w:r w:rsidR="0062745D" w:rsidRPr="0062745D">
        <w:rPr>
          <w:color w:val="000000" w:themeColor="text1"/>
        </w:rPr>
        <w:t>process that is formally independent, though still largely governed by business stakeholders.</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 xml:space="preserve">benchmarks verbatim. </w:t>
      </w:r>
      <w:r w:rsidR="0062745D" w:rsidRPr="0062745D">
        <w:rPr>
          <w:color w:val="000000" w:themeColor="text1"/>
        </w:rPr>
        <w:t>Instead</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044AED">
      <w:pPr>
        <w:widowControl w:val="0"/>
        <w:autoSpaceDE w:val="0"/>
        <w:autoSpaceDN w:val="0"/>
        <w:adjustRightInd w:val="0"/>
        <w:spacing w:after="240" w:line="480" w:lineRule="auto"/>
        <w:rPr>
          <w:color w:val="000000" w:themeColor="text1"/>
        </w:rPr>
      </w:pPr>
    </w:p>
    <w:p w14:paraId="614F1161" w14:textId="798AD616" w:rsidR="00C600B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“Sustainable” Forestry:</w:t>
      </w:r>
      <w:r w:rsidRPr="00387397">
        <w:rPr>
          <w:color w:val="000000" w:themeColor="text1"/>
        </w:rPr>
        <w:t xml:space="preserve"> </w:t>
      </w:r>
      <w:r w:rsidR="0062745D" w:rsidRPr="0062745D">
        <w:rPr>
          <w:color w:val="000000" w:themeColor="text1"/>
        </w:rPr>
        <w:t xml:space="preserve">Like many sectors, there are ongoing debates over acceptable business practices </w:t>
      </w:r>
      <w:r w:rsidR="001A68C5" w:rsidRPr="00387397">
        <w:rPr>
          <w:color w:val="000000" w:themeColor="text1"/>
        </w:rPr>
        <w:t xml:space="preserve">and the appropriate role of </w:t>
      </w:r>
      <w:r w:rsidR="00406A6A" w:rsidRPr="00387397">
        <w:rPr>
          <w:color w:val="000000" w:themeColor="text1"/>
        </w:rPr>
        <w:t>public and private regulation</w:t>
      </w:r>
      <w:r w:rsidR="001A68C5" w:rsidRPr="00387397">
        <w:rPr>
          <w:color w:val="000000" w:themeColor="text1"/>
        </w:rPr>
        <w:t xml:space="preserve"> </w:t>
      </w:r>
      <w:r w:rsidR="0062745D" w:rsidRPr="0062745D">
        <w:rPr>
          <w:color w:val="000000" w:themeColor="text1"/>
        </w:rPr>
        <w:t xml:space="preserve">in forestry. “Sustainable” </w:t>
      </w:r>
      <w:r w:rsidR="00EB7D03" w:rsidRPr="00387397">
        <w:rPr>
          <w:color w:val="000000" w:themeColor="text1"/>
        </w:rPr>
        <w:t>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62745D" w:rsidRPr="0062745D">
        <w:rPr>
          <w:color w:val="000000" w:themeColor="text1"/>
        </w:rPr>
        <w:t>2012).</w:t>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w:t>
      </w:r>
      <w:ins w:id="70" w:author="Constance McDermott" w:date="2019-03-11T16:35:00Z">
        <w:r w:rsidR="00C001AE">
          <w:rPr>
            <w:color w:val="000000" w:themeColor="text1"/>
          </w:rPr>
          <w:t xml:space="preserve">the </w:t>
        </w:r>
      </w:ins>
      <w:r w:rsidR="001A68C5" w:rsidRPr="00387397">
        <w:rPr>
          <w:color w:val="000000" w:themeColor="text1"/>
        </w:rPr>
        <w:t>long-term efficiency</w:t>
      </w:r>
      <w:ins w:id="71" w:author="Constance McDermott" w:date="2019-03-11T16:35:00Z">
        <w:r w:rsidR="00C001AE">
          <w:rPr>
            <w:color w:val="000000" w:themeColor="text1"/>
          </w:rPr>
          <w:t xml:space="preserve"> of production</w:t>
        </w:r>
      </w:ins>
      <w:r w:rsidR="001A68C5" w:rsidRPr="00387397">
        <w:rPr>
          <w:color w:val="000000" w:themeColor="text1"/>
        </w:rPr>
        <w:t xml:space="preserve">.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w:t>
      </w:r>
      <w:r w:rsidR="0062745D" w:rsidRPr="0062745D">
        <w:rPr>
          <w:color w:val="000000" w:themeColor="text1"/>
        </w:rPr>
        <w:t>targeting</w:t>
      </w:r>
      <w:r w:rsidR="001A68C5" w:rsidRPr="00387397">
        <w:rPr>
          <w:color w:val="000000" w:themeColor="text1"/>
        </w:rPr>
        <w:t xml:space="preserve"> efficiency may require high levels of utilization of trees and tree-parts</w:t>
      </w:r>
      <w:r w:rsidR="00831E12" w:rsidRPr="00387397">
        <w:rPr>
          <w:color w:val="000000" w:themeColor="text1"/>
        </w:rPr>
        <w:t>,</w:t>
      </w:r>
      <w:r w:rsidR="001A68C5" w:rsidRPr="00387397">
        <w:rPr>
          <w:color w:val="000000" w:themeColor="text1"/>
        </w:rPr>
        <w:t xml:space="preserve"> whereas </w:t>
      </w:r>
      <w:r w:rsidR="0062745D" w:rsidRPr="0062745D">
        <w:rPr>
          <w:color w:val="000000" w:themeColor="text1"/>
        </w:rPr>
        <w:t xml:space="preserve">a regulation targeting </w:t>
      </w:r>
      <w:r w:rsidR="001A68C5" w:rsidRPr="00387397">
        <w:rPr>
          <w:color w:val="000000" w:themeColor="text1"/>
        </w:rPr>
        <w:t xml:space="preserve">naturalistic management may include requirements to leave economically </w:t>
      </w:r>
      <w:r w:rsidR="001A68C5" w:rsidRPr="00387397">
        <w:rPr>
          <w:color w:val="000000" w:themeColor="text1"/>
        </w:rPr>
        <w:lastRenderedPageBreak/>
        <w:t xml:space="preserve">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044AED">
      <w:pPr>
        <w:widowControl w:val="0"/>
        <w:autoSpaceDE w:val="0"/>
        <w:autoSpaceDN w:val="0"/>
        <w:adjustRightInd w:val="0"/>
        <w:spacing w:after="240" w:line="480" w:lineRule="auto"/>
        <w:rPr>
          <w:color w:val="000000" w:themeColor="text1"/>
        </w:rPr>
      </w:pPr>
    </w:p>
    <w:p w14:paraId="6477A279" w14:textId="77B2350C" w:rsidR="003A13CF"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A64C9D"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2523B853" w:rsidR="003A13CF"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62745D" w:rsidRPr="0062745D">
        <w:rPr>
          <w:color w:val="000000" w:themeColor="text1"/>
        </w:rPr>
        <w:t>2010),</w:t>
      </w:r>
      <w:r w:rsidRPr="00387397">
        <w:rPr>
          <w:color w:val="000000" w:themeColor="text1"/>
        </w:rPr>
        <w:t xml:space="preserve"> disaggregating </w:t>
      </w:r>
      <w:r w:rsidR="0062745D" w:rsidRPr="0062745D">
        <w:rPr>
          <w:color w:val="000000" w:themeColor="text1"/>
        </w:rPr>
        <w:t>forestry policies</w:t>
      </w:r>
      <w:r w:rsidRPr="00387397">
        <w:rPr>
          <w:color w:val="000000" w:themeColor="text1"/>
        </w:rPr>
        <w:t xml:space="preserve"> to </w:t>
      </w:r>
      <w:r w:rsidR="0062745D" w:rsidRPr="0062745D">
        <w:rPr>
          <w:color w:val="000000" w:themeColor="text1"/>
        </w:rPr>
        <w:t>capture</w:t>
      </w:r>
      <w:r w:rsidRPr="00387397">
        <w:rPr>
          <w:color w:val="000000" w:themeColor="text1"/>
        </w:rPr>
        <w:t xml:space="preserve"> all of the major issues </w:t>
      </w:r>
      <w:r w:rsidR="0062745D" w:rsidRPr="0062745D">
        <w:rPr>
          <w:color w:val="000000" w:themeColor="text1"/>
        </w:rPr>
        <w:t>addressed</w:t>
      </w:r>
      <w:r w:rsidRPr="00387397">
        <w:rPr>
          <w:color w:val="000000" w:themeColor="text1"/>
        </w:rPr>
        <w:t xml:space="preserve"> by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w:t>
      </w:r>
      <w:r w:rsidR="0062745D" w:rsidRPr="0062745D">
        <w:rPr>
          <w:color w:val="000000" w:themeColor="text1"/>
        </w:rPr>
        <w:t>requirements</w:t>
      </w:r>
      <w:r w:rsidR="00B47E54">
        <w:rPr>
          <w:color w:val="000000" w:themeColor="text1"/>
        </w:rPr>
        <w:t>.</w:t>
      </w:r>
    </w:p>
    <w:p w14:paraId="5C44D299"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496AA991" w14:textId="513D6D9D" w:rsidR="00C5047A"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4"/>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044AED" w:rsidRDefault="005A10A8" w:rsidP="00044AED">
      <w:pPr>
        <w:widowControl w:val="0"/>
        <w:autoSpaceDE w:val="0"/>
        <w:autoSpaceDN w:val="0"/>
        <w:adjustRightInd w:val="0"/>
        <w:spacing w:after="240" w:line="480" w:lineRule="auto"/>
        <w:rPr>
          <w:color w:val="000000" w:themeColor="text1"/>
        </w:rPr>
      </w:pPr>
    </w:p>
    <w:p w14:paraId="4E4920F3" w14:textId="020C6C33" w:rsidR="002A08A9" w:rsidRPr="00387397" w:rsidRDefault="003E1473"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 xml:space="preserve">most </w:t>
      </w:r>
      <w:r w:rsidR="0062745D" w:rsidRPr="0062745D">
        <w:rPr>
          <w:color w:val="000000" w:themeColor="text1"/>
        </w:rPr>
        <w:t xml:space="preserve">of our 48 </w:t>
      </w:r>
      <w:r w:rsidR="005066A8" w:rsidRPr="00387397">
        <w:rPr>
          <w:color w:val="000000" w:themeColor="text1"/>
        </w:rPr>
        <w:t>key</w:t>
      </w:r>
      <w:r w:rsidRPr="00387397">
        <w:rPr>
          <w:color w:val="000000" w:themeColor="text1"/>
        </w:rPr>
        <w:t xml:space="preserve"> issues in the text below and all </w:t>
      </w:r>
      <w:r w:rsidR="0062745D" w:rsidRPr="0062745D">
        <w:rPr>
          <w:color w:val="000000" w:themeColor="text1"/>
        </w:rPr>
        <w:t>of them</w:t>
      </w:r>
      <w:r w:rsidRPr="00387397">
        <w:rPr>
          <w:color w:val="000000" w:themeColor="text1"/>
        </w:rPr>
        <w:t xml:space="preserve"> in the</w:t>
      </w:r>
      <w:r w:rsidR="005E6C40" w:rsidRPr="00387397">
        <w:rPr>
          <w:color w:val="000000" w:themeColor="text1"/>
        </w:rPr>
        <w:t xml:space="preserve"> online appendix</w:t>
      </w:r>
      <w:r w:rsidR="0062745D" w:rsidRPr="0062745D">
        <w:rPr>
          <w:color w:val="000000" w:themeColor="text1"/>
        </w:rPr>
        <w:t>. This approach is</w:t>
      </w:r>
      <w:r w:rsidR="005066A8" w:rsidRPr="00387397">
        <w:rPr>
          <w:color w:val="000000" w:themeColor="text1"/>
        </w:rPr>
        <w:t xml:space="preserve">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w:t>
      </w:r>
      <w:r w:rsidR="00EC59D3" w:rsidRPr="00387397">
        <w:rPr>
          <w:color w:val="000000" w:themeColor="text1"/>
        </w:rPr>
        <w:lastRenderedPageBreak/>
        <w:t>and FSC</w:t>
      </w:r>
      <w:r w:rsidR="0029717E" w:rsidRPr="00387397">
        <w:rPr>
          <w:color w:val="000000" w:themeColor="text1"/>
        </w:rPr>
        <w:t xml:space="preserve"> standards</w:t>
      </w:r>
      <w:r w:rsidR="00EC59D3" w:rsidRPr="00387397">
        <w:rPr>
          <w:color w:val="000000" w:themeColor="text1"/>
        </w:rPr>
        <w:t xml:space="preserve"> on select </w:t>
      </w:r>
      <w:r w:rsidR="0062745D" w:rsidRPr="0062745D">
        <w:rPr>
          <w:color w:val="000000" w:themeColor="text1"/>
        </w:rPr>
        <w:t>sets</w:t>
      </w:r>
      <w:r w:rsidR="00EC59D3" w:rsidRPr="00387397">
        <w:rPr>
          <w:color w:val="000000" w:themeColor="text1"/>
        </w:rPr>
        <w:t xml:space="preserve"> of issues</w:t>
      </w:r>
      <w:r w:rsidR="0062745D" w:rsidRPr="0062745D">
        <w:rPr>
          <w:color w:val="000000" w:themeColor="text1"/>
        </w:rPr>
        <w:t>, except with a comprehensive scope of potential issues</w:t>
      </w:r>
      <w:r w:rsidR="00EC59D3" w:rsidRPr="00387397">
        <w:rPr>
          <w:color w:val="000000" w:themeColor="text1"/>
        </w:rPr>
        <w:t>.</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w:t>
      </w:r>
      <w:r w:rsidR="0062745D" w:rsidRPr="0062745D">
        <w:rPr>
          <w:color w:val="000000" w:themeColor="text1"/>
        </w:rPr>
        <w:t>that changed</w:t>
      </w:r>
      <w:r w:rsidR="00AA4696" w:rsidRPr="00387397">
        <w:rPr>
          <w:color w:val="000000" w:themeColor="text1"/>
        </w:rPr>
        <w:t xml:space="preserv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044AED">
      <w:pPr>
        <w:widowControl w:val="0"/>
        <w:autoSpaceDE w:val="0"/>
        <w:autoSpaceDN w:val="0"/>
        <w:adjustRightInd w:val="0"/>
        <w:spacing w:after="240" w:line="480" w:lineRule="auto"/>
        <w:rPr>
          <w:color w:val="000000" w:themeColor="text1"/>
        </w:rPr>
      </w:pPr>
    </w:p>
    <w:p w14:paraId="7C13F4D1" w14:textId="09545265" w:rsidR="00CA4AE5"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EB336C" w:rsidRPr="00387397">
        <w:rPr>
          <w:b/>
          <w:bCs/>
          <w:color w:val="000000" w:themeColor="text1"/>
        </w:rPr>
        <w:t>4</w:t>
      </w:r>
      <w:r w:rsidR="00B23251" w:rsidRPr="00387397">
        <w:rPr>
          <w:b/>
          <w:bCs/>
          <w:color w:val="000000" w:themeColor="text1"/>
        </w:rPr>
        <w:t>.2</w:t>
      </w:r>
      <w:r w:rsidR="00EB336C"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044AED">
      <w:pPr>
        <w:widowControl w:val="0"/>
        <w:autoSpaceDE w:val="0"/>
        <w:autoSpaceDN w:val="0"/>
        <w:adjustRightInd w:val="0"/>
        <w:spacing w:after="240"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044AED">
        <w:rPr>
          <w:color w:val="000000" w:themeColor="text1"/>
        </w:rPr>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044AED" w:rsidRDefault="0026549F" w:rsidP="00044AED">
      <w:pPr>
        <w:widowControl w:val="0"/>
        <w:autoSpaceDE w:val="0"/>
        <w:autoSpaceDN w:val="0"/>
        <w:adjustRightInd w:val="0"/>
        <w:spacing w:after="240" w:line="480" w:lineRule="auto"/>
        <w:rPr>
          <w:color w:val="000000" w:themeColor="text1"/>
        </w:rPr>
      </w:pPr>
    </w:p>
    <w:p w14:paraId="01671F0E" w14:textId="24194310" w:rsidR="0026549F" w:rsidRPr="00387397" w:rsidRDefault="0062745D" w:rsidP="00044AED">
      <w:pPr>
        <w:widowControl w:val="0"/>
        <w:autoSpaceDE w:val="0"/>
        <w:autoSpaceDN w:val="0"/>
        <w:adjustRightInd w:val="0"/>
        <w:spacing w:after="240" w:line="480" w:lineRule="auto"/>
        <w:rPr>
          <w:b/>
          <w:bCs/>
          <w:color w:val="000000" w:themeColor="text1"/>
        </w:rPr>
      </w:pPr>
      <w:r>
        <w:rPr>
          <w:b/>
          <w:color w:val="000000" w:themeColor="text1"/>
        </w:rPr>
        <w:t xml:space="preserve">### </w:t>
      </w:r>
      <w:r w:rsidR="00B23251"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044AED">
      <w:pPr>
        <w:widowControl w:val="0"/>
        <w:autoSpaceDE w:val="0"/>
        <w:autoSpaceDN w:val="0"/>
        <w:adjustRightInd w:val="0"/>
        <w:spacing w:after="240" w:line="480" w:lineRule="auto"/>
        <w:rPr>
          <w:bCs/>
          <w:color w:val="000000" w:themeColor="text1"/>
        </w:rPr>
      </w:pPr>
      <w:r w:rsidRPr="00044AED">
        <w:rPr>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 xml:space="preserve">the PEFC has </w:t>
      </w:r>
      <w:r w:rsidR="0026549F" w:rsidRPr="00387397">
        <w:rPr>
          <w:color w:val="000000" w:themeColor="text1"/>
        </w:rPr>
        <w:lastRenderedPageBreak/>
        <w:t>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474D36F" w14:textId="3108CAAB" w:rsidR="00624586" w:rsidRPr="00387397" w:rsidRDefault="00634A09"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[FIGURE </w:t>
      </w:r>
      <w:r w:rsidR="00DF61A1">
        <w:rPr>
          <w:bCs/>
          <w:color w:val="000000" w:themeColor="text1"/>
        </w:rPr>
        <w:t>5</w:t>
      </w:r>
      <w:r w:rsidR="00EC5F32" w:rsidRPr="00387397">
        <w:rPr>
          <w:bCs/>
          <w:color w:val="000000" w:themeColor="text1"/>
        </w:rPr>
        <w:t>]</w:t>
      </w:r>
    </w:p>
    <w:p w14:paraId="0E7ADFEC" w14:textId="77777777" w:rsidR="000F4B18" w:rsidRDefault="000F4B18" w:rsidP="00044AED">
      <w:pPr>
        <w:widowControl w:val="0"/>
        <w:autoSpaceDE w:val="0"/>
        <w:autoSpaceDN w:val="0"/>
        <w:adjustRightInd w:val="0"/>
        <w:spacing w:after="240" w:line="480" w:lineRule="auto"/>
        <w:rPr>
          <w:bCs/>
          <w:color w:val="000000" w:themeColor="text1"/>
        </w:rPr>
      </w:pPr>
    </w:p>
    <w:p w14:paraId="7AD2F06D" w14:textId="550F43E4" w:rsidR="00F7436B" w:rsidRDefault="00DF61A1" w:rsidP="00044AED">
      <w:pPr>
        <w:widowControl w:val="0"/>
        <w:autoSpaceDE w:val="0"/>
        <w:autoSpaceDN w:val="0"/>
        <w:adjustRightInd w:val="0"/>
        <w:spacing w:after="240" w:line="480" w:lineRule="auto"/>
        <w:rPr>
          <w:bCs/>
          <w:color w:val="000000" w:themeColor="text1"/>
        </w:rPr>
      </w:pPr>
      <w:r>
        <w:rPr>
          <w:bCs/>
          <w:color w:val="000000" w:themeColor="text1"/>
        </w:rPr>
        <w:t xml:space="preserve">The </w:t>
      </w:r>
      <w:r w:rsidR="00F7436B">
        <w:rPr>
          <w:bCs/>
          <w:color w:val="000000" w:themeColor="text1"/>
        </w:rPr>
        <w:t>FSC-P&amp;C and PEFC maintained a similar scope of issues covered over time</w:t>
      </w:r>
      <w:r>
        <w:rPr>
          <w:bCs/>
          <w:color w:val="000000" w:themeColor="text1"/>
        </w:rPr>
        <w:t xml:space="preserve"> (see the top panel of figure 3)</w:t>
      </w:r>
      <w:r w:rsidR="00F7436B">
        <w:rPr>
          <w:bCs/>
          <w:color w:val="000000" w:themeColor="text1"/>
        </w:rPr>
        <w:t xml:space="preserve">. </w:t>
      </w:r>
      <w:r w:rsidR="0062745D" w:rsidRPr="0062745D">
        <w:rPr>
          <w:color w:val="000000" w:themeColor="text1"/>
        </w:rPr>
        <w:t>The PEFC once covered slightly fewer issues than</w:t>
      </w:r>
      <w:r>
        <w:rPr>
          <w:color w:val="000000" w:themeColor="text1"/>
        </w:rPr>
        <w:t xml:space="preserve"> did</w:t>
      </w:r>
      <w:r w:rsidR="0062745D" w:rsidRPr="0062745D">
        <w:rPr>
          <w:color w:val="000000" w:themeColor="text1"/>
        </w:rPr>
        <w:t xml:space="preserve"> the</w:t>
      </w:r>
      <w:r w:rsidR="00F7436B">
        <w:rPr>
          <w:bCs/>
          <w:color w:val="000000" w:themeColor="text1"/>
        </w:rPr>
        <w:t xml:space="preserve"> </w:t>
      </w:r>
      <w:r>
        <w:rPr>
          <w:bCs/>
          <w:color w:val="000000" w:themeColor="text1"/>
        </w:rPr>
        <w:t>FSC-P&amp;C</w:t>
      </w:r>
      <w:ins w:id="72" w:author="Constance McDermott" w:date="2019-03-11T16:07:00Z">
        <w:r w:rsidR="00F7436B">
          <w:rPr>
            <w:bCs/>
            <w:color w:val="000000" w:themeColor="text1"/>
          </w:rPr>
          <w:t xml:space="preserve">, </w:t>
        </w:r>
      </w:ins>
      <w:r>
        <w:rPr>
          <w:bCs/>
          <w:color w:val="000000" w:themeColor="text1"/>
        </w:rPr>
        <w:t>but its 2010 revisions make the two generally aligned in scope of issues covered</w:t>
      </w:r>
      <w:r w:rsidR="00F7436B">
        <w:rPr>
          <w:bCs/>
          <w:color w:val="000000" w:themeColor="text1"/>
        </w:rPr>
        <w:t xml:space="preserve">. </w:t>
      </w:r>
      <w:r>
        <w:rPr>
          <w:bCs/>
          <w:color w:val="000000" w:themeColor="text1"/>
        </w:rPr>
        <w:t>A</w:t>
      </w:r>
      <w:r w:rsidR="00EB40DD">
        <w:rPr>
          <w:bCs/>
          <w:color w:val="000000" w:themeColor="text1"/>
        </w:rPr>
        <w:t>s of 2015, the FSC P&amp;C covered three potentially “costly” issues that the PEFC</w:t>
      </w:r>
      <w:r>
        <w:rPr>
          <w:bCs/>
          <w:color w:val="000000" w:themeColor="text1"/>
        </w:rPr>
        <w:t xml:space="preserve"> still</w:t>
      </w:r>
      <w:r w:rsidR="00EB40DD">
        <w:rPr>
          <w:bCs/>
          <w:color w:val="000000" w:themeColor="text1"/>
        </w:rPr>
        <w:t xml:space="preserve"> did no</w:t>
      </w:r>
      <w:r>
        <w:rPr>
          <w:bCs/>
          <w:color w:val="000000" w:themeColor="text1"/>
        </w:rPr>
        <w:t>t; carbon emissions, restrictions on</w:t>
      </w:r>
      <w:r w:rsidR="00EB40DD">
        <w:rPr>
          <w:bCs/>
          <w:color w:val="000000" w:themeColor="text1"/>
        </w:rPr>
        <w:t xml:space="preserve"> conversion to plantations, and worker wage requirements</w:t>
      </w:r>
      <w:r>
        <w:rPr>
          <w:bCs/>
          <w:color w:val="000000" w:themeColor="text1"/>
        </w:rPr>
        <w:t xml:space="preserve"> (See the middle panel of figure 5)</w:t>
      </w:r>
      <w:r w:rsidR="00EB40DD">
        <w:rPr>
          <w:bCs/>
          <w:color w:val="000000" w:themeColor="text1"/>
        </w:rPr>
        <w:t xml:space="preserve">.  </w:t>
      </w:r>
    </w:p>
    <w:p w14:paraId="78C833D0" w14:textId="73DACE87" w:rsidR="00F7436B" w:rsidRPr="00387397" w:rsidRDefault="00F7436B" w:rsidP="00044AED">
      <w:pPr>
        <w:widowControl w:val="0"/>
        <w:autoSpaceDE w:val="0"/>
        <w:autoSpaceDN w:val="0"/>
        <w:adjustRightInd w:val="0"/>
        <w:spacing w:after="240" w:line="480" w:lineRule="auto"/>
        <w:rPr>
          <w:bCs/>
          <w:color w:val="000000" w:themeColor="text1"/>
        </w:rPr>
      </w:pPr>
      <w:r>
        <w:rPr>
          <w:bCs/>
          <w:color w:val="000000" w:themeColor="text1"/>
        </w:rPr>
        <w:t>PEFC covers two issues</w:t>
      </w:r>
      <w:r w:rsidR="003F05E9">
        <w:rPr>
          <w:bCs/>
          <w:color w:val="000000" w:themeColor="text1"/>
        </w:rPr>
        <w:t xml:space="preserve"> relating to public perceptions</w:t>
      </w:r>
      <w:r>
        <w:rPr>
          <w:bCs/>
          <w:color w:val="000000" w:themeColor="text1"/>
        </w:rPr>
        <w:t xml:space="preserve"> that FSC-P&amp;C do not: </w:t>
      </w:r>
      <w:r w:rsidR="00EB40DD">
        <w:rPr>
          <w:bCs/>
          <w:color w:val="000000" w:themeColor="text1"/>
        </w:rPr>
        <w:t xml:space="preserve">managing </w:t>
      </w:r>
      <w:r>
        <w:rPr>
          <w:bCs/>
          <w:color w:val="000000" w:themeColor="text1"/>
        </w:rPr>
        <w:lastRenderedPageBreak/>
        <w:t xml:space="preserve">aesthetics and </w:t>
      </w:r>
      <w:r w:rsidR="00EB40DD">
        <w:rPr>
          <w:bCs/>
          <w:color w:val="000000" w:themeColor="text1"/>
        </w:rPr>
        <w:t xml:space="preserve">allowing </w:t>
      </w:r>
      <w:r>
        <w:rPr>
          <w:bCs/>
          <w:color w:val="000000" w:themeColor="text1"/>
        </w:rPr>
        <w:t xml:space="preserve">public access. </w:t>
      </w:r>
      <w:r w:rsidR="00DF61A1">
        <w:rPr>
          <w:bCs/>
          <w:color w:val="000000" w:themeColor="text1"/>
        </w:rPr>
        <w:t>T</w:t>
      </w:r>
      <w:r w:rsidR="00231885">
        <w:rPr>
          <w:bCs/>
          <w:color w:val="000000" w:themeColor="text1"/>
        </w:rPr>
        <w: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w:t>
      </w:r>
      <w:r w:rsidR="00DF61A1">
        <w:rPr>
          <w:bCs/>
          <w:color w:val="000000" w:themeColor="text1"/>
        </w:rPr>
        <w:t xml:space="preserve"> (see the bottom panel of figure 3)</w:t>
      </w:r>
      <w:r w:rsidR="00231885">
        <w:rPr>
          <w:bCs/>
          <w:color w:val="000000" w:themeColor="text1"/>
        </w:rPr>
        <w:t xml:space="preserve">. </w:t>
      </w:r>
    </w:p>
    <w:p w14:paraId="49F944D8" w14:textId="77777777" w:rsidR="00F7436B" w:rsidRPr="00387397" w:rsidRDefault="00F7436B" w:rsidP="00044AED">
      <w:pPr>
        <w:widowControl w:val="0"/>
        <w:autoSpaceDE w:val="0"/>
        <w:autoSpaceDN w:val="0"/>
        <w:adjustRightInd w:val="0"/>
        <w:spacing w:after="240" w:line="480" w:lineRule="auto"/>
        <w:rPr>
          <w:bCs/>
          <w:color w:val="000000" w:themeColor="text1"/>
        </w:rPr>
      </w:pPr>
    </w:p>
    <w:p w14:paraId="2A9CF161" w14:textId="77D57A1D" w:rsidR="0026549F" w:rsidRPr="00387397" w:rsidRDefault="005E6C40" w:rsidP="00044AED">
      <w:pPr>
        <w:widowControl w:val="0"/>
        <w:autoSpaceDE w:val="0"/>
        <w:autoSpaceDN w:val="0"/>
        <w:adjustRightInd w:val="0"/>
        <w:spacing w:after="240"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suggests that forests should be certified only if</w:t>
      </w:r>
      <w:r w:rsidR="0062745D" w:rsidRPr="0062745D">
        <w:rPr>
          <w:color w:val="000000" w:themeColor="text1"/>
        </w:rPr>
        <w:t xml:space="preserve"> the</w:t>
      </w:r>
      <w:r w:rsidR="0036180D" w:rsidRPr="00387397">
        <w:rPr>
          <w:color w:val="000000" w:themeColor="text1"/>
        </w:rPr>
        <w:t xml:space="preserve">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24EC972F" w14:textId="038369E6" w:rsidR="0026549F" w:rsidRPr="00387397" w:rsidRDefault="0026549F"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w:t>
      </w:r>
      <w:r w:rsidRPr="00387397">
        <w:rPr>
          <w:color w:val="000000" w:themeColor="text1"/>
        </w:rPr>
        <w:lastRenderedPageBreak/>
        <w:t xml:space="preserve">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3B7FF39D" w14:textId="3D036F63" w:rsidR="0026549F" w:rsidRPr="00387397" w:rsidRDefault="003478ED"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w:t>
      </w:r>
      <w:r w:rsidR="0062745D" w:rsidRPr="0062745D">
        <w:rPr>
          <w:color w:val="000000" w:themeColor="text1"/>
        </w:rPr>
        <w:t>have</w:t>
      </w:r>
      <w:r w:rsidR="0026549F" w:rsidRPr="00387397">
        <w:rPr>
          <w:bCs/>
          <w:color w:val="000000" w:themeColor="text1"/>
        </w:rPr>
        <w:t xml:space="preserve"> similar </w:t>
      </w:r>
      <w:r w:rsidR="0062745D" w:rsidRPr="0062745D">
        <w:rPr>
          <w:color w:val="000000" w:themeColor="text1"/>
        </w:rPr>
        <w:t>requirements for</w:t>
      </w:r>
      <w:r w:rsidR="0026549F" w:rsidRPr="00387397">
        <w:rPr>
          <w:bCs/>
          <w:color w:val="000000" w:themeColor="text1"/>
        </w:rPr>
        <w:t xml:space="preserve">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46683B83" w14:textId="5E22B628" w:rsidR="00F12B7E"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w:t>
      </w:r>
      <w:r w:rsidR="0026549F" w:rsidRPr="00387397">
        <w:rPr>
          <w:color w:val="000000" w:themeColor="text1"/>
        </w:rPr>
        <w:lastRenderedPageBreak/>
        <w:t>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75BF9B3" w14:textId="4C5740BB" w:rsidR="0026549F" w:rsidRPr="00387397" w:rsidRDefault="0026549F" w:rsidP="00044AED">
      <w:pPr>
        <w:widowControl w:val="0"/>
        <w:autoSpaceDE w:val="0"/>
        <w:autoSpaceDN w:val="0"/>
        <w:adjustRightInd w:val="0"/>
        <w:spacing w:after="240" w:line="480" w:lineRule="auto"/>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F79E5C4" w:rsidR="005A10A8"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62745D" w:rsidRPr="0062745D">
        <w:rPr>
          <w:color w:val="000000" w:themeColor="text1"/>
        </w:rPr>
        <w:t xml:space="preserve">in the United States,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w:t>
      </w:r>
      <w:r w:rsidR="0062745D" w:rsidRPr="0062745D">
        <w:rPr>
          <w:color w:val="000000" w:themeColor="text1"/>
        </w:rPr>
        <w:t>is</w:t>
      </w:r>
      <w:r w:rsidR="008E7BA1" w:rsidRPr="00387397">
        <w:rPr>
          <w:color w:val="000000" w:themeColor="text1"/>
        </w:rPr>
        <w:t xml:space="preserve">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w:t>
      </w:r>
      <w:r w:rsidR="0062745D" w:rsidRPr="0062745D">
        <w:rPr>
          <w:color w:val="000000" w:themeColor="text1"/>
        </w:rPr>
        <w:t>panel</w:t>
      </w:r>
      <w:r w:rsidR="009E2BA4">
        <w:rPr>
          <w:color w:val="000000" w:themeColor="text1"/>
        </w:rPr>
        <w:t xml:space="preserv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044AED">
      <w:pPr>
        <w:widowControl w:val="0"/>
        <w:autoSpaceDE w:val="0"/>
        <w:autoSpaceDN w:val="0"/>
        <w:adjustRightInd w:val="0"/>
        <w:spacing w:after="240" w:line="480" w:lineRule="auto"/>
        <w:rPr>
          <w:color w:val="000000" w:themeColor="text1"/>
        </w:rPr>
      </w:pPr>
    </w:p>
    <w:p w14:paraId="55D43874" w14:textId="6593C254" w:rsidR="00231885" w:rsidRPr="00231885" w:rsidRDefault="00231885" w:rsidP="00044AED">
      <w:pPr>
        <w:widowControl w:val="0"/>
        <w:autoSpaceDE w:val="0"/>
        <w:autoSpaceDN w:val="0"/>
        <w:adjustRightInd w:val="0"/>
        <w:spacing w:after="240" w:line="480" w:lineRule="auto"/>
        <w:rPr>
          <w:color w:val="000000" w:themeColor="text1"/>
        </w:rPr>
      </w:pPr>
      <w:r>
        <w:rPr>
          <w:bCs/>
          <w:color w:val="000000" w:themeColor="text1"/>
        </w:rPr>
        <w:lastRenderedPageBreak/>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044AED">
      <w:pPr>
        <w:widowControl w:val="0"/>
        <w:autoSpaceDE w:val="0"/>
        <w:autoSpaceDN w:val="0"/>
        <w:adjustRightInd w:val="0"/>
        <w:spacing w:after="240" w:line="480" w:lineRule="auto"/>
        <w:rPr>
          <w:bCs/>
          <w:color w:val="000000" w:themeColor="text1"/>
        </w:rPr>
      </w:pPr>
    </w:p>
    <w:p w14:paraId="2CA63CEE" w14:textId="5C78101A" w:rsidR="00231885" w:rsidRDefault="00EB1A3B" w:rsidP="00044AED">
      <w:pPr>
        <w:widowControl w:val="0"/>
        <w:autoSpaceDE w:val="0"/>
        <w:autoSpaceDN w:val="0"/>
        <w:adjustRightInd w:val="0"/>
        <w:spacing w:after="240" w:line="480" w:lineRule="auto"/>
        <w:rPr>
          <w:bCs/>
          <w:color w:val="000000" w:themeColor="text1"/>
        </w:rPr>
      </w:pPr>
      <w:r>
        <w:rPr>
          <w:bCs/>
          <w:color w:val="000000" w:themeColor="text1"/>
        </w:rPr>
        <w:t xml:space="preserve">In </w:t>
      </w:r>
      <w:r w:rsidR="0091646A">
        <w:rPr>
          <w:bCs/>
          <w:color w:val="000000" w:themeColor="text1"/>
        </w:rPr>
        <w:t>2016</w:t>
      </w:r>
      <w:r w:rsidR="00231885">
        <w:rPr>
          <w:bCs/>
          <w:color w:val="000000" w:themeColor="text1"/>
        </w:rPr>
        <w:t xml:space="preserve">, the FSC-US covered </w:t>
      </w:r>
      <w:r w:rsidR="0091646A">
        <w:rPr>
          <w:bCs/>
          <w:color w:val="000000" w:themeColor="text1"/>
        </w:rPr>
        <w:t>six</w:t>
      </w:r>
      <w:r w:rsidR="00231885">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protected area restrictions, restoration requirements, and indigenous tenure protections</w:t>
      </w:r>
      <w:r>
        <w:rPr>
          <w:bCs/>
          <w:color w:val="000000" w:themeColor="text1"/>
        </w:rPr>
        <w:t xml:space="preserve"> (see the middle panel of figure 3)</w:t>
      </w:r>
      <w:r w:rsidR="0091646A">
        <w:rPr>
          <w:bCs/>
          <w:color w:val="000000" w:themeColor="text1"/>
        </w:rPr>
        <w:t xml:space="preserve">. </w:t>
      </w:r>
    </w:p>
    <w:p w14:paraId="717EA404" w14:textId="77777777" w:rsidR="003F05E9" w:rsidRDefault="003F05E9" w:rsidP="00231885">
      <w:pPr>
        <w:spacing w:line="480" w:lineRule="auto"/>
        <w:rPr>
          <w:bCs/>
          <w:color w:val="000000" w:themeColor="text1"/>
        </w:rPr>
      </w:pPr>
    </w:p>
    <w:p w14:paraId="4C79F329" w14:textId="559EC8A2" w:rsidR="00634A09" w:rsidRPr="000907BB" w:rsidRDefault="003D716F" w:rsidP="00044AED">
      <w:pPr>
        <w:widowControl w:val="0"/>
        <w:autoSpaceDE w:val="0"/>
        <w:autoSpaceDN w:val="0"/>
        <w:adjustRightInd w:val="0"/>
        <w:spacing w:after="240" w:line="480" w:lineRule="auto"/>
        <w:rPr>
          <w:bCs/>
          <w:color w:val="000000" w:themeColor="text1"/>
        </w:rPr>
      </w:pPr>
      <w:r>
        <w:rPr>
          <w:bCs/>
          <w:color w:val="000000" w:themeColor="text1"/>
        </w:rPr>
        <w:t xml:space="preserve">The SFI </w:t>
      </w:r>
      <w:r w:rsidR="0091646A">
        <w:rPr>
          <w:bCs/>
          <w:color w:val="000000" w:themeColor="text1"/>
        </w:rPr>
        <w:t>has more prescriptive requirements</w:t>
      </w:r>
      <w:r>
        <w:rPr>
          <w:bCs/>
          <w:color w:val="000000" w:themeColor="text1"/>
        </w:rPr>
        <w:t xml:space="preserve"> than</w:t>
      </w:r>
      <w:r w:rsidR="0091646A">
        <w:rPr>
          <w:bCs/>
          <w:color w:val="000000" w:themeColor="text1"/>
        </w:rPr>
        <w:t xml:space="preserve"> </w:t>
      </w:r>
      <w:r>
        <w:rPr>
          <w:bCs/>
          <w:color w:val="000000" w:themeColor="text1"/>
        </w:rPr>
        <w:t xml:space="preserve">the FSC </w:t>
      </w:r>
      <w:r w:rsidR="0091646A">
        <w:rPr>
          <w:bCs/>
          <w:color w:val="000000" w:themeColor="text1"/>
        </w:rPr>
        <w:t>on five</w:t>
      </w:r>
      <w:r>
        <w:rPr>
          <w:bCs/>
          <w:color w:val="000000" w:themeColor="text1"/>
        </w:rPr>
        <w:t xml:space="preserve"> “business-friendly” </w:t>
      </w:r>
      <w:r w:rsidR="0091646A">
        <w:rPr>
          <w:bCs/>
          <w:color w:val="000000" w:themeColor="text1"/>
        </w:rPr>
        <w:t>issues:</w:t>
      </w:r>
      <w:r w:rsidR="00231885">
        <w:rPr>
          <w:bCs/>
          <w:color w:val="000000" w:themeColor="text1"/>
        </w:rPr>
        <w:t xml:space="preserve"> </w:t>
      </w:r>
      <w:r w:rsidR="0091646A">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sidR="0091646A">
        <w:rPr>
          <w:bCs/>
          <w:color w:val="000000" w:themeColor="text1"/>
        </w:rPr>
        <w:t>SFI</w:t>
      </w:r>
      <w:r w:rsidR="00231885">
        <w:rPr>
          <w:bCs/>
          <w:color w:val="000000" w:themeColor="text1"/>
        </w:rPr>
        <w:t xml:space="preserve"> increased in prescriptiveness on </w:t>
      </w:r>
      <w:r w:rsidR="0091646A">
        <w:rPr>
          <w:bCs/>
          <w:color w:val="000000" w:themeColor="text1"/>
        </w:rPr>
        <w:t>fewer issues than the FSC-US yielding an “upwardly diverging” pattern</w:t>
      </w:r>
      <w:r w:rsidR="00231885">
        <w:rPr>
          <w:bCs/>
          <w:color w:val="000000" w:themeColor="text1"/>
        </w:rPr>
        <w:t xml:space="preserve"> in overall prescriptiveness.</w:t>
      </w:r>
    </w:p>
    <w:p w14:paraId="33B125EF" w14:textId="4A4B740D" w:rsidR="005A10A8" w:rsidRPr="00387397" w:rsidRDefault="00634A09"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556EB48D" w14:textId="7A124AA0" w:rsidR="0026549F" w:rsidRPr="00387397" w:rsidRDefault="00A619E4"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62745D" w:rsidRPr="0062745D">
        <w:rPr>
          <w:color w:val="000000" w:themeColor="text1"/>
        </w:rPr>
        <w:t>HCVFs under the FSC-US require significantly more than baseline practices (Newsom et al., 2006), while SFI’s FECV requirements have been criticized as not significantly exceeding legal baselines which already protect threatened and endangered species.</w:t>
      </w:r>
      <w:r w:rsidR="005A10A8" w:rsidRPr="00387397">
        <w:rPr>
          <w:color w:val="000000" w:themeColor="text1"/>
        </w:rPr>
        <w:t xml:space="preserve">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044AED">
      <w:pPr>
        <w:widowControl w:val="0"/>
        <w:autoSpaceDE w:val="0"/>
        <w:autoSpaceDN w:val="0"/>
        <w:adjustRightInd w:val="0"/>
        <w:spacing w:after="240" w:line="480" w:lineRule="auto"/>
        <w:rPr>
          <w:color w:val="000000" w:themeColor="text1"/>
        </w:rPr>
      </w:pPr>
    </w:p>
    <w:p w14:paraId="23805825" w14:textId="53BAAA10" w:rsidR="00537ABD"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r w:rsidR="00CA225D" w:rsidRPr="00387397">
        <w:rPr>
          <w:color w:val="000000" w:themeColor="text1"/>
        </w:rPr>
        <w:t>clearcuts</w:t>
      </w:r>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SFI limits clearcuts</w:t>
      </w:r>
      <w:r w:rsidR="0068015D" w:rsidRPr="00387397">
        <w:rPr>
          <w:color w:val="000000" w:themeColor="text1"/>
        </w:rPr>
        <w:t xml:space="preserve"> for all </w:t>
      </w:r>
      <w:r w:rsidR="0068015D" w:rsidRPr="00387397">
        <w:rPr>
          <w:color w:val="000000" w:themeColor="text1"/>
        </w:rPr>
        <w:lastRenderedPageBreak/>
        <w:t>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nonclearc</w:t>
      </w:r>
      <w:r w:rsidR="00FD4CEE" w:rsidRPr="00387397">
        <w:rPr>
          <w:color w:val="000000" w:themeColor="text1"/>
        </w:rPr>
        <w:t>uts)</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r w:rsidR="0068015D" w:rsidRPr="00387397">
        <w:rPr>
          <w:color w:val="000000" w:themeColor="text1"/>
        </w:rPr>
        <w:t>clearcuts</w:t>
      </w:r>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044AED">
      <w:pPr>
        <w:widowControl w:val="0"/>
        <w:autoSpaceDE w:val="0"/>
        <w:autoSpaceDN w:val="0"/>
        <w:adjustRightInd w:val="0"/>
        <w:spacing w:after="240" w:line="480" w:lineRule="auto"/>
        <w:rPr>
          <w:color w:val="000000" w:themeColor="text1"/>
        </w:rPr>
      </w:pPr>
    </w:p>
    <w:p w14:paraId="5E730996" w14:textId="53451E95" w:rsidR="007750C3" w:rsidRPr="00387397" w:rsidRDefault="00C56DF8" w:rsidP="00044AED">
      <w:pPr>
        <w:widowControl w:val="0"/>
        <w:autoSpaceDE w:val="0"/>
        <w:autoSpaceDN w:val="0"/>
        <w:adjustRightInd w:val="0"/>
        <w:spacing w:after="240"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w:t>
      </w:r>
      <w:r w:rsidR="007750C3" w:rsidRPr="00387397">
        <w:rPr>
          <w:color w:val="000000" w:themeColor="text1"/>
        </w:rPr>
        <w:lastRenderedPageBreak/>
        <w:t xml:space="preserve">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71FD3503" w14:textId="1674AC0D" w:rsidR="003151F8"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w:t>
      </w:r>
      <w:r w:rsidR="007944E5" w:rsidRPr="00387397">
        <w:rPr>
          <w:color w:val="000000" w:themeColor="text1"/>
        </w:rPr>
        <w:t xml:space="preserve"> </w:t>
      </w:r>
      <w:r w:rsidR="005A10A8" w:rsidRPr="00387397">
        <w:rPr>
          <w:color w:val="000000" w:themeColor="text1"/>
        </w:rPr>
        <w:t xml:space="preserve">each </w:t>
      </w:r>
      <w:r w:rsidR="0052326C">
        <w:rPr>
          <w:color w:val="000000" w:themeColor="text1"/>
        </w:rPr>
        <w:t>program had</w:t>
      </w:r>
      <w:r w:rsidR="003151F8" w:rsidRPr="00387397">
        <w:rPr>
          <w:color w:val="000000" w:themeColor="text1"/>
        </w:rPr>
        <w:t xml:space="preserve"> distinct areas</w:t>
      </w:r>
      <w:r w:rsidR="005A10A8" w:rsidRPr="00387397">
        <w:rPr>
          <w:color w:val="000000" w:themeColor="text1"/>
        </w:rPr>
        <w:t xml:space="preserve"> in which </w:t>
      </w:r>
      <w:r w:rsidR="000907BB">
        <w:rPr>
          <w:color w:val="000000" w:themeColor="text1"/>
        </w:rPr>
        <w:t>its requirements were more</w:t>
      </w:r>
      <w:r w:rsidR="005A10A8" w:rsidRPr="00387397">
        <w:rPr>
          <w:color w:val="000000" w:themeColor="text1"/>
        </w:rPr>
        <w:t xml:space="preserve">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907BB">
        <w:rPr>
          <w:color w:val="000000" w:themeColor="text1"/>
        </w:rPr>
        <w:t>.</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044AED">
      <w:pPr>
        <w:widowControl w:val="0"/>
        <w:autoSpaceDE w:val="0"/>
        <w:autoSpaceDN w:val="0"/>
        <w:adjustRightInd w:val="0"/>
        <w:spacing w:after="240" w:line="480" w:lineRule="auto"/>
        <w:rPr>
          <w:color w:val="000000" w:themeColor="text1"/>
        </w:rPr>
      </w:pPr>
    </w:p>
    <w:p w14:paraId="5F2C6B5C" w14:textId="424CBEA1" w:rsidR="005A10A8" w:rsidRPr="00387397" w:rsidRDefault="005A10A8"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5"/>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clearcuts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w:t>
      </w:r>
      <w:r w:rsidRPr="00387397">
        <w:rPr>
          <w:color w:val="000000" w:themeColor="text1"/>
        </w:rPr>
        <w:lastRenderedPageBreak/>
        <w:t>planting to get tree crops growing quickly and to “manage the visual impact” o</w:t>
      </w:r>
      <w:r w:rsidR="00EB7D03" w:rsidRPr="00387397">
        <w:rPr>
          <w:color w:val="000000" w:themeColor="text1"/>
        </w:rPr>
        <w:t>f clearcuts</w:t>
      </w:r>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4385399D" w14:textId="7AB2DB85" w:rsidR="00355ED4" w:rsidRPr="00387397" w:rsidRDefault="00A13B1C" w:rsidP="00044AED">
      <w:pPr>
        <w:widowControl w:val="0"/>
        <w:autoSpaceDE w:val="0"/>
        <w:autoSpaceDN w:val="0"/>
        <w:adjustRightInd w:val="0"/>
        <w:spacing w:after="240"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044AED">
      <w:pPr>
        <w:widowControl w:val="0"/>
        <w:autoSpaceDE w:val="0"/>
        <w:autoSpaceDN w:val="0"/>
        <w:adjustRightInd w:val="0"/>
        <w:spacing w:after="240" w:line="480" w:lineRule="auto"/>
        <w:rPr>
          <w:color w:val="000000" w:themeColor="text1"/>
        </w:rPr>
      </w:pPr>
    </w:p>
    <w:p w14:paraId="410AB2E3" w14:textId="3A9C7C78" w:rsidR="00EA607B" w:rsidRPr="00387397" w:rsidRDefault="00EA607B" w:rsidP="00044AED">
      <w:pPr>
        <w:widowControl w:val="0"/>
        <w:autoSpaceDE w:val="0"/>
        <w:autoSpaceDN w:val="0"/>
        <w:adjustRightInd w:val="0"/>
        <w:spacing w:after="240" w:line="480" w:lineRule="auto"/>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5.1 Overall </w:t>
      </w:r>
      <w:r w:rsidR="009E2BA4" w:rsidRPr="00044AED">
        <w:rPr>
          <w:b/>
          <w:color w:val="000000" w:themeColor="text1"/>
        </w:rPr>
        <w:t>c</w:t>
      </w:r>
      <w:r w:rsidRPr="00044AED">
        <w:rPr>
          <w:b/>
          <w:color w:val="000000" w:themeColor="text1"/>
        </w:rPr>
        <w:t>omparison</w:t>
      </w:r>
    </w:p>
    <w:p w14:paraId="125D530E" w14:textId="169968D1" w:rsidR="00BA52AF" w:rsidRPr="00044AED" w:rsidRDefault="00BA52AF" w:rsidP="00044AED">
      <w:pPr>
        <w:widowControl w:val="0"/>
        <w:autoSpaceDE w:val="0"/>
        <w:autoSpaceDN w:val="0"/>
        <w:adjustRightInd w:val="0"/>
        <w:spacing w:after="240" w:line="480" w:lineRule="auto"/>
        <w:rPr>
          <w:color w:val="000000" w:themeColor="text1"/>
        </w:rPr>
      </w:pPr>
      <w:r w:rsidRPr="00044AED">
        <w:rPr>
          <w:color w:val="000000" w:themeColor="text1"/>
        </w:rPr>
        <w:t xml:space="preserve">Our framework improves upon extant blunt claims of “high” or “low” stringency, by disaggregating policy substance to allow more nuanced empirical results. </w:t>
      </w:r>
      <w:r w:rsidR="00CC684D" w:rsidRPr="00044AED">
        <w:rPr>
          <w:color w:val="000000" w:themeColor="text1"/>
        </w:rPr>
        <w:t>These issue-specific results can then be aggregated to</w:t>
      </w:r>
      <w:r w:rsidRPr="00044AED">
        <w:rPr>
          <w:color w:val="000000" w:themeColor="text1"/>
        </w:rPr>
        <w:t xml:space="preserve"> make more general observations: First, </w:t>
      </w:r>
      <w:r w:rsidR="00CC684D" w:rsidRPr="00044AED">
        <w:rPr>
          <w:color w:val="000000" w:themeColor="text1"/>
        </w:rPr>
        <w:t>on both scope and prescriptiveness dimensions</w:t>
      </w:r>
      <w:r w:rsidR="00A61891" w:rsidRPr="00044AED">
        <w:rPr>
          <w:color w:val="000000" w:themeColor="text1"/>
        </w:rPr>
        <w:t>, in 2016</w:t>
      </w:r>
      <w:r w:rsidR="00CC684D" w:rsidRPr="00044AED">
        <w:rPr>
          <w:color w:val="000000" w:themeColor="text1"/>
        </w:rPr>
        <w:t xml:space="preserve"> </w:t>
      </w:r>
      <w:r w:rsidRPr="00044AED">
        <w:rPr>
          <w:color w:val="000000" w:themeColor="text1"/>
        </w:rPr>
        <w:t>the FSC-US stand</w:t>
      </w:r>
      <w:r w:rsidR="00A61891" w:rsidRPr="00044AED">
        <w:rPr>
          <w:color w:val="000000" w:themeColor="text1"/>
        </w:rPr>
        <w:t>ard was</w:t>
      </w:r>
      <w:r w:rsidRPr="00044AED">
        <w:rPr>
          <w:color w:val="000000" w:themeColor="text1"/>
        </w:rPr>
        <w:t xml:space="preserve"> clearly more stringent than the SFI standard on ecological </w:t>
      </w:r>
      <w:r w:rsidR="00CC684D" w:rsidRPr="00044AED">
        <w:rPr>
          <w:color w:val="000000" w:themeColor="text1"/>
        </w:rPr>
        <w:t>goals</w:t>
      </w:r>
      <w:r w:rsidRPr="00044AED">
        <w:rPr>
          <w:color w:val="000000" w:themeColor="text1"/>
        </w:rPr>
        <w:t xml:space="preserve">. On social goals, results are more mixed. On scope, the FSC-US standard protects land tenure and requires that local communities benefit from harvesting in ways that are unmatched by SFI’s standard, but the SFI requires contributions for forestry </w:t>
      </w:r>
      <w:r w:rsidRPr="00044AED">
        <w:rPr>
          <w:color w:val="000000" w:themeColor="text1"/>
        </w:rPr>
        <w:lastRenderedPageBreak/>
        <w:t>research, which the FSC does not. Numericall</w:t>
      </w:r>
      <w:r w:rsidR="00A61891" w:rsidRPr="00044AED">
        <w:rPr>
          <w:color w:val="000000" w:themeColor="text1"/>
        </w:rPr>
        <w:t>y, one could say that FSC-US had</w:t>
      </w:r>
      <w:r w:rsidRPr="00044AED">
        <w:rPr>
          <w:color w:val="000000" w:themeColor="text1"/>
        </w:rPr>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044AED">
        <w:rPr>
          <w:color w:val="000000" w:themeColor="text1"/>
        </w:rPr>
        <w:t>ha</w:t>
      </w:r>
      <w:r w:rsidR="00A61891" w:rsidRPr="00044AED">
        <w:rPr>
          <w:color w:val="000000" w:themeColor="text1"/>
        </w:rPr>
        <w:t>d</w:t>
      </w:r>
      <w:r w:rsidR="00E74A0D" w:rsidRPr="00044AED">
        <w:rPr>
          <w:color w:val="000000" w:themeColor="text1"/>
        </w:rPr>
        <w:t xml:space="preserve"> </w:t>
      </w:r>
      <w:r w:rsidRPr="00044AED">
        <w:rPr>
          <w:color w:val="000000" w:themeColor="text1"/>
        </w:rPr>
        <w:t xml:space="preserve">more </w:t>
      </w:r>
      <w:r w:rsidR="0093104F" w:rsidRPr="00044AED">
        <w:rPr>
          <w:color w:val="000000" w:themeColor="text1"/>
        </w:rPr>
        <w:t>requirements on</w:t>
      </w:r>
      <w:r w:rsidRPr="00044AED">
        <w:rPr>
          <w:color w:val="000000" w:themeColor="text1"/>
        </w:rPr>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044AED">
        <w:rPr>
          <w:color w:val="000000" w:themeColor="text1"/>
        </w:rPr>
        <w:t xml:space="preserve">is </w:t>
      </w:r>
      <w:r w:rsidRPr="00044AED">
        <w:rPr>
          <w:color w:val="000000" w:themeColor="text1"/>
        </w:rPr>
        <w:t xml:space="preserve">more prescriptive, and </w:t>
      </w:r>
      <w:r w:rsidR="00B15A4A" w:rsidRPr="00044AED">
        <w:rPr>
          <w:color w:val="000000" w:themeColor="text1"/>
        </w:rPr>
        <w:t>requires increasingly</w:t>
      </w:r>
      <w:r w:rsidRPr="00044AED">
        <w:rPr>
          <w:color w:val="000000" w:themeColor="text1"/>
        </w:rPr>
        <w:t xml:space="preserve"> difficult to achieve performance levels. </w:t>
      </w:r>
    </w:p>
    <w:p w14:paraId="51EA9E94"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2147F849" w14:textId="77777777" w:rsidR="00BA52AF" w:rsidRPr="00044AED" w:rsidRDefault="00BA52AF" w:rsidP="00044AED">
      <w:pPr>
        <w:widowControl w:val="0"/>
        <w:autoSpaceDE w:val="0"/>
        <w:autoSpaceDN w:val="0"/>
        <w:adjustRightInd w:val="0"/>
        <w:spacing w:after="240" w:line="480" w:lineRule="auto"/>
        <w:rPr>
          <w:color w:val="000000" w:themeColor="text1"/>
        </w:rPr>
      </w:pPr>
    </w:p>
    <w:p w14:paraId="610CC4D6" w14:textId="7A5383C3" w:rsidR="00BA52AF"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5.2 Patterns of change</w:t>
      </w:r>
    </w:p>
    <w:p w14:paraId="30D286B5" w14:textId="03F6B06A" w:rsidR="00827E41" w:rsidRPr="00044AED" w:rsidRDefault="00AC00D0" w:rsidP="00044AED">
      <w:pPr>
        <w:widowControl w:val="0"/>
        <w:autoSpaceDE w:val="0"/>
        <w:autoSpaceDN w:val="0"/>
        <w:adjustRightInd w:val="0"/>
        <w:spacing w:after="240" w:line="480" w:lineRule="auto"/>
        <w:rPr>
          <w:color w:val="000000" w:themeColor="text1"/>
        </w:rPr>
      </w:pPr>
      <w:r w:rsidRPr="00044AED">
        <w:rPr>
          <w:color w:val="000000" w:themeColor="text1"/>
        </w:rPr>
        <w:t xml:space="preserve">The dominant patterns were equilibrium and upward divergence. </w:t>
      </w:r>
      <w:r w:rsidR="0006633A" w:rsidRPr="00044AED">
        <w:rPr>
          <w:color w:val="000000" w:themeColor="text1"/>
        </w:rPr>
        <w:t>In most years,</w:t>
      </w:r>
      <w:r w:rsidR="00D97AD7" w:rsidRPr="00044AED">
        <w:rPr>
          <w:color w:val="000000" w:themeColor="text1"/>
        </w:rPr>
        <w:t xml:space="preserve"> neither program changed on any issue (the center cell in Figure 1</w:t>
      </w:r>
      <w:r w:rsidR="00D52201" w:rsidRPr="00044AED">
        <w:rPr>
          <w:color w:val="000000" w:themeColor="text1"/>
        </w:rPr>
        <w:t>, “equilibrium”)</w:t>
      </w:r>
      <w:r w:rsidR="00D97AD7" w:rsidRPr="00044AED">
        <w:rPr>
          <w:color w:val="000000" w:themeColor="text1"/>
        </w:rPr>
        <w:t>.</w:t>
      </w:r>
      <w:r w:rsidR="00D52201" w:rsidRPr="00044AED">
        <w:rPr>
          <w:color w:val="000000" w:themeColor="text1"/>
        </w:rPr>
        <w:t xml:space="preserve"> Most changes for both programs occurred in</w:t>
      </w:r>
      <w:r w:rsidR="0006633A" w:rsidRPr="00044AED">
        <w:rPr>
          <w:color w:val="000000" w:themeColor="text1"/>
        </w:rPr>
        <w:t xml:space="preserve"> 2010 </w:t>
      </w:r>
      <w:r w:rsidR="008E652F" w:rsidRPr="00044AED">
        <w:rPr>
          <w:color w:val="000000" w:themeColor="text1"/>
        </w:rPr>
        <w:t>where</w:t>
      </w:r>
      <w:r w:rsidR="0006633A" w:rsidRPr="00044AED">
        <w:rPr>
          <w:color w:val="000000" w:themeColor="text1"/>
        </w:rPr>
        <w:t xml:space="preserve"> the overall pattern was</w:t>
      </w:r>
      <w:r w:rsidR="00D52201" w:rsidRPr="00044AED">
        <w:rPr>
          <w:color w:val="000000" w:themeColor="text1"/>
        </w:rPr>
        <w:t xml:space="preserve"> divergence </w:t>
      </w:r>
      <w:r w:rsidR="0006633A" w:rsidRPr="00044AED">
        <w:rPr>
          <w:color w:val="000000" w:themeColor="text1"/>
        </w:rPr>
        <w:t>(also called</w:t>
      </w:r>
      <w:r w:rsidR="00D52201" w:rsidRPr="00044AED">
        <w:rPr>
          <w:color w:val="000000" w:themeColor="text1"/>
        </w:rPr>
        <w:t xml:space="preserve"> differentiation</w:t>
      </w:r>
      <w:r w:rsidR="0006633A" w:rsidRPr="00044AED">
        <w:rPr>
          <w:color w:val="000000" w:themeColor="text1"/>
        </w:rPr>
        <w:t>)</w:t>
      </w:r>
      <w:r w:rsidR="00D52201" w:rsidRPr="00044AED">
        <w:rPr>
          <w:color w:val="000000" w:themeColor="text1"/>
        </w:rPr>
        <w:t xml:space="preserve">, rather than convergence or stability. The vast majority </w:t>
      </w:r>
      <w:r w:rsidR="006A4918" w:rsidRPr="00044AED">
        <w:rPr>
          <w:color w:val="000000" w:themeColor="text1"/>
        </w:rPr>
        <w:t>of changes</w:t>
      </w:r>
      <w:r w:rsidR="00D52201" w:rsidRPr="00044AED">
        <w:rPr>
          <w:color w:val="000000" w:themeColor="text1"/>
        </w:rPr>
        <w:t xml:space="preserve"> </w:t>
      </w:r>
      <w:r w:rsidR="00A71F5A" w:rsidRPr="00044AED">
        <w:rPr>
          <w:color w:val="000000" w:themeColor="text1"/>
        </w:rPr>
        <w:t>(twenty</w:t>
      </w:r>
      <w:r w:rsidR="00E71F57" w:rsidRPr="00044AED">
        <w:rPr>
          <w:color w:val="000000" w:themeColor="text1"/>
        </w:rPr>
        <w:t>-one</w:t>
      </w:r>
      <w:r w:rsidR="00A71F5A" w:rsidRPr="00044AED">
        <w:rPr>
          <w:color w:val="000000" w:themeColor="text1"/>
        </w:rPr>
        <w:t xml:space="preserve"> of twenty-seven </w:t>
      </w:r>
      <w:r w:rsidR="005121D7" w:rsidRPr="00044AED">
        <w:rPr>
          <w:color w:val="000000" w:themeColor="text1"/>
        </w:rPr>
        <w:t>issue</w:t>
      </w:r>
      <w:r w:rsidR="008E652F" w:rsidRPr="00044AED">
        <w:rPr>
          <w:color w:val="000000" w:themeColor="text1"/>
        </w:rPr>
        <w:t>s</w:t>
      </w:r>
      <w:r w:rsidR="005121D7" w:rsidRPr="00044AED">
        <w:rPr>
          <w:color w:val="000000" w:themeColor="text1"/>
        </w:rPr>
        <w:t xml:space="preserve"> </w:t>
      </w:r>
      <w:r w:rsidR="008E652F" w:rsidRPr="00044AED">
        <w:rPr>
          <w:color w:val="000000" w:themeColor="text1"/>
        </w:rPr>
        <w:t>changed</w:t>
      </w:r>
      <w:r w:rsidR="00A71F5A" w:rsidRPr="00044AED">
        <w:rPr>
          <w:color w:val="000000" w:themeColor="text1"/>
        </w:rPr>
        <w:t xml:space="preserve">) </w:t>
      </w:r>
      <w:r w:rsidR="0006633A" w:rsidRPr="00044AED">
        <w:rPr>
          <w:color w:val="000000" w:themeColor="text1"/>
        </w:rPr>
        <w:t>fit</w:t>
      </w:r>
      <w:r w:rsidR="00D52201" w:rsidRPr="00044AED">
        <w:rPr>
          <w:color w:val="000000" w:themeColor="text1"/>
        </w:rPr>
        <w:t xml:space="preserve"> a pattern where one program increased prescriptiveness while the other did </w:t>
      </w:r>
      <w:r w:rsidR="00D52201" w:rsidRPr="00044AED">
        <w:rPr>
          <w:color w:val="000000" w:themeColor="text1"/>
        </w:rPr>
        <w:lastRenderedPageBreak/>
        <w:t xml:space="preserve">not </w:t>
      </w:r>
      <w:r w:rsidR="00E71F57" w:rsidRPr="00044AED">
        <w:rPr>
          <w:color w:val="000000" w:themeColor="text1"/>
        </w:rPr>
        <w:t xml:space="preserve">(or in one case, did so to a lesser degree) </w:t>
      </w:r>
      <w:r w:rsidR="00D52201" w:rsidRPr="00044AED">
        <w:rPr>
          <w:color w:val="000000" w:themeColor="text1"/>
        </w:rPr>
        <w:t>and</w:t>
      </w:r>
      <w:r w:rsidR="007250B5" w:rsidRPr="00044AED">
        <w:rPr>
          <w:color w:val="000000" w:themeColor="text1"/>
        </w:rPr>
        <w:t xml:space="preserve"> the program increasing stringency already had the </w:t>
      </w:r>
      <w:r w:rsidR="008E652F" w:rsidRPr="00044AED">
        <w:rPr>
          <w:color w:val="000000" w:themeColor="text1"/>
        </w:rPr>
        <w:t>more</w:t>
      </w:r>
      <w:r w:rsidR="007250B5" w:rsidRPr="00044AED">
        <w:rPr>
          <w:color w:val="000000" w:themeColor="text1"/>
        </w:rPr>
        <w:t xml:space="preserve"> </w:t>
      </w:r>
      <w:r w:rsidRPr="00044AED">
        <w:rPr>
          <w:color w:val="000000" w:themeColor="text1"/>
        </w:rPr>
        <w:t>prescriptive</w:t>
      </w:r>
      <w:r w:rsidR="007250B5" w:rsidRPr="00044AED">
        <w:rPr>
          <w:color w:val="000000" w:themeColor="text1"/>
        </w:rPr>
        <w:t xml:space="preserve"> requirements</w:t>
      </w:r>
      <w:r w:rsidR="00366B6D" w:rsidRPr="00044AED">
        <w:rPr>
          <w:color w:val="000000" w:themeColor="text1"/>
        </w:rPr>
        <w:t xml:space="preserve">. </w:t>
      </w:r>
      <w:r w:rsidR="005121D7" w:rsidRPr="00044AED">
        <w:rPr>
          <w:color w:val="000000" w:themeColor="text1"/>
        </w:rPr>
        <w:t>On eighteen issues, the other program stayed the same, leading to upward divergence. On three issues</w:t>
      </w:r>
      <w:r w:rsidR="008E652F" w:rsidRPr="00044AED">
        <w:rPr>
          <w:color w:val="000000" w:themeColor="text1"/>
        </w:rPr>
        <w:t>,</w:t>
      </w:r>
      <w:r w:rsidR="005121D7" w:rsidRPr="00044AED">
        <w:rPr>
          <w:color w:val="000000" w:themeColor="text1"/>
        </w:rPr>
        <w:t xml:space="preserve"> the less prescriptive program decreased prescriptiveness, leading to opposing divergence</w:t>
      </w:r>
      <w:r w:rsidR="008E652F" w:rsidRPr="00044AED">
        <w:rPr>
          <w:color w:val="000000" w:themeColor="text1"/>
        </w:rPr>
        <w:t xml:space="preserve"> (see Table 4)</w:t>
      </w:r>
      <w:r w:rsidR="005121D7" w:rsidRPr="00044AED">
        <w:rPr>
          <w:color w:val="000000" w:themeColor="text1"/>
        </w:rPr>
        <w:t xml:space="preserve">. </w:t>
      </w:r>
      <w:r w:rsidR="00366B6D" w:rsidRPr="00044AED">
        <w:rPr>
          <w:color w:val="000000" w:themeColor="text1"/>
        </w:rPr>
        <w:t>For all</w:t>
      </w:r>
      <w:r w:rsidR="008E652F" w:rsidRPr="00044AED">
        <w:rPr>
          <w:color w:val="000000" w:themeColor="text1"/>
        </w:rPr>
        <w:t xml:space="preserve"> sixteen</w:t>
      </w:r>
      <w:r w:rsidR="00366B6D" w:rsidRPr="00044AED">
        <w:rPr>
          <w:color w:val="000000" w:themeColor="text1"/>
        </w:rPr>
        <w:t xml:space="preserve"> </w:t>
      </w:r>
      <w:r w:rsidRPr="00044AED">
        <w:rPr>
          <w:color w:val="000000" w:themeColor="text1"/>
        </w:rPr>
        <w:t xml:space="preserve">issues on which only </w:t>
      </w:r>
      <w:r w:rsidR="006A4918" w:rsidRPr="00044AED">
        <w:rPr>
          <w:color w:val="000000" w:themeColor="text1"/>
        </w:rPr>
        <w:t xml:space="preserve">the </w:t>
      </w:r>
      <w:r w:rsidRPr="00044AED">
        <w:rPr>
          <w:color w:val="000000" w:themeColor="text1"/>
        </w:rPr>
        <w:t xml:space="preserve">FSC-US </w:t>
      </w:r>
      <w:r w:rsidR="00A264DD" w:rsidRPr="00044AED">
        <w:rPr>
          <w:color w:val="000000" w:themeColor="text1"/>
        </w:rPr>
        <w:t>add</w:t>
      </w:r>
      <w:r w:rsidR="00E71F57" w:rsidRPr="00044AED">
        <w:rPr>
          <w:color w:val="000000" w:themeColor="text1"/>
        </w:rPr>
        <w:t>ed</w:t>
      </w:r>
      <w:r w:rsidR="00A264DD" w:rsidRPr="00044AED">
        <w:rPr>
          <w:color w:val="000000" w:themeColor="text1"/>
        </w:rPr>
        <w:t xml:space="preserve"> requirements</w:t>
      </w:r>
      <w:r w:rsidRPr="00044AED">
        <w:rPr>
          <w:color w:val="000000" w:themeColor="text1"/>
        </w:rPr>
        <w:t xml:space="preserve">, it already had the </w:t>
      </w:r>
      <w:r w:rsidR="008E652F" w:rsidRPr="00044AED">
        <w:rPr>
          <w:color w:val="000000" w:themeColor="text1"/>
        </w:rPr>
        <w:t>more</w:t>
      </w:r>
      <w:r w:rsidR="00D52201" w:rsidRPr="00044AED">
        <w:rPr>
          <w:color w:val="000000" w:themeColor="text1"/>
        </w:rPr>
        <w:t xml:space="preserve"> prescriptive requirements</w:t>
      </w:r>
      <w:r w:rsidR="008E652F" w:rsidRPr="00044AED">
        <w:rPr>
          <w:color w:val="000000" w:themeColor="text1"/>
        </w:rPr>
        <w:t xml:space="preserve">, and almost all of these additions </w:t>
      </w:r>
      <w:r w:rsidRPr="00044AED">
        <w:rPr>
          <w:color w:val="000000" w:themeColor="text1"/>
        </w:rPr>
        <w:t>address e</w:t>
      </w:r>
      <w:r w:rsidR="00D52201" w:rsidRPr="00044AED">
        <w:rPr>
          <w:color w:val="000000" w:themeColor="text1"/>
        </w:rPr>
        <w:t>cological problems.</w:t>
      </w:r>
      <w:r w:rsidR="00D55530" w:rsidRPr="00044AED">
        <w:rPr>
          <w:color w:val="000000" w:themeColor="text1"/>
        </w:rPr>
        <w:t xml:space="preserve"> </w:t>
      </w:r>
      <w:r w:rsidR="00D52201" w:rsidRPr="00044AED">
        <w:rPr>
          <w:color w:val="000000" w:themeColor="text1"/>
        </w:rPr>
        <w:t xml:space="preserve">Similarly, </w:t>
      </w:r>
      <w:r w:rsidR="00AA3063" w:rsidRPr="00044AED">
        <w:rPr>
          <w:color w:val="000000" w:themeColor="text1"/>
        </w:rPr>
        <w:t>for</w:t>
      </w:r>
      <w:r w:rsidR="00D52201" w:rsidRPr="00044AED">
        <w:rPr>
          <w:color w:val="000000" w:themeColor="text1"/>
        </w:rPr>
        <w:t xml:space="preserve"> three </w:t>
      </w:r>
      <w:r w:rsidR="00D55530" w:rsidRPr="00044AED">
        <w:rPr>
          <w:color w:val="000000" w:themeColor="text1"/>
        </w:rPr>
        <w:t xml:space="preserve">out of the four </w:t>
      </w:r>
      <w:r w:rsidRPr="00044AED">
        <w:rPr>
          <w:color w:val="000000" w:themeColor="text1"/>
        </w:rPr>
        <w:t xml:space="preserve">issues </w:t>
      </w:r>
      <w:r w:rsidR="008E652F" w:rsidRPr="00044AED">
        <w:rPr>
          <w:color w:val="000000" w:themeColor="text1"/>
        </w:rPr>
        <w:t>on which</w:t>
      </w:r>
      <w:r w:rsidRPr="00044AED">
        <w:rPr>
          <w:color w:val="000000" w:themeColor="text1"/>
        </w:rPr>
        <w:t xml:space="preserve"> only </w:t>
      </w:r>
      <w:r w:rsidR="006A4918" w:rsidRPr="00044AED">
        <w:rPr>
          <w:color w:val="000000" w:themeColor="text1"/>
        </w:rPr>
        <w:t xml:space="preserve">the </w:t>
      </w:r>
      <w:r w:rsidRPr="00044AED">
        <w:rPr>
          <w:color w:val="000000" w:themeColor="text1"/>
        </w:rPr>
        <w:t xml:space="preserve">SFI </w:t>
      </w:r>
      <w:r w:rsidR="00A264DD" w:rsidRPr="00044AED">
        <w:rPr>
          <w:color w:val="000000" w:themeColor="text1"/>
        </w:rPr>
        <w:t>added requirements</w:t>
      </w:r>
      <w:r w:rsidRPr="00044AED">
        <w:rPr>
          <w:color w:val="000000" w:themeColor="text1"/>
        </w:rPr>
        <w:t xml:space="preserve">, </w:t>
      </w:r>
      <w:r w:rsidR="00AA3063" w:rsidRPr="00044AED">
        <w:rPr>
          <w:color w:val="000000" w:themeColor="text1"/>
        </w:rPr>
        <w:t>the SFI</w:t>
      </w:r>
      <w:r w:rsidRPr="00044AED">
        <w:rPr>
          <w:color w:val="000000" w:themeColor="text1"/>
        </w:rPr>
        <w:t xml:space="preserve"> already ha</w:t>
      </w:r>
      <w:r w:rsidR="00D52201" w:rsidRPr="00044AED">
        <w:rPr>
          <w:color w:val="000000" w:themeColor="text1"/>
        </w:rPr>
        <w:t xml:space="preserve">d </w:t>
      </w:r>
      <w:r w:rsidR="008E652F" w:rsidRPr="00044AED">
        <w:rPr>
          <w:color w:val="000000" w:themeColor="text1"/>
        </w:rPr>
        <w:t>more prescriptive requirements. Qualitatively, t</w:t>
      </w:r>
      <w:r w:rsidR="00D52201" w:rsidRPr="00044AED">
        <w:rPr>
          <w:color w:val="000000" w:themeColor="text1"/>
        </w:rPr>
        <w:t>hese three issues—</w:t>
      </w:r>
      <w:r w:rsidR="006A4918" w:rsidRPr="00044AED">
        <w:rPr>
          <w:color w:val="000000" w:themeColor="text1"/>
        </w:rPr>
        <w:t xml:space="preserve">maximizing the </w:t>
      </w:r>
      <w:r w:rsidR="00D52201" w:rsidRPr="00044AED">
        <w:rPr>
          <w:color w:val="000000" w:themeColor="text1"/>
        </w:rPr>
        <w:t>utilization</w:t>
      </w:r>
      <w:r w:rsidR="006A4918" w:rsidRPr="00044AED">
        <w:rPr>
          <w:color w:val="000000" w:themeColor="text1"/>
        </w:rPr>
        <w:t xml:space="preserve"> of cut trees</w:t>
      </w:r>
      <w:r w:rsidR="00D52201" w:rsidRPr="00044AED">
        <w:rPr>
          <w:color w:val="000000" w:themeColor="text1"/>
        </w:rPr>
        <w:t xml:space="preserve">, </w:t>
      </w:r>
      <w:r w:rsidR="006A4918" w:rsidRPr="00044AED">
        <w:rPr>
          <w:color w:val="000000" w:themeColor="text1"/>
        </w:rPr>
        <w:t xml:space="preserve">public </w:t>
      </w:r>
      <w:r w:rsidR="00D52201" w:rsidRPr="00044AED">
        <w:rPr>
          <w:color w:val="000000" w:themeColor="text1"/>
        </w:rPr>
        <w:t xml:space="preserve">education, and </w:t>
      </w:r>
      <w:r w:rsidR="006A4918" w:rsidRPr="00044AED">
        <w:rPr>
          <w:color w:val="000000" w:themeColor="text1"/>
        </w:rPr>
        <w:t xml:space="preserve">worker </w:t>
      </w:r>
      <w:r w:rsidR="00D52201" w:rsidRPr="00044AED">
        <w:rPr>
          <w:color w:val="000000" w:themeColor="text1"/>
        </w:rPr>
        <w:t xml:space="preserve">training—reflect </w:t>
      </w:r>
      <w:r w:rsidR="006A4918" w:rsidRPr="00044AED">
        <w:rPr>
          <w:color w:val="000000" w:themeColor="text1"/>
        </w:rPr>
        <w:t>concerns</w:t>
      </w:r>
      <w:r w:rsidR="00D52201" w:rsidRPr="00044AED">
        <w:rPr>
          <w:color w:val="000000" w:themeColor="text1"/>
        </w:rPr>
        <w:t xml:space="preserve"> </w:t>
      </w:r>
      <w:r w:rsidR="006A4918" w:rsidRPr="00044AED">
        <w:rPr>
          <w:color w:val="000000" w:themeColor="text1"/>
        </w:rPr>
        <w:t>for</w:t>
      </w:r>
      <w:r w:rsidR="00D52201" w:rsidRPr="00044AED">
        <w:rPr>
          <w:color w:val="000000" w:themeColor="text1"/>
        </w:rPr>
        <w:t xml:space="preserve"> the efficiency, reputation, and capacity of the forest products industry. </w:t>
      </w:r>
      <w:r w:rsidR="0006633A" w:rsidRPr="00044AED">
        <w:rPr>
          <w:color w:val="000000" w:themeColor="text1"/>
        </w:rPr>
        <w:t>Educating the public about forestry practices and products and training workers</w:t>
      </w:r>
      <w:r w:rsidR="006659D9" w:rsidRPr="00044AED">
        <w:rPr>
          <w:color w:val="000000" w:themeColor="text1"/>
        </w:rPr>
        <w:t xml:space="preserve"> </w:t>
      </w:r>
      <w:r w:rsidR="0006633A" w:rsidRPr="00044AED">
        <w:rPr>
          <w:color w:val="000000" w:themeColor="text1"/>
        </w:rPr>
        <w:t xml:space="preserve">are not </w:t>
      </w:r>
      <w:r w:rsidR="0093104F" w:rsidRPr="00044AED">
        <w:rPr>
          <w:color w:val="000000" w:themeColor="text1"/>
        </w:rPr>
        <w:t>privately</w:t>
      </w:r>
      <w:r w:rsidR="008E57BD" w:rsidRPr="00044AED">
        <w:rPr>
          <w:color w:val="000000" w:themeColor="text1"/>
        </w:rPr>
        <w:t xml:space="preserve"> excludable investments. Because of the wide adoption of SFI standards, s</w:t>
      </w:r>
      <w:r w:rsidR="0006633A" w:rsidRPr="00044AED">
        <w:rPr>
          <w:color w:val="000000" w:themeColor="text1"/>
        </w:rPr>
        <w:t>uch requirements may provide</w:t>
      </w:r>
      <w:r w:rsidR="008E57BD" w:rsidRPr="00044AED">
        <w:rPr>
          <w:color w:val="000000" w:themeColor="text1"/>
        </w:rPr>
        <w:t xml:space="preserve"> collective benefits </w:t>
      </w:r>
      <w:r w:rsidR="00AA3063" w:rsidRPr="00044AED">
        <w:rPr>
          <w:color w:val="000000" w:themeColor="text1"/>
        </w:rPr>
        <w:t>for the sector,</w:t>
      </w:r>
      <w:r w:rsidR="008E57BD" w:rsidRPr="00044AED">
        <w:rPr>
          <w:color w:val="000000" w:themeColor="text1"/>
        </w:rPr>
        <w:t xml:space="preserve"> in the form of a </w:t>
      </w:r>
      <w:r w:rsidR="008D05FE" w:rsidRPr="00044AED">
        <w:rPr>
          <w:color w:val="000000" w:themeColor="text1"/>
        </w:rPr>
        <w:t xml:space="preserve">positive public image and </w:t>
      </w:r>
      <w:r w:rsidR="008E57BD" w:rsidRPr="00044AED">
        <w:rPr>
          <w:color w:val="000000" w:themeColor="text1"/>
        </w:rPr>
        <w:t xml:space="preserve">skilled </w:t>
      </w:r>
      <w:r w:rsidR="0006633A" w:rsidRPr="00044AED">
        <w:rPr>
          <w:color w:val="000000" w:themeColor="text1"/>
        </w:rPr>
        <w:t>workforce</w:t>
      </w:r>
      <w:r w:rsidR="00D55530" w:rsidRPr="00044AED">
        <w:rPr>
          <w:color w:val="000000" w:themeColor="text1"/>
        </w:rPr>
        <w:t>.</w:t>
      </w:r>
    </w:p>
    <w:p w14:paraId="4B738B4C" w14:textId="77777777" w:rsidR="00366B6D" w:rsidRPr="00044AED" w:rsidRDefault="00366B6D" w:rsidP="00044AED">
      <w:pPr>
        <w:widowControl w:val="0"/>
        <w:autoSpaceDE w:val="0"/>
        <w:autoSpaceDN w:val="0"/>
        <w:adjustRightInd w:val="0"/>
        <w:spacing w:after="240" w:line="480" w:lineRule="auto"/>
        <w:rPr>
          <w:color w:val="000000" w:themeColor="text1"/>
        </w:rPr>
      </w:pPr>
    </w:p>
    <w:p w14:paraId="2F807028" w14:textId="1ECB61ED" w:rsidR="00366B6D" w:rsidRPr="00044AED" w:rsidRDefault="001A65DD" w:rsidP="00044AED">
      <w:pPr>
        <w:widowControl w:val="0"/>
        <w:autoSpaceDE w:val="0"/>
        <w:autoSpaceDN w:val="0"/>
        <w:adjustRightInd w:val="0"/>
        <w:spacing w:after="240" w:line="480" w:lineRule="auto"/>
        <w:rPr>
          <w:color w:val="000000" w:themeColor="text1"/>
        </w:rPr>
      </w:pPr>
      <w:r w:rsidRPr="00044AED">
        <w:rPr>
          <w:color w:val="000000" w:themeColor="text1"/>
        </w:rPr>
        <w:t>[Figure 1</w:t>
      </w:r>
      <w:r w:rsidR="00366B6D" w:rsidRPr="00044AED">
        <w:rPr>
          <w:color w:val="000000" w:themeColor="text1"/>
        </w:rPr>
        <w:t>]</w:t>
      </w:r>
    </w:p>
    <w:p w14:paraId="178699A9"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7F03BACC" w14:textId="056EA2F5" w:rsidR="005F6E31" w:rsidRPr="00044AED" w:rsidRDefault="00A264DD" w:rsidP="00044AED">
      <w:pPr>
        <w:widowControl w:val="0"/>
        <w:autoSpaceDE w:val="0"/>
        <w:autoSpaceDN w:val="0"/>
        <w:adjustRightInd w:val="0"/>
        <w:spacing w:after="240" w:line="480" w:lineRule="auto"/>
        <w:rPr>
          <w:color w:val="000000" w:themeColor="text1"/>
        </w:rPr>
      </w:pPr>
      <w:r w:rsidRPr="00044AED">
        <w:rPr>
          <w:color w:val="000000" w:themeColor="text1"/>
        </w:rPr>
        <w:t xml:space="preserve">Convergence and parallel change were </w:t>
      </w:r>
      <w:r w:rsidR="0062745D" w:rsidRPr="0062745D">
        <w:rPr>
          <w:color w:val="000000" w:themeColor="text1"/>
        </w:rPr>
        <w:t>rare. An upward</w:t>
      </w:r>
      <w:r w:rsidR="00E500A1" w:rsidRPr="00044AED">
        <w:rPr>
          <w:color w:val="000000" w:themeColor="text1"/>
        </w:rPr>
        <w:t xml:space="preserve"> parallel change </w:t>
      </w:r>
      <w:r w:rsidR="00005029" w:rsidRPr="00044AED">
        <w:rPr>
          <w:color w:val="000000" w:themeColor="text1"/>
        </w:rPr>
        <w:t xml:space="preserve">occurred </w:t>
      </w:r>
      <w:r w:rsidR="00E500A1" w:rsidRPr="00044AED">
        <w:rPr>
          <w:color w:val="000000" w:themeColor="text1"/>
        </w:rPr>
        <w:t xml:space="preserve">on </w:t>
      </w:r>
      <w:r w:rsidR="0047041E" w:rsidRPr="00044AED">
        <w:rPr>
          <w:color w:val="000000" w:themeColor="text1"/>
        </w:rPr>
        <w:t xml:space="preserve">only </w:t>
      </w:r>
      <w:r w:rsidR="00005029" w:rsidRPr="00044AED">
        <w:rPr>
          <w:color w:val="000000" w:themeColor="text1"/>
        </w:rPr>
        <w:t>three</w:t>
      </w:r>
      <w:r w:rsidR="006A4918" w:rsidRPr="00044AED">
        <w:rPr>
          <w:color w:val="000000" w:themeColor="text1"/>
        </w:rPr>
        <w:t xml:space="preserve"> issues</w:t>
      </w:r>
      <w:r w:rsidR="008E652F" w:rsidRPr="00044AED">
        <w:rPr>
          <w:color w:val="000000" w:themeColor="text1"/>
        </w:rPr>
        <w:t xml:space="preserve"> in 2010: </w:t>
      </w:r>
      <w:r w:rsidR="006A4918" w:rsidRPr="00044AED">
        <w:rPr>
          <w:color w:val="000000" w:themeColor="text1"/>
        </w:rPr>
        <w:t>forest management planning</w:t>
      </w:r>
      <w:r w:rsidR="00005029" w:rsidRPr="00044AED">
        <w:rPr>
          <w:color w:val="000000" w:themeColor="text1"/>
        </w:rPr>
        <w:t xml:space="preserve">, </w:t>
      </w:r>
      <w:r w:rsidR="006A4918" w:rsidRPr="00044AED">
        <w:rPr>
          <w:color w:val="000000" w:themeColor="text1"/>
        </w:rPr>
        <w:t>controlling carbon e</w:t>
      </w:r>
      <w:r w:rsidR="00E500A1" w:rsidRPr="00044AED">
        <w:rPr>
          <w:color w:val="000000" w:themeColor="text1"/>
        </w:rPr>
        <w:t>missions,</w:t>
      </w:r>
      <w:r w:rsidR="00005029" w:rsidRPr="00044AED">
        <w:rPr>
          <w:color w:val="000000" w:themeColor="text1"/>
        </w:rPr>
        <w:t xml:space="preserve"> and reporting and consultation</w:t>
      </w:r>
      <w:r w:rsidR="008E652F" w:rsidRPr="00044AED">
        <w:rPr>
          <w:color w:val="000000" w:themeColor="text1"/>
        </w:rPr>
        <w:t>,</w:t>
      </w:r>
      <w:r w:rsidR="00005029" w:rsidRPr="00044AED">
        <w:rPr>
          <w:color w:val="000000" w:themeColor="text1"/>
        </w:rPr>
        <w:t xml:space="preserve"> </w:t>
      </w:r>
      <w:r w:rsidR="00E500A1" w:rsidRPr="00044AED">
        <w:rPr>
          <w:color w:val="000000" w:themeColor="text1"/>
        </w:rPr>
        <w:t xml:space="preserve">where both programs added requirements. </w:t>
      </w:r>
      <w:r w:rsidR="00005029" w:rsidRPr="00044AED">
        <w:rPr>
          <w:color w:val="000000" w:themeColor="text1"/>
        </w:rPr>
        <w:t xml:space="preserve">We classify the addition of </w:t>
      </w:r>
      <w:r w:rsidR="0047041E" w:rsidRPr="00044AED">
        <w:rPr>
          <w:color w:val="000000" w:themeColor="text1"/>
        </w:rPr>
        <w:t xml:space="preserve">protections for riparian zones by both </w:t>
      </w:r>
      <w:r w:rsidR="00D55530" w:rsidRPr="00044AED">
        <w:rPr>
          <w:color w:val="000000" w:themeColor="text1"/>
        </w:rPr>
        <w:t>SFI and FSC-</w:t>
      </w:r>
      <w:r w:rsidR="00005029" w:rsidRPr="00044AED">
        <w:rPr>
          <w:color w:val="000000" w:themeColor="text1"/>
        </w:rPr>
        <w:t>US</w:t>
      </w:r>
      <w:r w:rsidR="00D55530" w:rsidRPr="00044AED">
        <w:rPr>
          <w:color w:val="000000" w:themeColor="text1"/>
        </w:rPr>
        <w:t xml:space="preserve"> as another </w:t>
      </w:r>
      <w:r w:rsidRPr="00044AED">
        <w:rPr>
          <w:color w:val="000000" w:themeColor="text1"/>
        </w:rPr>
        <w:t>case</w:t>
      </w:r>
      <w:r w:rsidR="00D55530" w:rsidRPr="00044AED">
        <w:rPr>
          <w:color w:val="000000" w:themeColor="text1"/>
        </w:rPr>
        <w:t xml:space="preserve"> of upward divergence rather than upward parallel</w:t>
      </w:r>
      <w:r w:rsidR="0047041E" w:rsidRPr="00044AED">
        <w:rPr>
          <w:color w:val="000000" w:themeColor="text1"/>
        </w:rPr>
        <w:t xml:space="preserve"> change</w:t>
      </w:r>
      <w:r w:rsidR="00D55530" w:rsidRPr="00044AED">
        <w:rPr>
          <w:color w:val="000000" w:themeColor="text1"/>
        </w:rPr>
        <w:t xml:space="preserve"> because the requirements </w:t>
      </w:r>
      <w:r w:rsidR="008D05FE" w:rsidRPr="00044AED">
        <w:rPr>
          <w:color w:val="000000" w:themeColor="text1"/>
        </w:rPr>
        <w:t xml:space="preserve">for riparian protection </w:t>
      </w:r>
      <w:r w:rsidR="00D55530" w:rsidRPr="00044AED">
        <w:rPr>
          <w:color w:val="000000" w:themeColor="text1"/>
        </w:rPr>
        <w:t xml:space="preserve">added by </w:t>
      </w:r>
      <w:r w:rsidR="0014071C" w:rsidRPr="00044AED">
        <w:rPr>
          <w:color w:val="000000" w:themeColor="text1"/>
        </w:rPr>
        <w:t xml:space="preserve">the </w:t>
      </w:r>
      <w:r w:rsidR="00D55530" w:rsidRPr="00044AED">
        <w:rPr>
          <w:color w:val="000000" w:themeColor="text1"/>
        </w:rPr>
        <w:t xml:space="preserve">FSC-US are more prescriptive. </w:t>
      </w:r>
      <w:r w:rsidR="004E68D5" w:rsidRPr="00044AED">
        <w:rPr>
          <w:color w:val="000000" w:themeColor="text1"/>
        </w:rPr>
        <w:t xml:space="preserve">Upward convergence only occurred where FSC-US added requirements on </w:t>
      </w:r>
      <w:r w:rsidR="004E68D5" w:rsidRPr="00044AED">
        <w:rPr>
          <w:color w:val="000000" w:themeColor="text1"/>
        </w:rPr>
        <w:lastRenderedPageBreak/>
        <w:t>the issue of “continual improvement” of harvesting operations</w:t>
      </w:r>
      <w:r w:rsidR="008D05FE" w:rsidRPr="00044AED">
        <w:rPr>
          <w:color w:val="000000" w:themeColor="text1"/>
        </w:rPr>
        <w:t>,</w:t>
      </w:r>
      <w:r w:rsidR="004E68D5" w:rsidRPr="00044AED">
        <w:rPr>
          <w:color w:val="000000" w:themeColor="text1"/>
        </w:rPr>
        <w:t xml:space="preserve"> an issue usually associated more with the SFI. This is interesting because scholars often assume that </w:t>
      </w:r>
      <w:r w:rsidR="008D05FE" w:rsidRPr="00044AED">
        <w:rPr>
          <w:color w:val="000000" w:themeColor="text1"/>
        </w:rPr>
        <w:t xml:space="preserve">private regulations that are </w:t>
      </w:r>
      <w:r w:rsidR="004E68D5" w:rsidRPr="00044AED">
        <w:rPr>
          <w:color w:val="000000" w:themeColor="text1"/>
        </w:rPr>
        <w:t xml:space="preserve">less stringent </w:t>
      </w:r>
      <w:r w:rsidR="008D05FE" w:rsidRPr="00044AED">
        <w:rPr>
          <w:color w:val="000000" w:themeColor="text1"/>
        </w:rPr>
        <w:t>overall</w:t>
      </w:r>
      <w:r w:rsidR="004E68D5" w:rsidRPr="00044AED">
        <w:rPr>
          <w:color w:val="000000" w:themeColor="text1"/>
        </w:rPr>
        <w:t xml:space="preserve"> will converge toward “benchmark” standards like FSC’s</w:t>
      </w:r>
      <w:r w:rsidR="001A65DD" w:rsidRPr="00044AED">
        <w:rPr>
          <w:color w:val="000000" w:themeColor="text1"/>
        </w:rPr>
        <w:t xml:space="preserve"> (Overdevest 2005, 2010)</w:t>
      </w:r>
      <w:r w:rsidR="008D05FE" w:rsidRPr="00044AED">
        <w:rPr>
          <w:color w:val="000000" w:themeColor="text1"/>
        </w:rPr>
        <w:t xml:space="preserve">. Instead, </w:t>
      </w:r>
      <w:r w:rsidR="00B55EC4" w:rsidRPr="00044AED">
        <w:rPr>
          <w:color w:val="000000" w:themeColor="text1"/>
        </w:rPr>
        <w:t xml:space="preserve">in 2010, </w:t>
      </w:r>
      <w:r w:rsidR="008D05FE" w:rsidRPr="00044AED">
        <w:rPr>
          <w:color w:val="000000" w:themeColor="text1"/>
        </w:rPr>
        <w:t>we find</w:t>
      </w:r>
      <w:r w:rsidR="004E68D5" w:rsidRPr="00044AED">
        <w:rPr>
          <w:color w:val="000000" w:themeColor="text1"/>
        </w:rPr>
        <w:t xml:space="preserve"> FSC ratcheting up </w:t>
      </w:r>
      <w:r w:rsidR="008D05FE" w:rsidRPr="00044AED">
        <w:rPr>
          <w:color w:val="000000" w:themeColor="text1"/>
        </w:rPr>
        <w:t>on an issue where its competitor had</w:t>
      </w:r>
      <w:r w:rsidR="004E68D5" w:rsidRPr="00044AED">
        <w:rPr>
          <w:color w:val="000000" w:themeColor="text1"/>
        </w:rPr>
        <w:t xml:space="preserve"> more stringent requirements. Indeed, most </w:t>
      </w:r>
      <w:r w:rsidR="00005029" w:rsidRPr="00044AED">
        <w:rPr>
          <w:color w:val="000000" w:themeColor="text1"/>
        </w:rPr>
        <w:t>studies overlook</w:t>
      </w:r>
      <w:r w:rsidR="004E68D5" w:rsidRPr="00044AED">
        <w:rPr>
          <w:color w:val="000000" w:themeColor="text1"/>
        </w:rPr>
        <w:t xml:space="preserve"> the fact that industry-backed standards like the SFI are more </w:t>
      </w:r>
      <w:r w:rsidR="00005029" w:rsidRPr="00044AED">
        <w:rPr>
          <w:color w:val="000000" w:themeColor="text1"/>
        </w:rPr>
        <w:t>stringent</w:t>
      </w:r>
      <w:r w:rsidR="004E68D5" w:rsidRPr="00044AED">
        <w:rPr>
          <w:color w:val="000000" w:themeColor="text1"/>
        </w:rPr>
        <w:t xml:space="preserve"> on some issues.</w:t>
      </w:r>
      <w:r w:rsidR="008D05FE" w:rsidRPr="00044AED">
        <w:rPr>
          <w:color w:val="000000" w:themeColor="text1"/>
        </w:rPr>
        <w:t xml:space="preserve"> </w:t>
      </w:r>
      <w:r w:rsidR="00E500A1" w:rsidRPr="00044AED">
        <w:rPr>
          <w:color w:val="000000" w:themeColor="text1"/>
        </w:rPr>
        <w:t>We see downward convergence only on Community Benefits and Tenure Rights where the more prescriptive FSC</w:t>
      </w:r>
      <w:r w:rsidR="005F6E31" w:rsidRPr="00044AED">
        <w:rPr>
          <w:color w:val="000000" w:themeColor="text1"/>
        </w:rPr>
        <w:t>-US</w:t>
      </w:r>
      <w:r w:rsidR="00E500A1" w:rsidRPr="00044AED">
        <w:rPr>
          <w:color w:val="000000" w:themeColor="text1"/>
        </w:rPr>
        <w:t xml:space="preserve"> removed requirements, thus moving closer to SFI</w:t>
      </w:r>
      <w:r w:rsidR="005F6E31" w:rsidRPr="00044AED">
        <w:rPr>
          <w:color w:val="000000" w:themeColor="text1"/>
        </w:rPr>
        <w:t>.</w:t>
      </w:r>
      <w:r w:rsidR="008E57BD" w:rsidRPr="00044AED">
        <w:rPr>
          <w:color w:val="000000" w:themeColor="text1"/>
        </w:rPr>
        <w:t xml:space="preserve"> No issues exhibited downward parallel or downward diverging trajectories. </w:t>
      </w:r>
    </w:p>
    <w:p w14:paraId="19A2CB7F" w14:textId="77777777" w:rsidR="005F6E31" w:rsidRPr="00044AED" w:rsidRDefault="005F6E31" w:rsidP="00044AED">
      <w:pPr>
        <w:widowControl w:val="0"/>
        <w:autoSpaceDE w:val="0"/>
        <w:autoSpaceDN w:val="0"/>
        <w:adjustRightInd w:val="0"/>
        <w:spacing w:after="240" w:line="480" w:lineRule="auto"/>
        <w:rPr>
          <w:color w:val="000000" w:themeColor="text1"/>
        </w:rPr>
      </w:pPr>
    </w:p>
    <w:p w14:paraId="10ECD8D1" w14:textId="246A3AAC" w:rsidR="005F6E31" w:rsidRPr="00044AED" w:rsidRDefault="005F6E31" w:rsidP="00044AED">
      <w:pPr>
        <w:widowControl w:val="0"/>
        <w:autoSpaceDE w:val="0"/>
        <w:autoSpaceDN w:val="0"/>
        <w:adjustRightInd w:val="0"/>
        <w:spacing w:after="240" w:line="480" w:lineRule="auto"/>
        <w:rPr>
          <w:color w:val="000000" w:themeColor="text1"/>
        </w:rPr>
      </w:pPr>
      <w:r w:rsidRPr="00044AED">
        <w:rPr>
          <w:color w:val="000000" w:themeColor="text1"/>
        </w:rPr>
        <w:t xml:space="preserve">Since </w:t>
      </w:r>
      <w:r w:rsidR="00035782" w:rsidRPr="00044AED">
        <w:rPr>
          <w:color w:val="000000" w:themeColor="text1"/>
        </w:rPr>
        <w:t xml:space="preserve">the major revisions of both programs in </w:t>
      </w:r>
      <w:r w:rsidRPr="00044AED">
        <w:rPr>
          <w:color w:val="000000" w:themeColor="text1"/>
        </w:rPr>
        <w:t xml:space="preserve">2010, only SFI </w:t>
      </w:r>
      <w:r w:rsidR="00035782" w:rsidRPr="00044AED">
        <w:rPr>
          <w:color w:val="000000" w:themeColor="text1"/>
        </w:rPr>
        <w:t>has updated</w:t>
      </w:r>
      <w:r w:rsidR="00950CA7" w:rsidRPr="00044AED">
        <w:rPr>
          <w:color w:val="000000" w:themeColor="text1"/>
        </w:rPr>
        <w:t xml:space="preserve"> i</w:t>
      </w:r>
      <w:r w:rsidR="00035782" w:rsidRPr="00044AED">
        <w:rPr>
          <w:color w:val="000000" w:themeColor="text1"/>
        </w:rPr>
        <w:t>ts national-level requirements</w:t>
      </w:r>
      <w:r w:rsidR="000E41B5" w:rsidRPr="00044AED">
        <w:rPr>
          <w:color w:val="000000" w:themeColor="text1"/>
        </w:rPr>
        <w:t>, mostly in 2015</w:t>
      </w:r>
      <w:r w:rsidR="00035782" w:rsidRPr="00044AED">
        <w:rPr>
          <w:color w:val="000000" w:themeColor="text1"/>
        </w:rPr>
        <w:t>.</w:t>
      </w:r>
      <w:r w:rsidRPr="00044AED">
        <w:rPr>
          <w:color w:val="000000" w:themeColor="text1"/>
        </w:rPr>
        <w:t xml:space="preserve"> </w:t>
      </w:r>
      <w:r w:rsidR="00035782" w:rsidRPr="00044AED">
        <w:rPr>
          <w:color w:val="000000" w:themeColor="text1"/>
        </w:rPr>
        <w:t>I</w:t>
      </w:r>
      <w:r w:rsidR="00A264DD" w:rsidRPr="00044AED">
        <w:rPr>
          <w:color w:val="000000" w:themeColor="text1"/>
        </w:rPr>
        <w:t xml:space="preserve">n contrast to the 2010 changes, the pattern </w:t>
      </w:r>
      <w:r w:rsidR="000E41B5" w:rsidRPr="00044AED">
        <w:rPr>
          <w:color w:val="000000" w:themeColor="text1"/>
        </w:rPr>
        <w:t xml:space="preserve">in 2015 </w:t>
      </w:r>
      <w:r w:rsidR="00A264DD" w:rsidRPr="00044AED">
        <w:rPr>
          <w:color w:val="000000" w:themeColor="text1"/>
        </w:rPr>
        <w:t xml:space="preserve">is </w:t>
      </w:r>
      <w:r w:rsidR="006A4918" w:rsidRPr="00044AED">
        <w:rPr>
          <w:color w:val="000000" w:themeColor="text1"/>
        </w:rPr>
        <w:t xml:space="preserve">upward convergence. </w:t>
      </w:r>
      <w:r w:rsidRPr="00044AED">
        <w:rPr>
          <w:color w:val="000000" w:themeColor="text1"/>
        </w:rPr>
        <w:t xml:space="preserve">SFI increased prescriptiveness on </w:t>
      </w:r>
      <w:r w:rsidR="000E41B5" w:rsidRPr="00044AED">
        <w:rPr>
          <w:color w:val="000000" w:themeColor="text1"/>
        </w:rPr>
        <w:t xml:space="preserve">three </w:t>
      </w:r>
      <w:r w:rsidRPr="00044AED">
        <w:rPr>
          <w:color w:val="000000" w:themeColor="text1"/>
        </w:rPr>
        <w:t>issues where it did not already have the most prescrip</w:t>
      </w:r>
      <w:r w:rsidR="006A4918" w:rsidRPr="00044AED">
        <w:rPr>
          <w:color w:val="000000" w:themeColor="text1"/>
        </w:rPr>
        <w:t>tive requirements</w:t>
      </w:r>
      <w:r w:rsidRPr="00044AED">
        <w:rPr>
          <w:color w:val="000000" w:themeColor="text1"/>
        </w:rPr>
        <w:t>.</w:t>
      </w:r>
      <w:r w:rsidR="0047041E" w:rsidRPr="00044AED">
        <w:rPr>
          <w:color w:val="000000" w:themeColor="text1"/>
        </w:rPr>
        <w:t xml:space="preserve"> While a smaller scale of change than 2010, </w:t>
      </w:r>
      <w:r w:rsidR="006A4918" w:rsidRPr="00044AED">
        <w:rPr>
          <w:color w:val="000000" w:themeColor="text1"/>
        </w:rPr>
        <w:t>this</w:t>
      </w:r>
      <w:r w:rsidR="0047041E" w:rsidRPr="00044AED">
        <w:rPr>
          <w:color w:val="000000" w:themeColor="text1"/>
        </w:rPr>
        <w:t xml:space="preserve"> upward convergence is notable because</w:t>
      </w:r>
      <w:r w:rsidR="006A4918" w:rsidRPr="00044AED">
        <w:rPr>
          <w:color w:val="000000" w:themeColor="text1"/>
        </w:rPr>
        <w:t xml:space="preserve"> it focuses on regulating Toxic Chemicals, Plantations, and harvesting on Tribal Lands, which may have collective economic costs rather than benefits for the industry. </w:t>
      </w:r>
    </w:p>
    <w:p w14:paraId="29981310" w14:textId="77777777" w:rsidR="008D05FE" w:rsidRPr="00044AED" w:rsidRDefault="008D05FE" w:rsidP="00044AED">
      <w:pPr>
        <w:widowControl w:val="0"/>
        <w:autoSpaceDE w:val="0"/>
        <w:autoSpaceDN w:val="0"/>
        <w:adjustRightInd w:val="0"/>
        <w:spacing w:after="240" w:line="480" w:lineRule="auto"/>
        <w:rPr>
          <w:color w:val="000000" w:themeColor="text1"/>
        </w:rPr>
      </w:pPr>
    </w:p>
    <w:p w14:paraId="4A20095B" w14:textId="2E049E40" w:rsidR="008D05FE" w:rsidRPr="00044AED" w:rsidRDefault="008D05FE" w:rsidP="00044AED">
      <w:pPr>
        <w:widowControl w:val="0"/>
        <w:autoSpaceDE w:val="0"/>
        <w:autoSpaceDN w:val="0"/>
        <w:adjustRightInd w:val="0"/>
        <w:spacing w:after="240" w:line="480" w:lineRule="auto"/>
        <w:rPr>
          <w:color w:val="000000" w:themeColor="text1"/>
        </w:rPr>
      </w:pPr>
      <w:r w:rsidRPr="00044AED">
        <w:rPr>
          <w:color w:val="000000" w:themeColor="text1"/>
        </w:rPr>
        <w:t>Overall</w:t>
      </w:r>
      <w:r w:rsidR="003C1A19" w:rsidRPr="00044AED">
        <w:rPr>
          <w:color w:val="000000" w:themeColor="text1"/>
        </w:rPr>
        <w:t>,</w:t>
      </w:r>
      <w:r w:rsidRPr="00044AED">
        <w:rPr>
          <w:color w:val="000000" w:themeColor="text1"/>
        </w:rPr>
        <w:t xml:space="preserve"> the dominant pattern of change is</w:t>
      </w:r>
      <w:r w:rsidR="0062745D" w:rsidRPr="0062745D">
        <w:rPr>
          <w:color w:val="000000" w:themeColor="text1"/>
        </w:rPr>
        <w:t xml:space="preserve"> an</w:t>
      </w:r>
      <w:r w:rsidRPr="00044AED">
        <w:rPr>
          <w:color w:val="000000" w:themeColor="text1"/>
        </w:rPr>
        <w:t xml:space="preserve"> upward divergence</w:t>
      </w:r>
      <w:r w:rsidR="000A33FE" w:rsidRPr="00044AED">
        <w:rPr>
          <w:color w:val="000000" w:themeColor="text1"/>
        </w:rPr>
        <w:t xml:space="preserve"> on prescriptiveness and no change on scope</w:t>
      </w:r>
      <w:r w:rsidRPr="00044AED">
        <w:rPr>
          <w:color w:val="000000" w:themeColor="text1"/>
        </w:rPr>
        <w:t xml:space="preserve">. </w:t>
      </w:r>
      <w:r w:rsidR="000A33FE" w:rsidRPr="00044AED">
        <w:rPr>
          <w:color w:val="000000" w:themeColor="text1"/>
        </w:rPr>
        <w:t>Qualitatively, the upward diverging pattern results from the activist-backed FSC increasing prescriptiveness on ecological protection and the industry-backed SFI on issues that provide collective benefits to the sector. These results</w:t>
      </w:r>
      <w:r w:rsidR="00FF54F6" w:rsidRPr="00044AED">
        <w:rPr>
          <w:color w:val="000000" w:themeColor="text1"/>
        </w:rPr>
        <w:t xml:space="preserve"> </w:t>
      </w:r>
      <w:r w:rsidR="000A33FE" w:rsidRPr="00044AED">
        <w:rPr>
          <w:color w:val="000000" w:themeColor="text1"/>
        </w:rPr>
        <w:t xml:space="preserve">in hand, we can compare them to the </w:t>
      </w:r>
      <w:r w:rsidR="000A33FE" w:rsidRPr="00044AED">
        <w:rPr>
          <w:color w:val="000000" w:themeColor="text1"/>
        </w:rPr>
        <w:lastRenderedPageBreak/>
        <w:t>hypotheses presented in section 2.3.</w:t>
      </w:r>
    </w:p>
    <w:p w14:paraId="1883BA08" w14:textId="77777777" w:rsidR="000A33FE" w:rsidRPr="00044AED" w:rsidRDefault="000A33FE" w:rsidP="00044AED">
      <w:pPr>
        <w:widowControl w:val="0"/>
        <w:autoSpaceDE w:val="0"/>
        <w:autoSpaceDN w:val="0"/>
        <w:adjustRightInd w:val="0"/>
        <w:spacing w:after="240" w:line="480" w:lineRule="auto"/>
        <w:rPr>
          <w:color w:val="000000" w:themeColor="text1"/>
        </w:rPr>
      </w:pPr>
    </w:p>
    <w:p w14:paraId="7BC7B239" w14:textId="04B3B25C" w:rsidR="0015688C" w:rsidRPr="00044AED" w:rsidRDefault="000A33FE"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5.3 </w:t>
      </w:r>
      <w:r w:rsidR="00BB3C35" w:rsidRPr="00044AED">
        <w:rPr>
          <w:b/>
          <w:color w:val="000000" w:themeColor="text1"/>
        </w:rPr>
        <w:t>Implications for t</w:t>
      </w:r>
      <w:r w:rsidR="0014071C" w:rsidRPr="00044AED">
        <w:rPr>
          <w:b/>
          <w:color w:val="000000" w:themeColor="text1"/>
        </w:rPr>
        <w:t>heory</w:t>
      </w:r>
      <w:r w:rsidR="00BB3C35" w:rsidRPr="00044AED">
        <w:rPr>
          <w:b/>
          <w:color w:val="000000" w:themeColor="text1"/>
        </w:rPr>
        <w:t xml:space="preserve"> testing</w:t>
      </w:r>
    </w:p>
    <w:p w14:paraId="7CBAA109" w14:textId="39B7967B" w:rsidR="00217907" w:rsidRPr="00387397" w:rsidRDefault="0015688C" w:rsidP="00044AED">
      <w:pPr>
        <w:widowControl w:val="0"/>
        <w:autoSpaceDE w:val="0"/>
        <w:autoSpaceDN w:val="0"/>
        <w:adjustRightInd w:val="0"/>
        <w:spacing w:after="240"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044AED">
      <w:pPr>
        <w:widowControl w:val="0"/>
        <w:autoSpaceDE w:val="0"/>
        <w:autoSpaceDN w:val="0"/>
        <w:adjustRightInd w:val="0"/>
        <w:spacing w:after="240" w:line="480" w:lineRule="auto"/>
        <w:rPr>
          <w:color w:val="000000" w:themeColor="text1"/>
        </w:rPr>
      </w:pPr>
    </w:p>
    <w:p w14:paraId="5F31EAA4" w14:textId="18AE2D67" w:rsidR="0015688C" w:rsidRPr="00387397" w:rsidRDefault="00217907" w:rsidP="00044AED">
      <w:pPr>
        <w:widowControl w:val="0"/>
        <w:autoSpaceDE w:val="0"/>
        <w:autoSpaceDN w:val="0"/>
        <w:adjustRightInd w:val="0"/>
        <w:spacing w:after="240"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044AED">
      <w:pPr>
        <w:widowControl w:val="0"/>
        <w:autoSpaceDE w:val="0"/>
        <w:autoSpaceDN w:val="0"/>
        <w:adjustRightInd w:val="0"/>
        <w:spacing w:after="240" w:line="480" w:lineRule="auto"/>
        <w:rPr>
          <w:color w:val="000000" w:themeColor="text1"/>
        </w:rPr>
      </w:pPr>
    </w:p>
    <w:p w14:paraId="77860CB4" w14:textId="77B9BC92" w:rsidR="00815183" w:rsidRPr="00387397" w:rsidRDefault="00941AA9"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044AED">
      <w:pPr>
        <w:widowControl w:val="0"/>
        <w:autoSpaceDE w:val="0"/>
        <w:autoSpaceDN w:val="0"/>
        <w:adjustRightInd w:val="0"/>
        <w:spacing w:after="240" w:line="480" w:lineRule="auto"/>
        <w:rPr>
          <w:color w:val="000000" w:themeColor="text1"/>
        </w:rPr>
      </w:pPr>
    </w:p>
    <w:p w14:paraId="5A90DDDC" w14:textId="6BCA5825" w:rsidR="0014071C" w:rsidRPr="00387397" w:rsidRDefault="00E97806" w:rsidP="00044AED">
      <w:pPr>
        <w:widowControl w:val="0"/>
        <w:autoSpaceDE w:val="0"/>
        <w:autoSpaceDN w:val="0"/>
        <w:adjustRightInd w:val="0"/>
        <w:spacing w:after="240"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044AED">
        <w:rPr>
          <w:color w:val="000000" w:themeColor="text1"/>
        </w:rPr>
        <w:t xml:space="preserve">Hypothesis </w:t>
      </w:r>
      <w:r w:rsidR="00AA5EF1" w:rsidRPr="00044AED">
        <w:rPr>
          <w:color w:val="000000" w:themeColor="text1"/>
        </w:rPr>
        <w:t>1.</w:t>
      </w:r>
      <w:r w:rsidR="00EA607B" w:rsidRPr="00044AED">
        <w:rPr>
          <w:color w:val="000000" w:themeColor="text1"/>
        </w:rPr>
        <w:t>2</w:t>
      </w:r>
      <w:r w:rsidR="00941AA9" w:rsidRPr="00044AED">
        <w:rPr>
          <w:color w:val="000000" w:themeColor="text1"/>
        </w:rPr>
        <w:t>, again more clearly with respect to prescriptiveness than scope. W</w:t>
      </w:r>
      <w:r w:rsidR="00EA607B" w:rsidRPr="00044AED">
        <w:rPr>
          <w:color w:val="000000" w:themeColor="text1"/>
        </w:rPr>
        <w:t xml:space="preserve">e observe </w:t>
      </w:r>
      <w:r w:rsidR="00941AA9" w:rsidRPr="00044AED">
        <w:rPr>
          <w:color w:val="000000" w:themeColor="text1"/>
        </w:rPr>
        <w:t xml:space="preserve">overall </w:t>
      </w:r>
      <w:r w:rsidR="00EA607B" w:rsidRPr="00044AED">
        <w:rPr>
          <w:color w:val="000000" w:themeColor="text1"/>
        </w:rPr>
        <w:t>divergence on prescriptiveness</w:t>
      </w:r>
      <w:r w:rsidR="00941AA9" w:rsidRPr="00044AED">
        <w:rPr>
          <w:color w:val="000000" w:themeColor="text1"/>
        </w:rPr>
        <w:t xml:space="preserve">, most clearly on </w:t>
      </w:r>
      <w:r w:rsidR="006659D9" w:rsidRPr="00044AED">
        <w:rPr>
          <w:color w:val="000000" w:themeColor="text1"/>
        </w:rPr>
        <w:t>ecological</w:t>
      </w:r>
      <w:r w:rsidR="00941AA9" w:rsidRPr="00044AED">
        <w:rPr>
          <w:color w:val="000000" w:themeColor="text1"/>
        </w:rPr>
        <w:t xml:space="preserve"> issues</w:t>
      </w:r>
      <w:r w:rsidR="00C35FA2" w:rsidRPr="00044AED">
        <w:rPr>
          <w:color w:val="000000" w:themeColor="text1"/>
        </w:rPr>
        <w:t xml:space="preserve">. </w:t>
      </w:r>
      <w:r w:rsidR="00941AA9" w:rsidRPr="00044AED">
        <w:rPr>
          <w:color w:val="000000" w:themeColor="text1"/>
        </w:rPr>
        <w:t xml:space="preserve">As neither program changed significantly on overall scope, </w:t>
      </w:r>
      <w:r w:rsidR="00C35FA2" w:rsidRPr="00044AED">
        <w:rPr>
          <w:color w:val="000000" w:themeColor="text1"/>
        </w:rPr>
        <w:t>we do not</w:t>
      </w:r>
      <w:r w:rsidR="00941AA9" w:rsidRPr="00044AED">
        <w:rPr>
          <w:color w:val="000000" w:themeColor="text1"/>
        </w:rPr>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044AED">
      <w:pPr>
        <w:widowControl w:val="0"/>
        <w:autoSpaceDE w:val="0"/>
        <w:autoSpaceDN w:val="0"/>
        <w:adjustRightInd w:val="0"/>
        <w:spacing w:after="240" w:line="480" w:lineRule="auto"/>
        <w:rPr>
          <w:color w:val="000000" w:themeColor="text1"/>
        </w:rPr>
      </w:pPr>
    </w:p>
    <w:p w14:paraId="259EEAF4" w14:textId="2EB8377B" w:rsidR="00EA607B" w:rsidRDefault="008B5A39" w:rsidP="00044AED">
      <w:pPr>
        <w:widowControl w:val="0"/>
        <w:autoSpaceDE w:val="0"/>
        <w:autoSpaceDN w:val="0"/>
        <w:adjustRightInd w:val="0"/>
        <w:spacing w:after="240"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lastRenderedPageBreak/>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044AED">
      <w:pPr>
        <w:widowControl w:val="0"/>
        <w:autoSpaceDE w:val="0"/>
        <w:autoSpaceDN w:val="0"/>
        <w:adjustRightInd w:val="0"/>
        <w:spacing w:after="240" w:line="480" w:lineRule="auto"/>
        <w:rPr>
          <w:color w:val="000000" w:themeColor="text1"/>
        </w:rPr>
      </w:pPr>
    </w:p>
    <w:p w14:paraId="7BD606E0" w14:textId="4970222A" w:rsidR="00660E3E" w:rsidRPr="00044AED" w:rsidRDefault="00776539"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660E3E" w:rsidRPr="00044AED">
        <w:rPr>
          <w:b/>
          <w:color w:val="000000" w:themeColor="text1"/>
        </w:rPr>
        <w:t xml:space="preserve">5.4 </w:t>
      </w:r>
      <w:r w:rsidR="00660E3E" w:rsidRPr="000E0724">
        <w:rPr>
          <w:b/>
          <w:color w:val="000000" w:themeColor="text1"/>
        </w:rPr>
        <w:t>Industry-backed certification programs as a form of collective action.</w:t>
      </w:r>
    </w:p>
    <w:p w14:paraId="5CD2C62B" w14:textId="6C5478A4" w:rsidR="00660E3E" w:rsidRPr="00044AED"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Industry-backed alternatives to activist-backed product certification programs serve the industry in two ways. First, they provide individual firms with a service—market signals of social responsibility</w:t>
      </w:r>
      <w:r w:rsidR="00807511" w:rsidRPr="00044AED">
        <w:rPr>
          <w:color w:val="000000" w:themeColor="text1"/>
        </w:rPr>
        <w:t xml:space="preserve"> </w:t>
      </w:r>
      <w:r w:rsidR="000D00A2" w:rsidRPr="00044AED">
        <w:rPr>
          <w:color w:val="000000" w:themeColor="text1"/>
        </w:rPr>
        <w:t xml:space="preserve">that require a credible third party but would be </w:t>
      </w:r>
      <w:r w:rsidRPr="00044AED">
        <w:rPr>
          <w:color w:val="000000" w:themeColor="text1"/>
        </w:rPr>
        <w:t>more exp</w:t>
      </w:r>
      <w:r w:rsidR="000D00A2" w:rsidRPr="00044AED">
        <w:rPr>
          <w:color w:val="000000" w:themeColor="text1"/>
        </w:rPr>
        <w:t>ensive to send by complying with an activist-</w:t>
      </w:r>
      <w:r w:rsidRPr="00044AED">
        <w:rPr>
          <w:color w:val="000000" w:themeColor="text1"/>
        </w:rPr>
        <w:t>back pro</w:t>
      </w:r>
      <w:r w:rsidR="000D00A2" w:rsidRPr="00044AED">
        <w:rPr>
          <w:color w:val="000000" w:themeColor="text1"/>
        </w:rPr>
        <w:t>gram</w:t>
      </w:r>
      <w:r w:rsidRPr="00044AED">
        <w:rPr>
          <w:color w:val="000000" w:themeColor="text1"/>
        </w:rPr>
        <w:t>.</w:t>
      </w:r>
      <w:r w:rsidR="00AB3A7A" w:rsidRPr="00044AED">
        <w:rPr>
          <w:color w:val="000000" w:themeColor="text1"/>
        </w:rPr>
        <w:t xml:space="preserve"> </w:t>
      </w:r>
      <w:r w:rsidRPr="00044AED">
        <w:rPr>
          <w:color w:val="000000" w:themeColor="text1"/>
        </w:rPr>
        <w:t xml:space="preserve">Second, they provide a mechanism for the industry to improve its collective reputation and capacity by requiring contributions to collective goods, </w:t>
      </w:r>
      <w:r w:rsidR="00F66C33" w:rsidRPr="00044AED">
        <w:rPr>
          <w:color w:val="000000" w:themeColor="text1"/>
        </w:rPr>
        <w:t xml:space="preserve">a common function of </w:t>
      </w:r>
      <w:r w:rsidRPr="00044AED">
        <w:rPr>
          <w:color w:val="000000" w:themeColor="text1"/>
        </w:rPr>
        <w:t>indus</w:t>
      </w:r>
      <w:r w:rsidR="00F66C33" w:rsidRPr="00044AED">
        <w:rPr>
          <w:color w:val="000000" w:themeColor="text1"/>
        </w:rPr>
        <w:t>try associations</w:t>
      </w:r>
      <w:r w:rsidR="00807511" w:rsidRPr="00044AED">
        <w:rPr>
          <w:color w:val="000000" w:themeColor="text1"/>
        </w:rPr>
        <w:t xml:space="preserve">. Change in industry-backed standards on </w:t>
      </w:r>
      <w:r w:rsidR="00AB3A7A" w:rsidRPr="00044AED">
        <w:rPr>
          <w:color w:val="000000" w:themeColor="text1"/>
        </w:rPr>
        <w:t xml:space="preserve">costly </w:t>
      </w:r>
      <w:r w:rsidR="00807511" w:rsidRPr="00044AED">
        <w:rPr>
          <w:color w:val="000000" w:themeColor="text1"/>
        </w:rPr>
        <w:t xml:space="preserve">activist-driven issues depends on competition among standards, but on </w:t>
      </w:r>
      <w:r w:rsidR="00AB3A7A" w:rsidRPr="00044AED">
        <w:rPr>
          <w:color w:val="000000" w:themeColor="text1"/>
        </w:rPr>
        <w:t>business-friendly</w:t>
      </w:r>
      <w:r w:rsidR="00807511" w:rsidRPr="00044AED">
        <w:rPr>
          <w:color w:val="000000" w:themeColor="text1"/>
        </w:rPr>
        <w:t xml:space="preserve"> issues, it does</w:t>
      </w:r>
      <w:r w:rsidRPr="00044AED">
        <w:rPr>
          <w:color w:val="000000" w:themeColor="text1"/>
        </w:rPr>
        <w:t xml:space="preserve"> not. </w:t>
      </w:r>
      <w:r w:rsidR="00807511" w:rsidRPr="00044AED">
        <w:rPr>
          <w:color w:val="000000" w:themeColor="text1"/>
        </w:rPr>
        <w:t xml:space="preserve">Indeed, firms often collaborate on the latter type of issues (e.g. </w:t>
      </w:r>
      <w:r w:rsidR="008D748C" w:rsidRPr="00044AED">
        <w:rPr>
          <w:color w:val="000000" w:themeColor="text1"/>
        </w:rPr>
        <w:t xml:space="preserve">industry standards, </w:t>
      </w:r>
      <w:r w:rsidR="00807511" w:rsidRPr="00044AED">
        <w:rPr>
          <w:color w:val="000000" w:themeColor="text1"/>
        </w:rPr>
        <w:t>reputation,</w:t>
      </w:r>
      <w:r w:rsidR="008D748C" w:rsidRPr="00044AED">
        <w:rPr>
          <w:color w:val="000000" w:themeColor="text1"/>
        </w:rPr>
        <w:t xml:space="preserve"> and</w:t>
      </w:r>
      <w:r w:rsidR="00807511" w:rsidRPr="00044AED">
        <w:rPr>
          <w:color w:val="000000" w:themeColor="text1"/>
        </w:rPr>
        <w:t xml:space="preserve"> </w:t>
      </w:r>
      <w:r w:rsidR="008D748C" w:rsidRPr="00044AED">
        <w:rPr>
          <w:color w:val="000000" w:themeColor="text1"/>
        </w:rPr>
        <w:t>capacity)</w:t>
      </w:r>
      <w:r w:rsidR="00807511" w:rsidRPr="00044AED">
        <w:rPr>
          <w:color w:val="000000" w:themeColor="text1"/>
        </w:rPr>
        <w:t xml:space="preserve"> through trade associations without pressure from activists.</w:t>
      </w:r>
    </w:p>
    <w:p w14:paraId="1D095722" w14:textId="77777777" w:rsidR="00660E3E" w:rsidRPr="00044AED" w:rsidRDefault="00660E3E" w:rsidP="00044AED">
      <w:pPr>
        <w:widowControl w:val="0"/>
        <w:autoSpaceDE w:val="0"/>
        <w:autoSpaceDN w:val="0"/>
        <w:adjustRightInd w:val="0"/>
        <w:spacing w:after="240" w:line="480" w:lineRule="auto"/>
        <w:rPr>
          <w:color w:val="000000" w:themeColor="text1"/>
        </w:rPr>
      </w:pPr>
    </w:p>
    <w:p w14:paraId="0A608254" w14:textId="37D8234C" w:rsidR="00660E3E"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As Casho</w:t>
      </w:r>
      <w:r w:rsidR="00C018A1" w:rsidRPr="00044AED">
        <w:rPr>
          <w:color w:val="000000" w:themeColor="text1"/>
        </w:rPr>
        <w:t xml:space="preserve">re et al. (2004) </w:t>
      </w:r>
      <w:r w:rsidR="00C018A1">
        <w:t>point</w:t>
      </w:r>
      <w:r w:rsidR="00C018A1" w:rsidRPr="00044AED">
        <w:rPr>
          <w:color w:val="000000" w:themeColor="text1"/>
        </w:rPr>
        <w:t xml:space="preserve"> out, industry-backed alternatives</w:t>
      </w:r>
      <w:r w:rsidRPr="00044AED">
        <w:rPr>
          <w:color w:val="000000" w:themeColor="text1"/>
        </w:rPr>
        <w:t xml:space="preserve"> aim to save firms money by offering a label that sends a “green” or “socially responsible” signal in the market without some of the more costly </w:t>
      </w:r>
      <w:r w:rsidR="00C018A1" w:rsidRPr="00044AED">
        <w:rPr>
          <w:color w:val="000000" w:themeColor="text1"/>
        </w:rPr>
        <w:t>demands of</w:t>
      </w:r>
      <w:r w:rsidRPr="00044AED">
        <w:rPr>
          <w:color w:val="000000" w:themeColor="text1"/>
        </w:rPr>
        <w:t xml:space="preserve"> activist-backed program</w:t>
      </w:r>
      <w:r w:rsidR="00C018A1" w:rsidRPr="00044AED">
        <w:rPr>
          <w:color w:val="000000" w:themeColor="text1"/>
        </w:rPr>
        <w:t>s</w:t>
      </w:r>
      <w:r w:rsidRPr="00044AED">
        <w:rPr>
          <w:color w:val="000000" w:themeColor="text1"/>
        </w:rPr>
        <w:t xml:space="preserve">. </w:t>
      </w:r>
      <w:r w:rsidR="00AB3A7A" w:rsidRPr="00044AED">
        <w:rPr>
          <w:color w:val="000000" w:themeColor="text1"/>
        </w:rPr>
        <w:t xml:space="preserve">Credible signals are often based, in part, on perceived stringency, but because perceived and actual stringency may differ, industry-backed programs </w:t>
      </w:r>
      <w:r w:rsidR="00A06DD4" w:rsidRPr="00044AED">
        <w:rPr>
          <w:color w:val="000000" w:themeColor="text1"/>
        </w:rPr>
        <w:t>can</w:t>
      </w:r>
      <w:r w:rsidR="00AB3A7A" w:rsidRPr="00044AED">
        <w:rPr>
          <w:color w:val="000000" w:themeColor="text1"/>
        </w:rPr>
        <w:t xml:space="preserve"> send “credible” signals while </w:t>
      </w:r>
      <w:r w:rsidR="00A06DD4" w:rsidRPr="00044AED">
        <w:rPr>
          <w:color w:val="000000" w:themeColor="text1"/>
        </w:rPr>
        <w:t>maintaining</w:t>
      </w:r>
      <w:r w:rsidR="00AB3A7A" w:rsidRPr="00044AED">
        <w:rPr>
          <w:color w:val="000000" w:themeColor="text1"/>
        </w:rPr>
        <w:t xml:space="preserve"> lower compliance costs. </w:t>
      </w:r>
      <w:r w:rsidRPr="00044AED">
        <w:rPr>
          <w:color w:val="000000" w:themeColor="text1"/>
        </w:rPr>
        <w:t xml:space="preserve">Labels like SFI are </w:t>
      </w:r>
      <w:r w:rsidR="00C018A1" w:rsidRPr="00044AED">
        <w:rPr>
          <w:color w:val="000000" w:themeColor="text1"/>
        </w:rPr>
        <w:t xml:space="preserve">not </w:t>
      </w:r>
      <w:r w:rsidRPr="00044AED">
        <w:rPr>
          <w:color w:val="000000" w:themeColor="text1"/>
        </w:rPr>
        <w:t xml:space="preserve">necessarily </w:t>
      </w:r>
      <w:r w:rsidR="00A06DD4" w:rsidRPr="00044AED">
        <w:rPr>
          <w:color w:val="000000" w:themeColor="text1"/>
        </w:rPr>
        <w:t>“</w:t>
      </w:r>
      <w:r w:rsidRPr="00044AED">
        <w:rPr>
          <w:color w:val="000000" w:themeColor="text1"/>
        </w:rPr>
        <w:t>meaningless</w:t>
      </w:r>
      <w:r w:rsidR="00A06DD4" w:rsidRPr="00044AED">
        <w:rPr>
          <w:color w:val="000000" w:themeColor="text1"/>
        </w:rPr>
        <w:t>”</w:t>
      </w:r>
      <w:r w:rsidRPr="00044AED">
        <w:rPr>
          <w:color w:val="000000" w:themeColor="text1"/>
        </w:rPr>
        <w:t xml:space="preserve"> or pure “</w:t>
      </w:r>
      <w:r w:rsidR="0062745D" w:rsidRPr="0062745D">
        <w:rPr>
          <w:color w:val="000000" w:themeColor="text1"/>
        </w:rPr>
        <w:t>greenwashing</w:t>
      </w:r>
      <w:r w:rsidRPr="00044AED">
        <w:rPr>
          <w:color w:val="000000" w:themeColor="text1"/>
        </w:rPr>
        <w:t xml:space="preserve">”—indeed a certain level of stringency is often required to maintain legitimacy—but exceeding this “floor” imposes costs on </w:t>
      </w:r>
      <w:r w:rsidRPr="00044AED">
        <w:rPr>
          <w:color w:val="000000" w:themeColor="text1"/>
        </w:rPr>
        <w:lastRenderedPageBreak/>
        <w:t>firms. On ma</w:t>
      </w:r>
      <w:r w:rsidR="00A06DD4" w:rsidRPr="00044AED">
        <w:rPr>
          <w:color w:val="000000" w:themeColor="text1"/>
        </w:rPr>
        <w:t>n</w:t>
      </w:r>
      <w:r w:rsidRPr="00044AED">
        <w:rPr>
          <w:color w:val="000000" w:themeColor="text1"/>
        </w:rPr>
        <w:t>y issues</w:t>
      </w:r>
      <w:r w:rsidR="000D00A2" w:rsidRPr="00044AED">
        <w:rPr>
          <w:color w:val="000000" w:themeColor="text1"/>
        </w:rPr>
        <w:t>,</w:t>
      </w:r>
      <w:r w:rsidRPr="00044AED">
        <w:rPr>
          <w:color w:val="000000" w:themeColor="text1"/>
        </w:rPr>
        <w:t xml:space="preserve"> industry-backed programs may succeed in creating the necessary impression of equivalence to the stringency of activist-backed standards with substantially less prescriptive requirements. For example, the SFI requirements for </w:t>
      </w:r>
      <w:r w:rsidR="00AA5EF1" w:rsidRPr="00044AED">
        <w:rPr>
          <w:color w:val="000000" w:themeColor="text1"/>
        </w:rPr>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w:t>
      </w:r>
      <w:r w:rsidR="0062745D" w:rsidRPr="0062745D">
        <w:rPr>
          <w:color w:val="000000" w:themeColor="text1"/>
        </w:rPr>
        <w:t xml:space="preserve">the </w:t>
      </w:r>
      <w:r>
        <w:rPr>
          <w:color w:val="000000" w:themeColor="text1"/>
        </w:rPr>
        <w:t>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1A8D9B34" w14:textId="40DFDC0F" w:rsidR="00660E3E" w:rsidRPr="00A4349C" w:rsidRDefault="00E40DC0" w:rsidP="00044AED">
      <w:pPr>
        <w:widowControl w:val="0"/>
        <w:autoSpaceDE w:val="0"/>
        <w:autoSpaceDN w:val="0"/>
        <w:adjustRightInd w:val="0"/>
        <w:spacing w:after="240" w:line="480" w:lineRule="auto"/>
        <w:rPr>
          <w:color w:val="000000" w:themeColor="text1"/>
        </w:rPr>
      </w:pPr>
      <w:r>
        <w:rPr>
          <w:color w:val="000000" w:themeColor="text1"/>
        </w:rPr>
        <w:t>The</w:t>
      </w:r>
      <w:r w:rsidR="00660E3E" w:rsidRPr="00A4349C">
        <w:rPr>
          <w:color w:val="000000" w:themeColor="text1"/>
        </w:rPr>
        <w:t xml:space="preserve"> SFI </w:t>
      </w:r>
      <w:r w:rsidR="0052326C">
        <w:rPr>
          <w:color w:val="000000" w:themeColor="text1"/>
        </w:rPr>
        <w:t xml:space="preserve">developed more prescriptive standards </w:t>
      </w:r>
      <w:r>
        <w:rPr>
          <w:color w:val="000000" w:themeColor="text1"/>
        </w:rPr>
        <w:t>than did FSC-US on several issues</w:t>
      </w:r>
      <w:r w:rsidR="00660E3E" w:rsidRPr="00A4349C">
        <w:rPr>
          <w:color w:val="000000" w:themeColor="text1"/>
        </w:rPr>
        <w:t>.</w:t>
      </w:r>
      <w:r w:rsidR="000D00A2" w:rsidRPr="00A4349C">
        <w:rPr>
          <w:color w:val="000000" w:themeColor="text1"/>
        </w:rPr>
        <w:t xml:space="preserve"> T</w:t>
      </w:r>
      <w:r w:rsidR="008D2995">
        <w:rPr>
          <w:color w:val="000000" w:themeColor="text1"/>
        </w:rPr>
        <w:t>h</w:t>
      </w:r>
      <w:r>
        <w:rPr>
          <w:color w:val="000000" w:themeColor="text1"/>
        </w:rPr>
        <w:t>is</w:t>
      </w:r>
      <w:r w:rsidR="008D2995">
        <w:rPr>
          <w:color w:val="000000" w:themeColor="text1"/>
        </w:rPr>
        <w:t xml:space="preserve"> finding </w:t>
      </w:r>
      <w:r>
        <w:rPr>
          <w:color w:val="000000" w:themeColor="text1"/>
        </w:rPr>
        <w:t>is inconsistent with</w:t>
      </w:r>
      <w:r w:rsidR="000D00A2" w:rsidRPr="00A4349C">
        <w:rPr>
          <w:color w:val="000000" w:themeColor="text1"/>
        </w:rPr>
        <w:t xml:space="preserve"> </w:t>
      </w:r>
      <w:r>
        <w:rPr>
          <w:color w:val="000000" w:themeColor="text1"/>
        </w:rPr>
        <w:t>the predictions</w:t>
      </w:r>
      <w:r w:rsidR="008D2995">
        <w:rPr>
          <w:color w:val="000000" w:themeColor="text1"/>
        </w:rPr>
        <w:t xml:space="preserve"> that </w:t>
      </w:r>
      <w:r>
        <w:rPr>
          <w:color w:val="000000" w:themeColor="text1"/>
        </w:rPr>
        <w:t xml:space="preserve">competition between </w:t>
      </w:r>
      <w:r w:rsidR="00660E3E" w:rsidRPr="00A4349C">
        <w:rPr>
          <w:color w:val="000000" w:themeColor="text1"/>
        </w:rPr>
        <w:t>industry-backed and acti</w:t>
      </w:r>
      <w:r w:rsidR="000D00A2" w:rsidRPr="00A4349C">
        <w:rPr>
          <w:color w:val="000000" w:themeColor="text1"/>
        </w:rPr>
        <w:t xml:space="preserve">vist-backed </w:t>
      </w:r>
      <w:r w:rsidR="008D2995">
        <w:rPr>
          <w:color w:val="000000" w:themeColor="text1"/>
        </w:rPr>
        <w:t xml:space="preserve">competition will lead to </w:t>
      </w:r>
      <w:r>
        <w:rPr>
          <w:color w:val="000000" w:themeColor="text1"/>
        </w:rPr>
        <w:t xml:space="preserve">a “race to the bottom” on all issues. It is also inconsistent with the prediction that activist-backed standards be more prescriptive on all issues. </w:t>
      </w:r>
      <w:r w:rsidR="000D00A2" w:rsidRPr="00A4349C">
        <w:rPr>
          <w:color w:val="000000" w:themeColor="text1"/>
        </w:rPr>
        <w:t xml:space="preserve">However, </w:t>
      </w:r>
      <w:r w:rsidR="00660E3E" w:rsidRPr="00A4349C">
        <w:rPr>
          <w:color w:val="000000" w:themeColor="text1"/>
        </w:rPr>
        <w:t xml:space="preserve">the substance of these issues suggests that this may be driven </w:t>
      </w:r>
      <w:commentRangeStart w:id="73"/>
      <w:r w:rsidR="00660E3E" w:rsidRPr="00A4349C">
        <w:rPr>
          <w:color w:val="000000" w:themeColor="text1"/>
        </w:rPr>
        <w:t xml:space="preserve">by collective action problems—like </w:t>
      </w:r>
      <w:r>
        <w:rPr>
          <w:color w:val="000000" w:themeColor="text1"/>
        </w:rPr>
        <w:t xml:space="preserve">managing </w:t>
      </w:r>
      <w:r w:rsidR="00660E3E" w:rsidRPr="00A4349C">
        <w:rPr>
          <w:color w:val="000000" w:themeColor="text1"/>
        </w:rPr>
        <w:t>sector-level reputation</w:t>
      </w:r>
      <w:commentRangeEnd w:id="73"/>
      <w:r w:rsidR="00A41D23">
        <w:rPr>
          <w:rStyle w:val="CommentReference"/>
          <w:rFonts w:asciiTheme="minorHAnsi" w:hAnsiTheme="minorHAnsi" w:cstheme="minorBidi"/>
        </w:rPr>
        <w:commentReference w:id="73"/>
      </w:r>
      <w:r>
        <w:rPr>
          <w:color w:val="000000" w:themeColor="text1"/>
        </w:rPr>
        <w:t xml:space="preserve"> or </w:t>
      </w:r>
      <w:r w:rsidRPr="00A4349C">
        <w:rPr>
          <w:color w:val="000000" w:themeColor="text1"/>
        </w:rPr>
        <w:t xml:space="preserve">building a </w:t>
      </w:r>
      <w:r>
        <w:rPr>
          <w:color w:val="000000" w:themeColor="text1"/>
        </w:rPr>
        <w:t>skilled workforce</w:t>
      </w:r>
      <w:r w:rsidR="00660E3E" w:rsidRPr="00A4349C">
        <w:rPr>
          <w:color w:val="000000" w:themeColor="text1"/>
        </w:rPr>
        <w:t>—that are unrelated to competition with the FSC.</w:t>
      </w:r>
      <w:r w:rsidR="000D00A2" w:rsidRPr="00A4349C">
        <w:rPr>
          <w:color w:val="000000" w:themeColor="text1"/>
        </w:rPr>
        <w:t xml:space="preserve"> This finding supports hypothesis 2.2.</w:t>
      </w:r>
      <w:r w:rsidR="00660E3E" w:rsidRPr="00A4349C">
        <w:rPr>
          <w:color w:val="000000" w:themeColor="text1"/>
        </w:rPr>
        <w:t xml:space="preserve"> Many of the issues where the SFI meets or exceeds the FSC-US requirements have collective benefits for the industry. These include managing harvest-area </w:t>
      </w:r>
      <w:r w:rsidR="00660E3E">
        <w:rPr>
          <w:color w:val="000000" w:themeColor="text1"/>
        </w:rPr>
        <w:t xml:space="preserve">aesthetics, public </w:t>
      </w:r>
      <w:r w:rsidR="00660E3E" w:rsidRPr="00387397">
        <w:rPr>
          <w:color w:val="000000" w:themeColor="text1"/>
        </w:rPr>
        <w:t xml:space="preserve">education, </w:t>
      </w:r>
      <w:r w:rsidR="00660E3E">
        <w:rPr>
          <w:color w:val="000000" w:themeColor="text1"/>
        </w:rPr>
        <w:t xml:space="preserve">worker </w:t>
      </w:r>
      <w:r w:rsidR="00660E3E" w:rsidRPr="00387397">
        <w:rPr>
          <w:color w:val="000000" w:themeColor="text1"/>
        </w:rPr>
        <w:t xml:space="preserve">training, and </w:t>
      </w:r>
      <w:r w:rsidR="00660E3E">
        <w:rPr>
          <w:color w:val="000000" w:themeColor="text1"/>
        </w:rPr>
        <w:t>contributing to forestry research.</w:t>
      </w:r>
      <w:r w:rsidR="00660E3E" w:rsidRPr="00A4349C">
        <w:rPr>
          <w:color w:val="000000" w:themeColor="text1"/>
        </w:rP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w:t>
      </w:r>
      <w:r w:rsidR="00660E3E" w:rsidRPr="00A4349C">
        <w:rPr>
          <w:color w:val="000000" w:themeColor="text1"/>
        </w:rPr>
        <w:lastRenderedPageBreak/>
        <w:t>building a well-trained workforce.</w:t>
      </w:r>
    </w:p>
    <w:p w14:paraId="4587D828"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6E9C5C66" w14:textId="325757CA" w:rsidR="00660E3E" w:rsidRPr="00A4349C" w:rsidRDefault="00660E3E" w:rsidP="00044AED">
      <w:pPr>
        <w:widowControl w:val="0"/>
        <w:autoSpaceDE w:val="0"/>
        <w:autoSpaceDN w:val="0"/>
        <w:adjustRightInd w:val="0"/>
        <w:spacing w:after="240" w:line="480" w:lineRule="auto"/>
        <w:rPr>
          <w:color w:val="000000" w:themeColor="text1"/>
        </w:rPr>
      </w:pPr>
      <w:r w:rsidRPr="00A4349C">
        <w:rPr>
          <w:color w:val="000000" w:themeColor="text1"/>
        </w:rPr>
        <w:t>In sum, where the SFI has more prescriptive requirements than the FSC, it requires things that most firms might do anyway (</w:t>
      </w:r>
      <w:r w:rsidR="000D00A2" w:rsidRPr="00A4349C">
        <w:rPr>
          <w:color w:val="000000" w:themeColor="text1"/>
        </w:rPr>
        <w:t>e.g. train workers or</w:t>
      </w:r>
      <w:r w:rsidRPr="00A4349C">
        <w:rPr>
          <w:color w:val="000000" w:themeColor="text1"/>
        </w:rPr>
        <w:t xml:space="preserve"> educate the public), but have added collective benefits the more widely they are adopted. </w:t>
      </w:r>
      <w:r w:rsidR="008D748C" w:rsidRPr="00A4349C">
        <w:rPr>
          <w:color w:val="000000" w:themeColor="text1"/>
        </w:rPr>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A4349C" w:rsidRDefault="00EA607B" w:rsidP="00A4349C">
      <w:pPr>
        <w:widowControl w:val="0"/>
        <w:autoSpaceDE w:val="0"/>
        <w:autoSpaceDN w:val="0"/>
        <w:adjustRightInd w:val="0"/>
        <w:spacing w:after="240" w:line="480" w:lineRule="auto"/>
        <w:rPr>
          <w:color w:val="000000" w:themeColor="text1"/>
        </w:rPr>
      </w:pPr>
    </w:p>
    <w:p w14:paraId="0D554F64" w14:textId="5BCFAEC2" w:rsidR="00E821BC" w:rsidRPr="00387397" w:rsidRDefault="00776539" w:rsidP="00A4349C">
      <w:pPr>
        <w:widowControl w:val="0"/>
        <w:autoSpaceDE w:val="0"/>
        <w:autoSpaceDN w:val="0"/>
        <w:adjustRightInd w:val="0"/>
        <w:spacing w:after="240" w:line="480" w:lineRule="auto"/>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0DAB6B90" w:rsidR="0009590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lastRenderedPageBreak/>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A4349C">
      <w:pPr>
        <w:widowControl w:val="0"/>
        <w:autoSpaceDE w:val="0"/>
        <w:autoSpaceDN w:val="0"/>
        <w:adjustRightInd w:val="0"/>
        <w:spacing w:after="240" w:line="480" w:lineRule="auto"/>
        <w:rPr>
          <w:color w:val="000000" w:themeColor="text1"/>
        </w:rPr>
      </w:pPr>
    </w:p>
    <w:p w14:paraId="06835F65" w14:textId="00D44834" w:rsidR="0072371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A4349C">
        <w:rPr>
          <w:color w:val="000000" w:themeColor="text1"/>
        </w:rPr>
        <w:t>create demands by the respective ‘legitimacy communities’ for more ‘objective’ public comparisons that would resolve the debate about whose standa</w:t>
      </w:r>
      <w:r w:rsidR="002617A5" w:rsidRPr="00A4349C">
        <w:rPr>
          <w:color w:val="000000" w:themeColor="text1"/>
        </w:rPr>
        <w:t xml:space="preserve">rds were higher” </w:t>
      </w:r>
      <w:r w:rsidR="0062745D" w:rsidRPr="0062745D">
        <w:rPr>
          <w:color w:val="000000" w:themeColor="text1"/>
        </w:rPr>
        <w:t>(Overdevest, 2010).</w:t>
      </w:r>
      <w:r w:rsidRPr="00A4349C">
        <w:rPr>
          <w:color w:val="000000" w:themeColor="text1"/>
        </w:rPr>
        <w:t xml:space="preserve"> We offer concepts to </w:t>
      </w:r>
      <w:r w:rsidR="00095902" w:rsidRPr="00A4349C">
        <w:rPr>
          <w:color w:val="000000" w:themeColor="text1"/>
        </w:rPr>
        <w:t>clarify what</w:t>
      </w:r>
      <w:r w:rsidRPr="00A4349C">
        <w:rPr>
          <w:color w:val="000000" w:themeColor="text1"/>
        </w:rPr>
        <w:t xml:space="preserve"> “higher” standards</w:t>
      </w:r>
      <w:r w:rsidR="00095902" w:rsidRPr="00A4349C">
        <w:rPr>
          <w:color w:val="000000" w:themeColor="text1"/>
        </w:rPr>
        <w:t xml:space="preserve"> </w:t>
      </w:r>
      <w:r w:rsidR="00EF6110" w:rsidRPr="00A4349C">
        <w:rPr>
          <w:color w:val="000000" w:themeColor="text1"/>
        </w:rPr>
        <w:t xml:space="preserve">may </w:t>
      </w:r>
      <w:r w:rsidR="00095902" w:rsidRPr="00A4349C">
        <w:rPr>
          <w:color w:val="000000" w:themeColor="text1"/>
        </w:rPr>
        <w:t>mean</w:t>
      </w:r>
      <w:r w:rsidRPr="00A4349C">
        <w:rPr>
          <w:color w:val="000000" w:themeColor="text1"/>
        </w:rPr>
        <w:t>.</w:t>
      </w:r>
      <w:r w:rsidRPr="00387397">
        <w:rPr>
          <w:color w:val="000000" w:themeColor="text1"/>
        </w:rPr>
        <w:t xml:space="preserve"> Second, it is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w:t>
      </w:r>
      <w:r w:rsidR="0062745D" w:rsidRPr="0062745D">
        <w:rPr>
          <w:color w:val="000000" w:themeColor="text1"/>
        </w:rPr>
        <w:t>their</w:t>
      </w:r>
      <w:r w:rsidRPr="00387397">
        <w:rPr>
          <w:color w:val="000000" w:themeColor="text1"/>
        </w:rPr>
        <w:t xml:space="preserve"> component parts.</w:t>
      </w:r>
    </w:p>
    <w:p w14:paraId="692A55AA" w14:textId="0C420F64" w:rsidR="00E821BC" w:rsidRPr="00A4349C" w:rsidRDefault="00E821BC" w:rsidP="00A4349C">
      <w:pPr>
        <w:widowControl w:val="0"/>
        <w:autoSpaceDE w:val="0"/>
        <w:autoSpaceDN w:val="0"/>
        <w:adjustRightInd w:val="0"/>
        <w:spacing w:after="240" w:line="480" w:lineRule="auto"/>
        <w:rPr>
          <w:color w:val="000000" w:themeColor="text1"/>
        </w:rPr>
      </w:pPr>
    </w:p>
    <w:p w14:paraId="1825442F" w14:textId="030A6247" w:rsidR="00E821BC"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 xml:space="preserve">(3), </w:t>
      </w:r>
      <w:r w:rsidRPr="00387397">
        <w:rPr>
          <w:noProof/>
        </w:rPr>
        <w:lastRenderedPageBreak/>
        <w:t>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w:t>
      </w:r>
      <w:r w:rsidRPr="00387397">
        <w:rPr>
          <w:noProof/>
        </w:rPr>
        <w:lastRenderedPageBreak/>
        <w:t xml:space="preserve">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526003" w:rsidRDefault="00B366C2" w:rsidP="00526003">
      <w:pPr>
        <w:widowControl w:val="0"/>
        <w:autoSpaceDE w:val="0"/>
        <w:autoSpaceDN w:val="0"/>
        <w:adjustRightInd w:val="0"/>
        <w:spacing w:after="240"/>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JL" w:date="2019-03-12T00:34:00Z" w:initials="D">
    <w:p w14:paraId="45462093" w14:textId="78C50516" w:rsidR="00B63F45" w:rsidRDefault="00B63F45">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4" w:author="Cashore, Benjamin" w:date="2019-03-11T19:06:00Z" w:initials="CB">
    <w:p w14:paraId="32ADCB1F" w14:textId="77777777" w:rsidR="000A2C8A" w:rsidRDefault="000A2C8A" w:rsidP="000A2C8A">
      <w:pPr>
        <w:pStyle w:val="CommentText"/>
      </w:pPr>
      <w:r>
        <w:rPr>
          <w:rStyle w:val="CommentReference"/>
        </w:rPr>
        <w:annotationRef/>
      </w:r>
      <w:r>
        <w:t>Yes this is the key point</w:t>
      </w:r>
    </w:p>
  </w:comment>
  <w:comment w:id="15" w:author="DJL" w:date="2019-03-12T08:10:00Z" w:initials="D">
    <w:p w14:paraId="1D545AA8" w14:textId="65FE1B13" w:rsidR="00B63F45" w:rsidRDefault="00B63F45">
      <w:pPr>
        <w:pStyle w:val="CommentText"/>
      </w:pPr>
      <w:r>
        <w:rPr>
          <w:rStyle w:val="CommentReference"/>
        </w:rPr>
        <w:annotationRef/>
      </w:r>
      <w:r>
        <w:t>Tribal land, chemicals, and plantations</w:t>
      </w:r>
    </w:p>
  </w:comment>
  <w:comment w:id="16" w:author="DJL" w:date="2019-03-12T08:11:00Z" w:initials="D">
    <w:p w14:paraId="45910411" w14:textId="77BF3BB9" w:rsidR="00B63F45" w:rsidRDefault="00B63F45">
      <w:pPr>
        <w:pStyle w:val="CommentText"/>
      </w:pPr>
      <w:r>
        <w:rPr>
          <w:rStyle w:val="CommentReference"/>
        </w:rPr>
        <w:annotationRef/>
      </w:r>
      <w:r>
        <w:t>I think readers will already be lost in the acronyms and that we need conceptual short hand here and save the acronyms for the empirical section.</w:t>
      </w:r>
    </w:p>
  </w:comment>
  <w:comment w:id="18" w:author="Cashore, Benjamin" w:date="2019-03-10T23:03:00Z" w:initials="CB">
    <w:p w14:paraId="7F655D3A" w14:textId="399ED589" w:rsidR="00B63F45" w:rsidRDefault="00B63F45">
      <w:pPr>
        <w:pStyle w:val="CommentText"/>
      </w:pPr>
      <w:r>
        <w:rPr>
          <w:rStyle w:val="CommentReference"/>
        </w:rPr>
        <w:annotationRef/>
      </w:r>
      <w:r>
        <w:t>Again, it feels awkward to say “see for a review” as that is not relevant to our analysis.</w:t>
      </w:r>
    </w:p>
  </w:comment>
  <w:comment w:id="19" w:author="DJL" w:date="2019-03-12T07:59:00Z" w:initials="D">
    <w:p w14:paraId="1A86CD67" w14:textId="71C5C173" w:rsidR="00B63F45" w:rsidRDefault="00B63F45">
      <w:pPr>
        <w:pStyle w:val="CommentText"/>
      </w:pPr>
      <w:r>
        <w:rPr>
          <w:rStyle w:val="CommentReference"/>
        </w:rPr>
        <w:annotationRef/>
      </w:r>
      <w:r>
        <w:t>We are not reviewing all of the public policy scholarship on stringency, so we refer to a review peice, no?</w:t>
      </w:r>
    </w:p>
  </w:comment>
  <w:comment w:id="20" w:author="Cashore, Benjamin" w:date="2019-03-10T23:04:00Z" w:initials="CB">
    <w:p w14:paraId="48DDC670" w14:textId="24D4620B" w:rsidR="00B63F45" w:rsidRDefault="00B63F45">
      <w:pPr>
        <w:pStyle w:val="CommentText"/>
      </w:pPr>
      <w:r>
        <w:rPr>
          <w:rStyle w:val="CommentReference"/>
        </w:rPr>
        <w:annotationRef/>
      </w:r>
      <w:r>
        <w:t>This is good but up until now the article is only mentioning the dependent variable..</w:t>
      </w:r>
    </w:p>
  </w:comment>
  <w:comment w:id="21" w:author="DJL" w:date="2019-03-12T08:17:00Z" w:initials="D">
    <w:p w14:paraId="349F9D14" w14:textId="7CE343C2" w:rsidR="00B63F45" w:rsidRDefault="00B63F45">
      <w:pPr>
        <w:pStyle w:val="CommentText"/>
      </w:pPr>
      <w:r>
        <w:rPr>
          <w:rStyle w:val="CommentReference"/>
        </w:rPr>
        <w:annotationRef/>
      </w:r>
      <w:r>
        <w:t xml:space="preserve">Yes, our </w:t>
      </w:r>
      <w:r w:rsidR="003F617A">
        <w:t>analysis</w:t>
      </w:r>
      <w:r>
        <w:t xml:space="preserve"> only </w:t>
      </w:r>
      <w:r w:rsidR="003F617A">
        <w:t>uses</w:t>
      </w:r>
      <w:r>
        <w:t xml:space="preserve">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23" w:author="Cashore, Benjamin" w:date="2019-03-11T18:45:00Z" w:initials="CB">
    <w:p w14:paraId="64C0A180" w14:textId="488BC491" w:rsidR="00B63F45" w:rsidRDefault="00B63F45">
      <w:pPr>
        <w:pStyle w:val="CommentText"/>
      </w:pPr>
      <w:r>
        <w:rPr>
          <w:rStyle w:val="CommentReference"/>
        </w:rPr>
        <w:annotationRef/>
      </w:r>
      <w:r>
        <w:t>But again, what is Eberlein saying exactly? Increase up? Increase down? Not clear to me</w:t>
      </w:r>
    </w:p>
  </w:comment>
  <w:comment w:id="24" w:author="DJL" w:date="2019-03-12T08:32:00Z" w:initials="D">
    <w:p w14:paraId="77C6036C" w14:textId="29807405" w:rsidR="00B63F45" w:rsidRDefault="00B63F45">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25" w:author="DJL" w:date="2019-03-12T08:26:00Z" w:initials="D">
    <w:p w14:paraId="0941CF0F" w14:textId="16A4CD40" w:rsidR="00B63F45" w:rsidRDefault="00B63F45">
      <w:pPr>
        <w:pStyle w:val="CommentText"/>
      </w:pPr>
      <w:r>
        <w:rPr>
          <w:rStyle w:val="CommentReference"/>
        </w:rPr>
        <w:annotationRef/>
      </w:r>
      <w:r>
        <w:t>This is the sentence that sets up our hypothesis 2. It connects existing scholarship on differentiation explicitly to stringency</w:t>
      </w:r>
    </w:p>
  </w:comment>
  <w:comment w:id="28" w:author="DJL" w:date="2019-03-12T08:37:00Z" w:initials="D">
    <w:p w14:paraId="6BC1FE1A" w14:textId="391D7ABC" w:rsidR="00B63F45" w:rsidRDefault="00B63F45">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30" w:author="DJL" w:date="2019-03-12T00:11:00Z" w:initials="D">
    <w:p w14:paraId="0542508F" w14:textId="77777777" w:rsidR="00E44A0D" w:rsidRDefault="00E44A0D"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39" w:author="Cashore, Benjamin" w:date="2019-03-11T18:59:00Z" w:initials="CB">
    <w:p w14:paraId="71A9ECA1" w14:textId="75204440" w:rsidR="00B63F45" w:rsidRDefault="00B63F45">
      <w:pPr>
        <w:pStyle w:val="CommentText"/>
      </w:pPr>
      <w:r>
        <w:rPr>
          <w:rStyle w:val="CommentReference"/>
        </w:rPr>
        <w:annotationRef/>
      </w:r>
      <w:r>
        <w:t xml:space="preserve">The use of the word “again” implies duplication </w:t>
      </w:r>
    </w:p>
  </w:comment>
  <w:comment w:id="40" w:author="Microsoft Office User" w:date="2019-03-13T10:40:00Z" w:initials="MOU">
    <w:p w14:paraId="2DEEB176" w14:textId="21C1F395" w:rsidR="0009367D" w:rsidRDefault="0009367D">
      <w:pPr>
        <w:pStyle w:val="CommentText"/>
      </w:pPr>
      <w:r>
        <w:rPr>
          <w:rStyle w:val="CommentReference"/>
        </w:rPr>
        <w:annotationRef/>
      </w:r>
      <w:r>
        <w:t xml:space="preserve">The intent was to signal that the Overdevest-Cashore differences are another example of seeming contradiction (in addition to the first example of van der Ven-Cashore differences. </w:t>
      </w:r>
      <w:r w:rsidR="003C5F68">
        <w:t>Maybe “This example also illustrates….”---not sure how else to say this.</w:t>
      </w:r>
    </w:p>
  </w:comment>
  <w:comment w:id="53" w:author="Cashore, Benjamin" w:date="2019-03-11T19:26:00Z" w:initials="CB">
    <w:p w14:paraId="5AF904BE" w14:textId="46FF3DDF" w:rsidR="00B63F45" w:rsidRDefault="00B63F45">
      <w:pPr>
        <w:pStyle w:val="CommentText"/>
      </w:pPr>
      <w:r>
        <w:rPr>
          <w:rStyle w:val="CommentReference"/>
        </w:rPr>
        <w:annotationRef/>
      </w:r>
      <w:r>
        <w:t>Shouldn’t this framework section come before the discussion of the literature that is too sweeping or conflated?</w:t>
      </w:r>
    </w:p>
  </w:comment>
  <w:comment w:id="54" w:author="DJL" w:date="2019-03-11T23:46:00Z" w:initials="D">
    <w:p w14:paraId="27FDACDA" w14:textId="44FE536F" w:rsidR="00B63F45" w:rsidRDefault="00B63F45">
      <w:pPr>
        <w:pStyle w:val="CommentText"/>
      </w:pPr>
      <w:r>
        <w:rPr>
          <w:rStyle w:val="CommentReference"/>
        </w:rPr>
        <w:annotationRef/>
      </w:r>
      <w:r>
        <w:t>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55" w:author="Cashore, Benjamin" w:date="2019-03-11T19:27:00Z" w:initials="CB">
    <w:p w14:paraId="4A9B5FAD" w14:textId="25E0B1C9" w:rsidR="00B63F45" w:rsidRDefault="00B63F45">
      <w:pPr>
        <w:pStyle w:val="CommentText"/>
      </w:pPr>
      <w:r>
        <w:rPr>
          <w:rStyle w:val="CommentReference"/>
        </w:rPr>
        <w:annotationRef/>
      </w:r>
      <w:r>
        <w:t>Why not just focus on the FSC and SFI and make it more concrete?</w:t>
      </w:r>
    </w:p>
  </w:comment>
  <w:comment w:id="56" w:author="DJL" w:date="2019-03-12T00:08:00Z" w:initials="D">
    <w:p w14:paraId="13A59890" w14:textId="00ABD558" w:rsidR="00B63F45" w:rsidRDefault="00B63F45">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57" w:author="Constance McDermott" w:date="2019-03-11T16:29:00Z" w:initials="CM">
    <w:p w14:paraId="340A172A" w14:textId="1036253B" w:rsidR="00B63F45" w:rsidRDefault="00B63F45">
      <w:pPr>
        <w:pStyle w:val="CommentText"/>
      </w:pPr>
      <w:r>
        <w:rPr>
          <w:rStyle w:val="CommentReference"/>
        </w:rPr>
        <w:annotationRef/>
      </w:r>
      <w:r>
        <w:t>I removed the part about labour groups, as they are a type of activist and we have not yet said we are only considering environmentalists as activists (and I don’t think we would want to). There are still some hidden assumptions here that firms will be more concerned about labour violations costing them than environmental violations. Possibly true, but not tested. Anyway, I think this simpler wording is less problematic.</w:t>
      </w:r>
    </w:p>
  </w:comment>
  <w:comment w:id="58" w:author="DJL" w:date="2019-03-11T16:32:00Z" w:initials="D">
    <w:p w14:paraId="2A6BAEA7" w14:textId="700D2C2E" w:rsidR="00B63F45" w:rsidRDefault="00B63F45">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60" w:author="Cashore, Benjamin" w:date="2019-03-11T19:06:00Z" w:initials="CB">
    <w:p w14:paraId="43FCDF82" w14:textId="77777777" w:rsidR="00984DC4" w:rsidRDefault="00984DC4" w:rsidP="00984DC4">
      <w:pPr>
        <w:pStyle w:val="CommentText"/>
      </w:pPr>
      <w:r>
        <w:rPr>
          <w:rStyle w:val="CommentReference"/>
        </w:rPr>
        <w:annotationRef/>
      </w:r>
      <w:r>
        <w:t>I see your point but presenting it here is a little awkward</w:t>
      </w:r>
    </w:p>
  </w:comment>
  <w:comment w:id="61" w:author="Microsoft Office User" w:date="2019-03-13T11:03:00Z" w:initials="MOU">
    <w:p w14:paraId="57175CB6" w14:textId="77777777" w:rsidR="00984DC4" w:rsidRDefault="00984DC4" w:rsidP="00984DC4">
      <w:pPr>
        <w:pStyle w:val="CommentText"/>
      </w:pPr>
      <w:r>
        <w:rPr>
          <w:rStyle w:val="CommentReference"/>
        </w:rPr>
        <w:annotationRef/>
      </w:r>
      <w:r>
        <w:t>I agree that this is not a necessary critieria (though it is for us), but these are their criteria. Tom asked us to cite this article because it is about what makes a good measure of regulatory stringency.</w:t>
      </w:r>
    </w:p>
  </w:comment>
  <w:comment w:id="65" w:author="Cashore, Benjamin" w:date="2019-03-11T19:23:00Z" w:initials="CB">
    <w:p w14:paraId="31E9E472" w14:textId="77777777" w:rsidR="00984DC4" w:rsidRDefault="00984DC4" w:rsidP="00984DC4">
      <w:pPr>
        <w:pStyle w:val="CommentText"/>
      </w:pPr>
      <w:r>
        <w:rPr>
          <w:rStyle w:val="CommentReference"/>
        </w:rPr>
        <w:annotationRef/>
      </w:r>
      <w:r>
        <w:t>Ok this is a key point and needs to be brought up to the beginning of the article…</w:t>
      </w:r>
    </w:p>
  </w:comment>
  <w:comment w:id="66" w:author="DJL" w:date="2019-03-12T00:04:00Z" w:initials="D">
    <w:p w14:paraId="74EDA880" w14:textId="77777777" w:rsidR="00984DC4" w:rsidRDefault="00984DC4"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67" w:author="Cashore, Benjamin" w:date="2019-03-11T19:23:00Z" w:initials="CB">
    <w:p w14:paraId="5C663474" w14:textId="77777777" w:rsidR="00984DC4" w:rsidRDefault="00984DC4" w:rsidP="00984DC4">
      <w:pPr>
        <w:pStyle w:val="CommentText"/>
      </w:pPr>
      <w:r>
        <w:rPr>
          <w:rStyle w:val="CommentReference"/>
        </w:rPr>
        <w:annotationRef/>
      </w:r>
      <w:r>
        <w:t>But what about the regulations such as reforestation that create immediate benefits but which aren’t really collective action issues?</w:t>
      </w:r>
    </w:p>
  </w:comment>
  <w:comment w:id="68" w:author="DJL" w:date="2019-03-12T00:06:00Z" w:initials="D">
    <w:p w14:paraId="57F72D04" w14:textId="77777777" w:rsidR="00984DC4" w:rsidRDefault="00984DC4"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 w:id="69" w:author="Cashore, Benjamin" w:date="2019-03-11T19:24:00Z" w:initials="CB">
    <w:p w14:paraId="4086DB5A" w14:textId="77777777" w:rsidR="00984DC4" w:rsidRDefault="00984DC4" w:rsidP="00984DC4">
      <w:pPr>
        <w:pStyle w:val="CommentText"/>
      </w:pPr>
      <w:r>
        <w:rPr>
          <w:rStyle w:val="CommentReference"/>
        </w:rPr>
        <w:annotationRef/>
      </w:r>
      <w:r>
        <w:t>This is kind of p</w:t>
      </w:r>
    </w:p>
  </w:comment>
  <w:comment w:id="73" w:author="Cashore, Benjamin" w:date="2019-03-11T19:34:00Z" w:initials="CB">
    <w:p w14:paraId="719BAE34" w14:textId="09F7753B" w:rsidR="00B63F45" w:rsidRDefault="00B63F45">
      <w:pPr>
        <w:pStyle w:val="CommentText"/>
      </w:pPr>
      <w:r>
        <w:rPr>
          <w:rStyle w:val="CommentReference"/>
        </w:rPr>
        <w:annotationRef/>
      </w:r>
      <w:r>
        <w:t>Again is this really a collective action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71A9ECA1" w15:done="0"/>
  <w15:commentEx w15:paraId="2DEEB176" w15:paraIdParent="71A9ECA1"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Ex w15:paraId="4086DB5A" w15:done="0"/>
  <w15:commentEx w15:paraId="719BAE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B5319" w14:textId="77777777" w:rsidR="00FD083A" w:rsidRDefault="00FD083A" w:rsidP="002E5C5B">
      <w:r>
        <w:separator/>
      </w:r>
    </w:p>
  </w:endnote>
  <w:endnote w:type="continuationSeparator" w:id="0">
    <w:p w14:paraId="73538B29" w14:textId="77777777" w:rsidR="00FD083A" w:rsidRDefault="00FD083A" w:rsidP="002E5C5B">
      <w:r>
        <w:continuationSeparator/>
      </w:r>
    </w:p>
  </w:endnote>
  <w:endnote w:type="continuationNotice" w:id="1">
    <w:p w14:paraId="3791E6A4" w14:textId="77777777" w:rsidR="00FD083A" w:rsidRDefault="00FD083A"/>
  </w:endnote>
  <w:endnote w:id="2">
    <w:p w14:paraId="3C880C61" w14:textId="0D40DE26" w:rsidR="00B63F45" w:rsidRPr="00372401" w:rsidRDefault="00B63F45"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3">
    <w:p w14:paraId="4739E99C" w14:textId="78A112BC" w:rsidR="00B63F45" w:rsidRPr="00C40547" w:rsidRDefault="00B63F45"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4">
    <w:p w14:paraId="67157B28" w14:textId="61095FF5" w:rsidR="00B63F45" w:rsidRPr="00372401" w:rsidRDefault="00B63F45"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5">
    <w:p w14:paraId="057C4426" w14:textId="0FF8A6AE" w:rsidR="00B63F45" w:rsidRPr="00CA4AE5" w:rsidRDefault="00B63F45"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Microsoft Sans Serif"/>
    <w:panose1 w:val="020B0304020202020204"/>
    <w:charset w:val="DE"/>
    <w:family w:val="swiss"/>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Leelawadee UI"/>
    <w:panose1 w:val="02020603050405020304"/>
    <w:charset w:val="DE"/>
    <w:family w:val="roman"/>
    <w:pitch w:val="variable"/>
    <w:sig w:usb0="00000000"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Lucida Grande">
    <w:altName w:val="Arial"/>
    <w:charset w:val="00"/>
    <w:family w:val="swiss"/>
    <w:pitch w:val="variable"/>
    <w:sig w:usb0="00000000"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merican Typewriter Light">
    <w:altName w:val="Sitka Small"/>
    <w:charset w:val="4D"/>
    <w:family w:val="roman"/>
    <w:pitch w:val="variable"/>
    <w:sig w:usb0="00000001"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94BA1" w14:textId="77777777" w:rsidR="00B63F45" w:rsidRDefault="00B63F4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B63F45" w:rsidRDefault="00B63F45" w:rsidP="00EC2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BF6CE" w14:textId="7B21D464" w:rsidR="00B63F45" w:rsidRDefault="00B63F4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3D79">
      <w:rPr>
        <w:rStyle w:val="PageNumber"/>
        <w:noProof/>
      </w:rPr>
      <w:t>10</w:t>
    </w:r>
    <w:r>
      <w:rPr>
        <w:rStyle w:val="PageNumber"/>
      </w:rPr>
      <w:fldChar w:fldCharType="end"/>
    </w:r>
  </w:p>
  <w:p w14:paraId="63C7F481" w14:textId="77777777" w:rsidR="00B63F45" w:rsidRDefault="00B63F45" w:rsidP="00EC2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D8AC2" w14:textId="77777777" w:rsidR="00FD083A" w:rsidRDefault="00FD083A" w:rsidP="002E5C5B">
      <w:r>
        <w:separator/>
      </w:r>
    </w:p>
  </w:footnote>
  <w:footnote w:type="continuationSeparator" w:id="0">
    <w:p w14:paraId="12582D3E" w14:textId="77777777" w:rsidR="00FD083A" w:rsidRDefault="00FD083A" w:rsidP="002E5C5B">
      <w:r>
        <w:continuationSeparator/>
      </w:r>
    </w:p>
  </w:footnote>
  <w:footnote w:type="continuationNotice" w:id="1">
    <w:p w14:paraId="4B37D565" w14:textId="77777777" w:rsidR="00FD083A" w:rsidRDefault="00FD083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01BF5" w14:textId="77777777" w:rsidR="00B63F45" w:rsidRDefault="00B63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Cashore, Benjamin">
    <w15:presenceInfo w15:providerId="AD" w15:userId="S::benjamin.cashore@yale.edu::a3cb7ff3-f747-48e0-a59c-7e6d7c31bf00"/>
  </w15:person>
  <w15:person w15:author="Constance McDermott">
    <w15:presenceInfo w15:providerId="None" w15:userId="Constance McDerm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4530"/>
    <w:rsid w:val="0049487F"/>
    <w:rsid w:val="00494B03"/>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83A"/>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98474B"/>
  <w15:docId w15:val="{6B18E210-F977-BC4D-9ABD-4C674C3B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microsoft.com/office/2011/relationships/commentsExtended" Target="commentsExtended.xml"/><Relationship Id="rId89" Type="http://schemas.microsoft.com/office/2011/relationships/people" Target="people.xml"/><Relationship Id="rId16" Type="http://schemas.openxmlformats.org/officeDocument/2006/relationships/customXml" Target="../customXml/item16.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settings" Target="settings.xml"/><Relationship Id="rId5" Type="http://schemas.openxmlformats.org/officeDocument/2006/relationships/customXml" Target="../customXml/item5.xml"/><Relationship Id="rId90" Type="http://schemas.openxmlformats.org/officeDocument/2006/relationships/theme" Target="theme/theme1.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numbering" Target="numbering.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webSettings" Target="webSettings.xml"/><Relationship Id="rId85"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omments" Target="comments.xml"/><Relationship Id="rId88" Type="http://schemas.openxmlformats.org/officeDocument/2006/relationships/fontTable" Target="fontTable.xml"/><Relationship Id="rId9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styles" Target="styles.xml"/><Relationship Id="rId81" Type="http://schemas.openxmlformats.org/officeDocument/2006/relationships/footnotes" Target="footnotes.xml"/><Relationship Id="rId86"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7" Type="http://schemas.openxmlformats.org/officeDocument/2006/relationships/customXml" Target="../customXml/item7.xml"/><Relationship Id="rId71" Type="http://schemas.openxmlformats.org/officeDocument/2006/relationships/customXml" Target="../customXml/item71.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footer" Target="footer2.xml"/><Relationship Id="rId61" Type="http://schemas.openxmlformats.org/officeDocument/2006/relationships/customXml" Target="../customXml/item61.xml"/><Relationship Id="rId82" Type="http://schemas.openxmlformats.org/officeDocument/2006/relationships/endnotes" Target="endnotes.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173E81-BD95-DA41-9AB2-BD891E7A0F7D}">
  <ds:schemaRefs>
    <ds:schemaRef ds:uri="http://schemas.openxmlformats.org/officeDocument/2006/bibliography"/>
  </ds:schemaRefs>
</ds:datastoreItem>
</file>

<file path=customXml/itemProps10.xml><?xml version="1.0" encoding="utf-8"?>
<ds:datastoreItem xmlns:ds="http://schemas.openxmlformats.org/officeDocument/2006/customXml" ds:itemID="{ADCCECF5-419A-EC44-906E-5B0F24E74D00}">
  <ds:schemaRefs>
    <ds:schemaRef ds:uri="http://schemas.openxmlformats.org/officeDocument/2006/bibliography"/>
  </ds:schemaRefs>
</ds:datastoreItem>
</file>

<file path=customXml/itemProps11.xml><?xml version="1.0" encoding="utf-8"?>
<ds:datastoreItem xmlns:ds="http://schemas.openxmlformats.org/officeDocument/2006/customXml" ds:itemID="{4F867057-CB05-5D4B-87B6-B85B211970C9}">
  <ds:schemaRefs>
    <ds:schemaRef ds:uri="http://schemas.openxmlformats.org/officeDocument/2006/bibliography"/>
  </ds:schemaRefs>
</ds:datastoreItem>
</file>

<file path=customXml/itemProps12.xml><?xml version="1.0" encoding="utf-8"?>
<ds:datastoreItem xmlns:ds="http://schemas.openxmlformats.org/officeDocument/2006/customXml" ds:itemID="{902380E3-ECE0-6644-AD46-C25B82A0039E}">
  <ds:schemaRefs>
    <ds:schemaRef ds:uri="http://schemas.openxmlformats.org/officeDocument/2006/bibliography"/>
  </ds:schemaRefs>
</ds:datastoreItem>
</file>

<file path=customXml/itemProps13.xml><?xml version="1.0" encoding="utf-8"?>
<ds:datastoreItem xmlns:ds="http://schemas.openxmlformats.org/officeDocument/2006/customXml" ds:itemID="{28D58395-1C0A-3E4C-A7D2-6013A5FAA435}">
  <ds:schemaRefs>
    <ds:schemaRef ds:uri="http://schemas.openxmlformats.org/officeDocument/2006/bibliography"/>
  </ds:schemaRefs>
</ds:datastoreItem>
</file>

<file path=customXml/itemProps14.xml><?xml version="1.0" encoding="utf-8"?>
<ds:datastoreItem xmlns:ds="http://schemas.openxmlformats.org/officeDocument/2006/customXml" ds:itemID="{8246EF79-E1CA-C748-A733-FDB04F305BA6}">
  <ds:schemaRefs>
    <ds:schemaRef ds:uri="http://schemas.openxmlformats.org/officeDocument/2006/bibliography"/>
  </ds:schemaRefs>
</ds:datastoreItem>
</file>

<file path=customXml/itemProps15.xml><?xml version="1.0" encoding="utf-8"?>
<ds:datastoreItem xmlns:ds="http://schemas.openxmlformats.org/officeDocument/2006/customXml" ds:itemID="{C12D0C39-CE7E-034B-8FF4-B07AA287D971}">
  <ds:schemaRefs>
    <ds:schemaRef ds:uri="http://schemas.openxmlformats.org/officeDocument/2006/bibliography"/>
  </ds:schemaRefs>
</ds:datastoreItem>
</file>

<file path=customXml/itemProps16.xml><?xml version="1.0" encoding="utf-8"?>
<ds:datastoreItem xmlns:ds="http://schemas.openxmlformats.org/officeDocument/2006/customXml" ds:itemID="{5794B76B-4213-CD43-8A7F-E83BB3340EC1}">
  <ds:schemaRefs>
    <ds:schemaRef ds:uri="http://schemas.openxmlformats.org/officeDocument/2006/bibliography"/>
  </ds:schemaRefs>
</ds:datastoreItem>
</file>

<file path=customXml/itemProps17.xml><?xml version="1.0" encoding="utf-8"?>
<ds:datastoreItem xmlns:ds="http://schemas.openxmlformats.org/officeDocument/2006/customXml" ds:itemID="{D43ADB4A-E8EF-4143-9BFE-BD2742B7A3EE}">
  <ds:schemaRefs>
    <ds:schemaRef ds:uri="http://schemas.openxmlformats.org/officeDocument/2006/bibliography"/>
  </ds:schemaRefs>
</ds:datastoreItem>
</file>

<file path=customXml/itemProps18.xml><?xml version="1.0" encoding="utf-8"?>
<ds:datastoreItem xmlns:ds="http://schemas.openxmlformats.org/officeDocument/2006/customXml" ds:itemID="{4D7D90E6-7E87-A84C-A01B-CADD4B05EED3}">
  <ds:schemaRefs>
    <ds:schemaRef ds:uri="http://schemas.openxmlformats.org/officeDocument/2006/bibliography"/>
  </ds:schemaRefs>
</ds:datastoreItem>
</file>

<file path=customXml/itemProps19.xml><?xml version="1.0" encoding="utf-8"?>
<ds:datastoreItem xmlns:ds="http://schemas.openxmlformats.org/officeDocument/2006/customXml" ds:itemID="{3AC7CC8B-3BE6-214A-9A9B-8EE598761AC4}">
  <ds:schemaRefs>
    <ds:schemaRef ds:uri="http://schemas.openxmlformats.org/officeDocument/2006/bibliography"/>
  </ds:schemaRefs>
</ds:datastoreItem>
</file>

<file path=customXml/itemProps2.xml><?xml version="1.0" encoding="utf-8"?>
<ds:datastoreItem xmlns:ds="http://schemas.openxmlformats.org/officeDocument/2006/customXml" ds:itemID="{2F29D8BB-9A18-5541-9A77-CD919C60DC78}">
  <ds:schemaRefs>
    <ds:schemaRef ds:uri="http://schemas.openxmlformats.org/officeDocument/2006/bibliography"/>
  </ds:schemaRefs>
</ds:datastoreItem>
</file>

<file path=customXml/itemProps20.xml><?xml version="1.0" encoding="utf-8"?>
<ds:datastoreItem xmlns:ds="http://schemas.openxmlformats.org/officeDocument/2006/customXml" ds:itemID="{14862256-0510-8345-BB07-9CE085FB8060}">
  <ds:schemaRefs>
    <ds:schemaRef ds:uri="http://schemas.openxmlformats.org/officeDocument/2006/bibliography"/>
  </ds:schemaRefs>
</ds:datastoreItem>
</file>

<file path=customXml/itemProps21.xml><?xml version="1.0" encoding="utf-8"?>
<ds:datastoreItem xmlns:ds="http://schemas.openxmlformats.org/officeDocument/2006/customXml" ds:itemID="{A38F1E5F-2E93-1145-85EB-54A873F195B6}">
  <ds:schemaRefs>
    <ds:schemaRef ds:uri="http://schemas.openxmlformats.org/officeDocument/2006/bibliography"/>
  </ds:schemaRefs>
</ds:datastoreItem>
</file>

<file path=customXml/itemProps22.xml><?xml version="1.0" encoding="utf-8"?>
<ds:datastoreItem xmlns:ds="http://schemas.openxmlformats.org/officeDocument/2006/customXml" ds:itemID="{0032254E-3D5F-134A-B512-40B202BAD9AC}">
  <ds:schemaRefs>
    <ds:schemaRef ds:uri="http://schemas.openxmlformats.org/officeDocument/2006/bibliography"/>
  </ds:schemaRefs>
</ds:datastoreItem>
</file>

<file path=customXml/itemProps23.xml><?xml version="1.0" encoding="utf-8"?>
<ds:datastoreItem xmlns:ds="http://schemas.openxmlformats.org/officeDocument/2006/customXml" ds:itemID="{E0BA2BDA-07A0-6C48-8ED1-403DF02E90E0}">
  <ds:schemaRefs>
    <ds:schemaRef ds:uri="http://schemas.openxmlformats.org/officeDocument/2006/bibliography"/>
  </ds:schemaRefs>
</ds:datastoreItem>
</file>

<file path=customXml/itemProps24.xml><?xml version="1.0" encoding="utf-8"?>
<ds:datastoreItem xmlns:ds="http://schemas.openxmlformats.org/officeDocument/2006/customXml" ds:itemID="{2A0CAA8F-CB11-764B-9FE3-0B4807D52D46}">
  <ds:schemaRefs>
    <ds:schemaRef ds:uri="http://schemas.openxmlformats.org/officeDocument/2006/bibliography"/>
  </ds:schemaRefs>
</ds:datastoreItem>
</file>

<file path=customXml/itemProps25.xml><?xml version="1.0" encoding="utf-8"?>
<ds:datastoreItem xmlns:ds="http://schemas.openxmlformats.org/officeDocument/2006/customXml" ds:itemID="{92CF49F5-AF7C-4045-8612-14A6C4F8C2BE}">
  <ds:schemaRefs>
    <ds:schemaRef ds:uri="http://schemas.openxmlformats.org/officeDocument/2006/bibliography"/>
  </ds:schemaRefs>
</ds:datastoreItem>
</file>

<file path=customXml/itemProps26.xml><?xml version="1.0" encoding="utf-8"?>
<ds:datastoreItem xmlns:ds="http://schemas.openxmlformats.org/officeDocument/2006/customXml" ds:itemID="{08841442-4FCE-464E-B0D5-9964147F7D42}">
  <ds:schemaRefs>
    <ds:schemaRef ds:uri="http://schemas.openxmlformats.org/officeDocument/2006/bibliography"/>
  </ds:schemaRefs>
</ds:datastoreItem>
</file>

<file path=customXml/itemProps27.xml><?xml version="1.0" encoding="utf-8"?>
<ds:datastoreItem xmlns:ds="http://schemas.openxmlformats.org/officeDocument/2006/customXml" ds:itemID="{CB99D667-6413-D843-8D76-294DF41EDCBD}">
  <ds:schemaRefs>
    <ds:schemaRef ds:uri="http://schemas.openxmlformats.org/officeDocument/2006/bibliography"/>
  </ds:schemaRefs>
</ds:datastoreItem>
</file>

<file path=customXml/itemProps28.xml><?xml version="1.0" encoding="utf-8"?>
<ds:datastoreItem xmlns:ds="http://schemas.openxmlformats.org/officeDocument/2006/customXml" ds:itemID="{BA5FCDB7-69A8-594B-9348-6C6BCEDD1A9B}">
  <ds:schemaRefs>
    <ds:schemaRef ds:uri="http://schemas.openxmlformats.org/officeDocument/2006/bibliography"/>
  </ds:schemaRefs>
</ds:datastoreItem>
</file>

<file path=customXml/itemProps29.xml><?xml version="1.0" encoding="utf-8"?>
<ds:datastoreItem xmlns:ds="http://schemas.openxmlformats.org/officeDocument/2006/customXml" ds:itemID="{4B96A1BF-52B1-764F-BA4D-B4ACC810E249}">
  <ds:schemaRefs>
    <ds:schemaRef ds:uri="http://schemas.openxmlformats.org/officeDocument/2006/bibliography"/>
  </ds:schemaRefs>
</ds:datastoreItem>
</file>

<file path=customXml/itemProps3.xml><?xml version="1.0" encoding="utf-8"?>
<ds:datastoreItem xmlns:ds="http://schemas.openxmlformats.org/officeDocument/2006/customXml" ds:itemID="{5A2035CC-5406-AB49-963E-2B9714E541E7}">
  <ds:schemaRefs>
    <ds:schemaRef ds:uri="http://schemas.openxmlformats.org/officeDocument/2006/bibliography"/>
  </ds:schemaRefs>
</ds:datastoreItem>
</file>

<file path=customXml/itemProps30.xml><?xml version="1.0" encoding="utf-8"?>
<ds:datastoreItem xmlns:ds="http://schemas.openxmlformats.org/officeDocument/2006/customXml" ds:itemID="{072E96D4-B378-734B-95B9-6679C37E1757}">
  <ds:schemaRefs>
    <ds:schemaRef ds:uri="http://schemas.openxmlformats.org/officeDocument/2006/bibliography"/>
  </ds:schemaRefs>
</ds:datastoreItem>
</file>

<file path=customXml/itemProps31.xml><?xml version="1.0" encoding="utf-8"?>
<ds:datastoreItem xmlns:ds="http://schemas.openxmlformats.org/officeDocument/2006/customXml" ds:itemID="{D528A6BC-4B5B-284F-ABCC-38E475E37CAC}">
  <ds:schemaRefs>
    <ds:schemaRef ds:uri="http://schemas.openxmlformats.org/officeDocument/2006/bibliography"/>
  </ds:schemaRefs>
</ds:datastoreItem>
</file>

<file path=customXml/itemProps32.xml><?xml version="1.0" encoding="utf-8"?>
<ds:datastoreItem xmlns:ds="http://schemas.openxmlformats.org/officeDocument/2006/customXml" ds:itemID="{22C9AFDA-6A89-6D44-BF51-9CAB3591605F}">
  <ds:schemaRefs>
    <ds:schemaRef ds:uri="http://schemas.openxmlformats.org/officeDocument/2006/bibliography"/>
  </ds:schemaRefs>
</ds:datastoreItem>
</file>

<file path=customXml/itemProps33.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34.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35.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36.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37.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38.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customXml/itemProps39.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4.xml><?xml version="1.0" encoding="utf-8"?>
<ds:datastoreItem xmlns:ds="http://schemas.openxmlformats.org/officeDocument/2006/customXml" ds:itemID="{5A48D123-D87F-1140-AB2F-FCD6A1496094}">
  <ds:schemaRefs>
    <ds:schemaRef ds:uri="http://schemas.openxmlformats.org/officeDocument/2006/bibliography"/>
  </ds:schemaRefs>
</ds:datastoreItem>
</file>

<file path=customXml/itemProps40.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41.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42.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43.xml><?xml version="1.0" encoding="utf-8"?>
<ds:datastoreItem xmlns:ds="http://schemas.openxmlformats.org/officeDocument/2006/customXml" ds:itemID="{816ED32A-5D30-AB4E-BEE7-838436E87278}">
  <ds:schemaRefs>
    <ds:schemaRef ds:uri="http://schemas.openxmlformats.org/officeDocument/2006/bibliography"/>
  </ds:schemaRefs>
</ds:datastoreItem>
</file>

<file path=customXml/itemProps44.xml><?xml version="1.0" encoding="utf-8"?>
<ds:datastoreItem xmlns:ds="http://schemas.openxmlformats.org/officeDocument/2006/customXml" ds:itemID="{53B95E47-8858-1F47-8B71-FC0CDA399245}">
  <ds:schemaRefs>
    <ds:schemaRef ds:uri="http://schemas.openxmlformats.org/officeDocument/2006/bibliography"/>
  </ds:schemaRefs>
</ds:datastoreItem>
</file>

<file path=customXml/itemProps45.xml><?xml version="1.0" encoding="utf-8"?>
<ds:datastoreItem xmlns:ds="http://schemas.openxmlformats.org/officeDocument/2006/customXml" ds:itemID="{FF7D9EA5-3774-5F4A-8035-8875A87FA67A}">
  <ds:schemaRefs>
    <ds:schemaRef ds:uri="http://schemas.openxmlformats.org/officeDocument/2006/bibliography"/>
  </ds:schemaRefs>
</ds:datastoreItem>
</file>

<file path=customXml/itemProps46.xml><?xml version="1.0" encoding="utf-8"?>
<ds:datastoreItem xmlns:ds="http://schemas.openxmlformats.org/officeDocument/2006/customXml" ds:itemID="{59274C02-D642-AA40-842E-1854D8D76F7C}">
  <ds:schemaRefs>
    <ds:schemaRef ds:uri="http://schemas.openxmlformats.org/officeDocument/2006/bibliography"/>
  </ds:schemaRefs>
</ds:datastoreItem>
</file>

<file path=customXml/itemProps47.xml><?xml version="1.0" encoding="utf-8"?>
<ds:datastoreItem xmlns:ds="http://schemas.openxmlformats.org/officeDocument/2006/customXml" ds:itemID="{FD5E6C5F-A9B4-C64E-9175-B6C562B33BC4}">
  <ds:schemaRefs>
    <ds:schemaRef ds:uri="http://schemas.openxmlformats.org/officeDocument/2006/bibliography"/>
  </ds:schemaRefs>
</ds:datastoreItem>
</file>

<file path=customXml/itemProps48.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49.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5.xml><?xml version="1.0" encoding="utf-8"?>
<ds:datastoreItem xmlns:ds="http://schemas.openxmlformats.org/officeDocument/2006/customXml" ds:itemID="{9D29D1E9-E2E9-BD45-8E01-6D2245368CF8}">
  <ds:schemaRefs>
    <ds:schemaRef ds:uri="http://schemas.openxmlformats.org/officeDocument/2006/bibliography"/>
  </ds:schemaRefs>
</ds:datastoreItem>
</file>

<file path=customXml/itemProps50.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51.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52.xml><?xml version="1.0" encoding="utf-8"?>
<ds:datastoreItem xmlns:ds="http://schemas.openxmlformats.org/officeDocument/2006/customXml" ds:itemID="{A9E08931-33AF-BC4F-AC1E-EC933EED357A}">
  <ds:schemaRefs>
    <ds:schemaRef ds:uri="http://schemas.openxmlformats.org/officeDocument/2006/bibliography"/>
  </ds:schemaRefs>
</ds:datastoreItem>
</file>

<file path=customXml/itemProps53.xml><?xml version="1.0" encoding="utf-8"?>
<ds:datastoreItem xmlns:ds="http://schemas.openxmlformats.org/officeDocument/2006/customXml" ds:itemID="{67F40CB4-BFC2-9E48-A5DD-ECE3F063F14B}">
  <ds:schemaRefs>
    <ds:schemaRef ds:uri="http://schemas.openxmlformats.org/officeDocument/2006/bibliography"/>
  </ds:schemaRefs>
</ds:datastoreItem>
</file>

<file path=customXml/itemProps54.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55.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56.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57.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58.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59.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6.xml><?xml version="1.0" encoding="utf-8"?>
<ds:datastoreItem xmlns:ds="http://schemas.openxmlformats.org/officeDocument/2006/customXml" ds:itemID="{ECBE8523-A571-6140-A2DB-373FD5784AFB}">
  <ds:schemaRefs>
    <ds:schemaRef ds:uri="http://schemas.openxmlformats.org/officeDocument/2006/bibliography"/>
  </ds:schemaRefs>
</ds:datastoreItem>
</file>

<file path=customXml/itemProps60.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61.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62.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63.xml><?xml version="1.0" encoding="utf-8"?>
<ds:datastoreItem xmlns:ds="http://schemas.openxmlformats.org/officeDocument/2006/customXml" ds:itemID="{2D3981A2-3F2C-7C49-8847-DEE5F7F132F7}">
  <ds:schemaRefs>
    <ds:schemaRef ds:uri="http://schemas.openxmlformats.org/officeDocument/2006/bibliography"/>
  </ds:schemaRefs>
</ds:datastoreItem>
</file>

<file path=customXml/itemProps64.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65.xml><?xml version="1.0" encoding="utf-8"?>
<ds:datastoreItem xmlns:ds="http://schemas.openxmlformats.org/officeDocument/2006/customXml" ds:itemID="{EA78B970-9EDC-1C43-8322-D517267848B9}">
  <ds:schemaRefs>
    <ds:schemaRef ds:uri="http://schemas.openxmlformats.org/officeDocument/2006/bibliography"/>
  </ds:schemaRefs>
</ds:datastoreItem>
</file>

<file path=customXml/itemProps66.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67.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68.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69.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7.xml><?xml version="1.0" encoding="utf-8"?>
<ds:datastoreItem xmlns:ds="http://schemas.openxmlformats.org/officeDocument/2006/customXml" ds:itemID="{4223FFE1-C61D-D840-A2B9-09B3DEDB9C68}">
  <ds:schemaRefs>
    <ds:schemaRef ds:uri="http://schemas.openxmlformats.org/officeDocument/2006/bibliography"/>
  </ds:schemaRefs>
</ds:datastoreItem>
</file>

<file path=customXml/itemProps70.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71.xml><?xml version="1.0" encoding="utf-8"?>
<ds:datastoreItem xmlns:ds="http://schemas.openxmlformats.org/officeDocument/2006/customXml" ds:itemID="{9B379FCC-6B49-9647-AB87-B27BD9F2CB1A}">
  <ds:schemaRefs>
    <ds:schemaRef ds:uri="http://schemas.openxmlformats.org/officeDocument/2006/bibliography"/>
  </ds:schemaRefs>
</ds:datastoreItem>
</file>

<file path=customXml/itemProps72.xml><?xml version="1.0" encoding="utf-8"?>
<ds:datastoreItem xmlns:ds="http://schemas.openxmlformats.org/officeDocument/2006/customXml" ds:itemID="{35ACCCEA-B790-0549-BB6F-5A439D27CF0B}">
  <ds:schemaRefs>
    <ds:schemaRef ds:uri="http://schemas.openxmlformats.org/officeDocument/2006/bibliography"/>
  </ds:schemaRefs>
</ds:datastoreItem>
</file>

<file path=customXml/itemProps73.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74.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75.xml><?xml version="1.0" encoding="utf-8"?>
<ds:datastoreItem xmlns:ds="http://schemas.openxmlformats.org/officeDocument/2006/customXml" ds:itemID="{16D51C7F-655A-4E7B-8BF1-4BDD79A81DB9}">
  <ds:schemaRefs>
    <ds:schemaRef ds:uri="http://schemas.openxmlformats.org/officeDocument/2006/bibliography"/>
  </ds:schemaRefs>
</ds:datastoreItem>
</file>

<file path=customXml/itemProps76.xml><?xml version="1.0" encoding="utf-8"?>
<ds:datastoreItem xmlns:ds="http://schemas.openxmlformats.org/officeDocument/2006/customXml" ds:itemID="{40F26B50-41BE-4527-9F7E-E0101D05B3A4}">
  <ds:schemaRefs>
    <ds:schemaRef ds:uri="http://schemas.openxmlformats.org/officeDocument/2006/bibliography"/>
  </ds:schemaRefs>
</ds:datastoreItem>
</file>

<file path=customXml/itemProps8.xml><?xml version="1.0" encoding="utf-8"?>
<ds:datastoreItem xmlns:ds="http://schemas.openxmlformats.org/officeDocument/2006/customXml" ds:itemID="{079AAC53-5514-F741-9777-3789518E5903}">
  <ds:schemaRefs>
    <ds:schemaRef ds:uri="http://schemas.openxmlformats.org/officeDocument/2006/bibliography"/>
  </ds:schemaRefs>
</ds:datastoreItem>
</file>

<file path=customXml/itemProps9.xml><?xml version="1.0" encoding="utf-8"?>
<ds:datastoreItem xmlns:ds="http://schemas.openxmlformats.org/officeDocument/2006/customXml" ds:itemID="{D54FB790-87AE-C740-9C06-0811621F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35351</Words>
  <Characters>201501</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236380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Devin Judge-Lord</cp:lastModifiedBy>
  <cp:revision>2</cp:revision>
  <cp:lastPrinted>2018-09-07T15:16:00Z</cp:lastPrinted>
  <dcterms:created xsi:type="dcterms:W3CDTF">2019-03-13T21:17:00Z</dcterms:created>
  <dcterms:modified xsi:type="dcterms:W3CDTF">2019-03-13T21:17:00Z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