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50" w:rsidRPr="001A65DD" w:rsidRDefault="00BB7F50" w:rsidP="00BB7F50">
      <w:pPr>
        <w:spacing w:line="480" w:lineRule="auto"/>
        <w:outlineLvl w:val="0"/>
        <w:rPr>
          <w:b/>
          <w:bCs/>
          <w:color w:val="000000" w:themeColor="text1"/>
        </w:rPr>
      </w:pPr>
      <w:r w:rsidRPr="001A65DD">
        <w:rPr>
          <w:b/>
          <w:bCs/>
          <w:color w:val="000000" w:themeColor="text1"/>
        </w:rPr>
        <w:t xml:space="preserve">Abstract </w:t>
      </w:r>
    </w:p>
    <w:p w:rsidR="00BB7F50" w:rsidRDefault="00BB7F50" w:rsidP="00BB7F50">
      <w:pPr>
        <w:spacing w:line="480" w:lineRule="auto"/>
        <w:outlineLvl w:val="0"/>
        <w:rPr>
          <w:bCs/>
          <w:color w:val="000000" w:themeColor="text1"/>
        </w:rPr>
      </w:pPr>
      <w:r>
        <w:rPr>
          <w:bCs/>
          <w:color w:val="000000" w:themeColor="text1"/>
        </w:rPr>
        <w:t>S</w:t>
      </w:r>
      <w:r w:rsidRPr="001A65DD">
        <w:rPr>
          <w:bCs/>
          <w:color w:val="000000" w:themeColor="text1"/>
        </w:rPr>
        <w:t>tudies offer contradictory accounts of how private regulations</w:t>
      </w:r>
      <w:r>
        <w:rPr>
          <w:bCs/>
          <w:color w:val="000000" w:themeColor="text1"/>
        </w:rPr>
        <w:t xml:space="preserve"> </w:t>
      </w:r>
      <w:r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Pr>
          <w:bCs/>
          <w:color w:val="000000" w:themeColor="text1"/>
        </w:rPr>
        <w:t>to disentangle</w:t>
      </w:r>
      <w:r w:rsidRPr="001A65DD">
        <w:rPr>
          <w:bCs/>
          <w:color w:val="000000" w:themeColor="text1"/>
        </w:rPr>
        <w:t xml:space="preserve"> </w:t>
      </w:r>
      <w:r>
        <w:rPr>
          <w:bCs/>
          <w:color w:val="000000" w:themeColor="text1"/>
        </w:rPr>
        <w:t xml:space="preserve">three </w:t>
      </w:r>
      <w:r w:rsidRPr="001A65DD">
        <w:rPr>
          <w:bCs/>
          <w:color w:val="000000" w:themeColor="text1"/>
        </w:rPr>
        <w:t>often-conflated components</w:t>
      </w:r>
      <w:r>
        <w:rPr>
          <w:bCs/>
          <w:color w:val="000000" w:themeColor="text1"/>
        </w:rPr>
        <w:t xml:space="preserve"> of regulatory stringency—scope, prescriptiveness, and required performance levels—and measure change in each over time. We hypothesize that patterns of change, such as racing to the bottom, ratcheting up, converging, or diverging, vary across policy components with different costs and benefits. We then apply</w:t>
      </w:r>
      <w:r w:rsidRPr="001A65DD">
        <w:rPr>
          <w:bCs/>
          <w:color w:val="000000" w:themeColor="text1"/>
        </w:rPr>
        <w:t xml:space="preserve"> this framework to competing U.S. forestry certification programs</w:t>
      </w:r>
      <w:r>
        <w:rPr>
          <w:bCs/>
          <w:color w:val="000000" w:themeColor="text1"/>
        </w:rPr>
        <w:t>, clarifying an apparent debate over whether their requirements were converging</w:t>
      </w:r>
      <w:r w:rsidRPr="001A65DD">
        <w:rPr>
          <w:bCs/>
          <w:color w:val="000000" w:themeColor="text1"/>
        </w:rPr>
        <w:t xml:space="preserve">. </w:t>
      </w:r>
      <w:r>
        <w:rPr>
          <w:bCs/>
          <w:color w:val="000000" w:themeColor="text1"/>
        </w:rPr>
        <w:t>We find overall consistency in policy scope but</w:t>
      </w:r>
      <w:r w:rsidRPr="001A65DD">
        <w:rPr>
          <w:bCs/>
          <w:color w:val="000000" w:themeColor="text1"/>
        </w:rPr>
        <w:t xml:space="preserve"> </w:t>
      </w:r>
      <w:r>
        <w:rPr>
          <w:bCs/>
          <w:color w:val="000000" w:themeColor="text1"/>
        </w:rPr>
        <w:t xml:space="preserve">an </w:t>
      </w:r>
      <w:r w:rsidRPr="001A65DD">
        <w:rPr>
          <w:bCs/>
          <w:color w:val="000000" w:themeColor="text1"/>
        </w:rPr>
        <w:t>‘upwardly diverging’ pattern in prescriptiveness—with the activist</w:t>
      </w:r>
      <w:r>
        <w:rPr>
          <w:bCs/>
          <w:color w:val="000000" w:themeColor="text1"/>
        </w:rPr>
        <w:t>-backed</w:t>
      </w:r>
      <w:r w:rsidRPr="001A65DD">
        <w:rPr>
          <w:bCs/>
          <w:color w:val="000000" w:themeColor="text1"/>
        </w:rPr>
        <w:t xml:space="preserve"> program targeting ecological problems and the industry</w:t>
      </w:r>
      <w:r>
        <w:rPr>
          <w:bCs/>
          <w:color w:val="000000" w:themeColor="text1"/>
        </w:rPr>
        <w:t>-backed</w:t>
      </w:r>
      <w:r w:rsidRPr="001A65DD">
        <w:rPr>
          <w:bCs/>
          <w:color w:val="000000" w:themeColor="text1"/>
        </w:rPr>
        <w:t xml:space="preserve"> competitor </w:t>
      </w:r>
      <w:r>
        <w:rPr>
          <w:bCs/>
          <w:color w:val="000000" w:themeColor="text1"/>
        </w:rPr>
        <w:t xml:space="preserve">targeting the </w:t>
      </w:r>
      <w:r w:rsidRPr="001A65DD">
        <w:rPr>
          <w:bCs/>
          <w:color w:val="000000" w:themeColor="text1"/>
        </w:rPr>
        <w:t>collective action problems</w:t>
      </w:r>
      <w:r>
        <w:rPr>
          <w:bCs/>
          <w:color w:val="000000" w:themeColor="text1"/>
        </w:rPr>
        <w:t xml:space="preserve"> for the forest products industry</w:t>
      </w:r>
      <w:r w:rsidRPr="001A65DD">
        <w:rPr>
          <w:bCs/>
          <w:color w:val="000000" w:themeColor="text1"/>
        </w:rPr>
        <w:t>.</w:t>
      </w:r>
      <w:r>
        <w:rPr>
          <w:bCs/>
          <w:color w:val="000000" w:themeColor="text1"/>
        </w:rPr>
        <w:t xml:space="preserve"> These results show that theory testing is impossible without disaggregating policy components.</w:t>
      </w:r>
    </w:p>
    <w:p w:rsidR="002F4C61" w:rsidRDefault="002F4C61">
      <w:bookmarkStart w:id="0" w:name="_GoBack"/>
      <w:bookmarkEnd w:id="0"/>
    </w:p>
    <w:sectPr w:rsidR="002F4C61"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50"/>
    <w:rsid w:val="002F4C61"/>
    <w:rsid w:val="00BB7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0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5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5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993</Characters>
  <Application>Microsoft Macintosh Word</Application>
  <DocSecurity>0</DocSecurity>
  <Lines>8</Lines>
  <Paragraphs>2</Paragraphs>
  <ScaleCrop>false</ScaleCrop>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1</cp:revision>
  <dcterms:created xsi:type="dcterms:W3CDTF">2019-03-06T16:59:00Z</dcterms:created>
  <dcterms:modified xsi:type="dcterms:W3CDTF">2019-03-06T16:59:00Z</dcterms:modified>
</cp:coreProperties>
</file>