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76.png" ContentType="image/png"/>
  <Override PartName="/word/media/rId43.png" ContentType="image/png"/>
  <Override PartName="/word/media/rId77.png" ContentType="image/png"/>
  <Override PartName="/word/media/rId69.png" ContentType="image/png"/>
  <Override PartName="/word/media/rId70.png" ContentType="image/png"/>
  <Override PartName="/word/media/rId64.png" ContentType="image/png"/>
  <Override PartName="/word/media/rId29.png" ContentType="image/png"/>
  <Override PartName="/word/media/rId72.png" ContentType="image/png"/>
  <Override PartName="/word/media/rId60.png" ContentType="image/png"/>
  <Override PartName="/word/media/rId31.pdf" ContentType="application/pdf"/>
  <Override PartName="/word/media/rId30.png" ContentType="image/png"/>
  <Override PartName="/word/media/rId5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Why</w:t>
      </w:r>
      <w:r>
        <w:t xml:space="preserve"> </w:t>
      </w:r>
      <w:r>
        <w:t xml:space="preserve">Do</w:t>
      </w:r>
      <w:r>
        <w:t xml:space="preserve"> </w:t>
      </w:r>
      <w:r>
        <w:t xml:space="preserve">Agencies</w:t>
      </w:r>
      <w:r>
        <w:t xml:space="preserve"> </w:t>
      </w:r>
      <w:r>
        <w:t xml:space="preserve">(Sometimes)</w:t>
      </w:r>
      <w:r>
        <w:t xml:space="preserve"> </w:t>
      </w:r>
      <w:r>
        <w:t xml:space="preserve">Get</w:t>
      </w:r>
      <w:r>
        <w:t xml:space="preserve"> </w:t>
      </w:r>
      <w:r>
        <w:t xml:space="preserve">So</w:t>
      </w:r>
      <w:r>
        <w:t xml:space="preserve"> </w:t>
      </w:r>
      <w:r>
        <w:t xml:space="preserve">Much</w:t>
      </w:r>
      <w:r>
        <w:t xml:space="preserve"> </w:t>
      </w:r>
      <w:r>
        <w:t xml:space="preserve">Mail?</w:t>
      </w:r>
    </w:p>
    <w:p>
      <w:pPr>
        <w:pStyle w:val="Sub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Date"/>
      </w:pPr>
      <w:r>
        <w:t xml:space="preserve">2020-08-11</w:t>
      </w:r>
    </w:p>
    <w:p>
      <w:pPr>
        <w:pStyle w:val="Abstract"/>
      </w:pPr>
      <w:r>
        <w:t xml:space="preserve">THIS</w:t>
      </w:r>
      <w:r>
        <w:t xml:space="preserve"> </w:t>
      </w:r>
      <w:r>
        <w:t xml:space="preserve">DRAFT</w:t>
      </w:r>
      <w:r>
        <w:t xml:space="preserve"> </w:t>
      </w:r>
      <w:r>
        <w:t xml:space="preserve">WAS</w:t>
      </w:r>
      <w:r>
        <w:t xml:space="preserve"> </w:t>
      </w:r>
      <w:r>
        <w:t xml:space="preserve">PREPARED</w:t>
      </w:r>
      <w:r>
        <w:t xml:space="preserve"> </w:t>
      </w:r>
      <w:r>
        <w:t xml:space="preserve">FOR</w:t>
      </w:r>
      <w:r>
        <w:t xml:space="preserve"> </w:t>
      </w:r>
      <w:r>
        <w:t xml:space="preserve">THE</w:t>
      </w:r>
      <w:r>
        <w:t xml:space="preserve"> </w:t>
      </w:r>
      <w:r>
        <w:t xml:space="preserve">2020</w:t>
      </w:r>
      <w:r>
        <w:t xml:space="preserve"> </w:t>
      </w:r>
      <w:r>
        <w:t xml:space="preserve">APSA</w:t>
      </w:r>
      <w:r>
        <w:t xml:space="preserve"> </w:t>
      </w:r>
      <w:r>
        <w:t xml:space="preserve">DISSERTATION</w:t>
      </w:r>
      <w:r>
        <w:t xml:space="preserve"> </w:t>
      </w:r>
      <w:r>
        <w:t xml:space="preserve">WORKSHOP.</w:t>
      </w:r>
      <w:r>
        <w:t xml:space="preserve"> </w:t>
      </w:r>
      <w:r>
        <w:t xml:space="preserve">SLIDES</w:t>
      </w:r>
      <w:r>
        <w:t xml:space="preserve"> </w:t>
      </w:r>
      <w:r>
        <w:t xml:space="preserve">AND</w:t>
      </w:r>
      <w:r>
        <w:t xml:space="preserve"> </w:t>
      </w:r>
      <w:r>
        <w:t xml:space="preserve">THE</w:t>
      </w:r>
      <w:r>
        <w:t xml:space="preserve"> </w:t>
      </w:r>
      <w:r>
        <w:t xml:space="preserve">MOST</w:t>
      </w:r>
      <w:r>
        <w:t xml:space="preserve"> </w:t>
      </w:r>
      <w:r>
        <w:t xml:space="preserve">RECENT</w:t>
      </w:r>
      <w:r>
        <w:t xml:space="preserve"> </w:t>
      </w:r>
      <w:r>
        <w:t xml:space="preserve">DRAFT</w:t>
      </w:r>
      <w:r>
        <w:t xml:space="preserve"> </w:t>
      </w:r>
      <w:r>
        <w:t xml:space="preserve">ARE</w:t>
      </w:r>
      <w:r>
        <w:t xml:space="preserve"> </w:t>
      </w:r>
      <w:hyperlink r:id="rId20">
        <w:r>
          <w:rPr>
            <w:rStyle w:val="Hyperlink"/>
          </w:rPr>
          <w:t xml:space="preserve">HERE</w:t>
        </w:r>
      </w:hyperlink>
    </w:p>
    <w:p>
      <w:pPr>
        <w:pStyle w:val="Abstract"/>
      </w:pPr>
      <w:r>
        <w:t xml:space="preserve">I</w:t>
      </w:r>
      <w:r>
        <w:t xml:space="preserve"> </w:t>
      </w:r>
      <w:r>
        <w:t xml:space="preserve">examine</w:t>
      </w:r>
      <w:r>
        <w:t xml:space="preserve"> </w:t>
      </w:r>
      <w:r>
        <w:t xml:space="preserve">who</w:t>
      </w:r>
      <w:r>
        <w:t xml:space="preserve"> </w:t>
      </w:r>
      <w:r>
        <w:t xml:space="preserve">participates</w:t>
      </w:r>
      <w:r>
        <w:t xml:space="preserve"> </w:t>
      </w:r>
      <w:r>
        <w:t xml:space="preserve">in</w:t>
      </w:r>
      <w:r>
        <w:t xml:space="preserve"> </w:t>
      </w:r>
      <w:r>
        <w:t xml:space="preserve">public</w:t>
      </w:r>
      <w:r>
        <w:t xml:space="preserve"> </w:t>
      </w:r>
      <w:r>
        <w:t xml:space="preserve">pressure</w:t>
      </w:r>
      <w:r>
        <w:t xml:space="preserve"> </w:t>
      </w:r>
      <w:r>
        <w:t xml:space="preserve">campaigns</w:t>
      </w:r>
      <w:r>
        <w:t xml:space="preserve"> </w:t>
      </w:r>
      <w:r>
        <w:t xml:space="preserve">and</w:t>
      </w:r>
      <w:r>
        <w:t xml:space="preserve"> </w:t>
      </w:r>
      <w:r>
        <w:t xml:space="preserve">why.</w:t>
      </w:r>
      <w:r>
        <w:t xml:space="preserve"> </w:t>
      </w:r>
      <w:r>
        <w:t xml:space="preserve">Scholars</w:t>
      </w:r>
      <w:r>
        <w:t xml:space="preserve"> </w:t>
      </w:r>
      <w:r>
        <w:t xml:space="preserve">of</w:t>
      </w:r>
      <w:r>
        <w:t xml:space="preserve"> </w:t>
      </w:r>
      <w:r>
        <w:t xml:space="preserve">bureaucratic</w:t>
      </w:r>
      <w:r>
        <w:t xml:space="preserve"> </w:t>
      </w:r>
      <w:r>
        <w:t xml:space="preserve">policymaking</w:t>
      </w:r>
      <w:r>
        <w:t xml:space="preserve"> </w:t>
      </w:r>
      <w:r>
        <w:t xml:space="preserve">have</w:t>
      </w:r>
      <w:r>
        <w:t xml:space="preserve"> </w:t>
      </w:r>
      <w:r>
        <w:t xml:space="preserve">focused</w:t>
      </w:r>
      <w:r>
        <w:t xml:space="preserve"> </w:t>
      </w:r>
      <w:r>
        <w:t xml:space="preserve">on</w:t>
      </w:r>
      <w:r>
        <w:t xml:space="preserve"> </w:t>
      </w:r>
      <w:r>
        <w:t xml:space="preserve">the</w:t>
      </w:r>
      <w:r>
        <w:t xml:space="preserve"> </w:t>
      </w:r>
      <w:r>
        <w:t xml:space="preserve">sophisticated</w:t>
      </w:r>
      <w:r>
        <w:t xml:space="preserve"> </w:t>
      </w:r>
      <w:r>
        <w:t xml:space="preserve">lobbying</w:t>
      </w:r>
      <w:r>
        <w:t xml:space="preserve"> </w:t>
      </w:r>
      <w:r>
        <w:t xml:space="preserve">efforts</w:t>
      </w:r>
      <w:r>
        <w:t xml:space="preserve"> </w:t>
      </w:r>
      <w:r>
        <w:t xml:space="preserve">of</w:t>
      </w:r>
      <w:r>
        <w:t xml:space="preserve"> </w:t>
      </w:r>
      <w:r>
        <w:t xml:space="preserve">powerful</w:t>
      </w:r>
      <w:r>
        <w:t xml:space="preserve"> </w:t>
      </w:r>
      <w:r>
        <w:t xml:space="preserve">interest</w:t>
      </w:r>
      <w:r>
        <w:t xml:space="preserve"> </w:t>
      </w:r>
      <w:r>
        <w:t xml:space="preserve">groups.</w:t>
      </w:r>
      <w:r>
        <w:t xml:space="preserve"> </w:t>
      </w:r>
      <w:r>
        <w:t xml:space="preserve">Yet</w:t>
      </w:r>
      <w:r>
        <w:t xml:space="preserve"> </w:t>
      </w:r>
      <w:r>
        <w:t xml:space="preserve">agencies</w:t>
      </w:r>
      <w:r>
        <w:t xml:space="preserve"> </w:t>
      </w:r>
      <w:r>
        <w:t xml:space="preserve">occasionally</w:t>
      </w:r>
      <w:r>
        <w:t xml:space="preserve"> </w:t>
      </w:r>
      <w:r>
        <w:t xml:space="preserve">receive</w:t>
      </w:r>
      <w:r>
        <w:t xml:space="preserve"> </w:t>
      </w:r>
      <w:r>
        <w:t xml:space="preserve">thousands</w:t>
      </w:r>
      <w:r>
        <w:t xml:space="preserve"> </w:t>
      </w:r>
      <w:r>
        <w:t xml:space="preserve">or</w:t>
      </w:r>
      <w:r>
        <w:t xml:space="preserve"> </w:t>
      </w:r>
      <w:r>
        <w:t xml:space="preserve">even</w:t>
      </w:r>
      <w:r>
        <w:t xml:space="preserve"> </w:t>
      </w:r>
      <w:r>
        <w:t xml:space="preserve">millions</w:t>
      </w:r>
      <w:r>
        <w:t xml:space="preserve"> </w:t>
      </w:r>
      <w:r>
        <w:t xml:space="preserve">of</w:t>
      </w:r>
      <w:r>
        <w:t xml:space="preserve"> </w:t>
      </w:r>
      <w:r>
        <w:t xml:space="preserve">comments</w:t>
      </w:r>
      <w:r>
        <w:t xml:space="preserve"> </w:t>
      </w:r>
      <w:r>
        <w:t xml:space="preserve">from</w:t>
      </w:r>
      <w:r>
        <w:t xml:space="preserve"> </w:t>
      </w:r>
      <w:r>
        <w:t xml:space="preserve">ordinary</w:t>
      </w:r>
      <w:r>
        <w:t xml:space="preserve"> </w:t>
      </w:r>
      <w:r>
        <w:t xml:space="preserve">people.</w:t>
      </w:r>
      <w:r>
        <w:t xml:space="preserve"> </w:t>
      </w:r>
      <w:r>
        <w:t xml:space="preserve">How,</w:t>
      </w:r>
      <w:r>
        <w:t xml:space="preserve"> </w:t>
      </w:r>
      <w:r>
        <w:t xml:space="preserve">if</w:t>
      </w:r>
      <w:r>
        <w:t xml:space="preserve"> </w:t>
      </w:r>
      <w:r>
        <w:t xml:space="preserve">at</w:t>
      </w:r>
      <w:r>
        <w:t xml:space="preserve"> </w:t>
      </w:r>
      <w:r>
        <w:t xml:space="preserve">all,</w:t>
      </w:r>
      <w:r>
        <w:t xml:space="preserve"> </w:t>
      </w:r>
      <w:r>
        <w:t xml:space="preserve">should</w:t>
      </w:r>
      <w:r>
        <w:t xml:space="preserve"> </w:t>
      </w:r>
      <w:r>
        <w:t xml:space="preserve">scholars</w:t>
      </w:r>
      <w:r>
        <w:t xml:space="preserve"> </w:t>
      </w:r>
      <w:r>
        <w:t xml:space="preserve">incorporate</w:t>
      </w:r>
      <w:r>
        <w:t xml:space="preserve"> </w:t>
      </w:r>
      <w:r>
        <w:t xml:space="preserve">mass</w:t>
      </w:r>
      <w:r>
        <w:t xml:space="preserve"> </w:t>
      </w:r>
      <w:r>
        <w:t xml:space="preserve">participation</w:t>
      </w:r>
      <w:r>
        <w:t xml:space="preserve"> </w:t>
      </w:r>
      <w:r>
        <w:t xml:space="preserve">into</w:t>
      </w:r>
      <w:r>
        <w:t xml:space="preserve"> </w:t>
      </w:r>
      <w:r>
        <w:t xml:space="preserve">models</w:t>
      </w:r>
      <w:r>
        <w:t xml:space="preserve"> </w:t>
      </w:r>
      <w:r>
        <w:t xml:space="preserve">of</w:t>
      </w:r>
      <w:r>
        <w:t xml:space="preserve"> </w:t>
      </w:r>
      <w:r>
        <w:t xml:space="preserve">bureaucratic</w:t>
      </w:r>
      <w:r>
        <w:t xml:space="preserve"> </w:t>
      </w:r>
      <w:r>
        <w:t xml:space="preserve">policymaking?</w:t>
      </w:r>
      <w:r>
        <w:t xml:space="preserve"> </w:t>
      </w:r>
      <w:r>
        <w:t xml:space="preserve">Are</w:t>
      </w:r>
      <w:r>
        <w:t xml:space="preserve"> </w:t>
      </w:r>
      <w:r>
        <w:t xml:space="preserve">public</w:t>
      </w:r>
      <w:r>
        <w:t xml:space="preserve"> </w:t>
      </w:r>
      <w:r>
        <w:t xml:space="preserve">pressure</w:t>
      </w:r>
      <w:r>
        <w:t xml:space="preserve"> </w:t>
      </w:r>
      <w:r>
        <w:t xml:space="preserve">campaigns,</w:t>
      </w:r>
      <w:r>
        <w:t xml:space="preserve"> </w:t>
      </w:r>
      <w:r>
        <w:t xml:space="preserve">like</w:t>
      </w:r>
      <w:r>
        <w:t xml:space="preserve"> </w:t>
      </w:r>
      <w:r>
        <w:t xml:space="preserve">other</w:t>
      </w:r>
      <w:r>
        <w:t xml:space="preserve"> </w:t>
      </w:r>
      <w:r>
        <w:t xml:space="preserve">lobbying</w:t>
      </w:r>
      <w:r>
        <w:t xml:space="preserve"> </w:t>
      </w:r>
      <w:r>
        <w:t xml:space="preserve">tactics,</w:t>
      </w:r>
      <w:r>
        <w:t xml:space="preserve"> </w:t>
      </w:r>
      <w:r>
        <w:t xml:space="preserve">primarily</w:t>
      </w:r>
      <w:r>
        <w:t xml:space="preserve"> </w:t>
      </w:r>
      <w:r>
        <w:t xml:space="preserve">used</w:t>
      </w:r>
      <w:r>
        <w:t xml:space="preserve"> </w:t>
      </w:r>
      <w:r>
        <w:t xml:space="preserve">by</w:t>
      </w:r>
      <w:r>
        <w:t xml:space="preserve"> </w:t>
      </w:r>
      <w:r>
        <w:t xml:space="preserve">well-resourced</w:t>
      </w:r>
      <w:r>
        <w:t xml:space="preserve"> </w:t>
      </w:r>
      <w:r>
        <w:t xml:space="preserve">groups</w:t>
      </w:r>
      <w:r>
        <w:t xml:space="preserve"> </w:t>
      </w:r>
      <w:r>
        <w:t xml:space="preserve">to</w:t>
      </w:r>
      <w:r>
        <w:t xml:space="preserve"> </w:t>
      </w:r>
      <w:r>
        <w:t xml:space="preserve">create</w:t>
      </w:r>
      <w:r>
        <w:t xml:space="preserve"> </w:t>
      </w:r>
      <w:r>
        <w:t xml:space="preserve">an</w:t>
      </w:r>
      <w:r>
        <w:t xml:space="preserve"> </w:t>
      </w:r>
      <w:r>
        <w:t xml:space="preserve">impression</w:t>
      </w:r>
      <w:r>
        <w:t xml:space="preserve"> </w:t>
      </w:r>
      <w:r>
        <w:t xml:space="preserve">of</w:t>
      </w:r>
      <w:r>
        <w:t xml:space="preserve"> </w:t>
      </w:r>
      <w:r>
        <w:t xml:space="preserve">public</w:t>
      </w:r>
      <w:r>
        <w:t xml:space="preserve"> </w:t>
      </w:r>
      <w:r>
        <w:t xml:space="preserve">support?</w:t>
      </w:r>
      <w:r>
        <w:t xml:space="preserve"> </w:t>
      </w:r>
      <w:r>
        <w:t xml:space="preserve">Or</w:t>
      </w:r>
      <w:r>
        <w:t xml:space="preserve"> </w:t>
      </w:r>
      <w:r>
        <w:t xml:space="preserve">are</w:t>
      </w:r>
      <w:r>
        <w:t xml:space="preserve"> </w:t>
      </w:r>
      <w:r>
        <w:t xml:space="preserve">they</w:t>
      </w:r>
      <w:r>
        <w:t xml:space="preserve"> </w:t>
      </w:r>
      <w:r>
        <w:t xml:space="preserve">better</w:t>
      </w:r>
      <w:r>
        <w:t xml:space="preserve"> </w:t>
      </w:r>
      <w:r>
        <w:t xml:space="preserve">understood</w:t>
      </w:r>
      <w:r>
        <w:t xml:space="preserve"> </w:t>
      </w:r>
      <w:r>
        <w:t xml:space="preserve">as</w:t>
      </w:r>
      <w:r>
        <w:t xml:space="preserve"> </w:t>
      </w:r>
      <w:r>
        <w:t xml:space="preserve">conflict</w:t>
      </w:r>
      <w:r>
        <w:t xml:space="preserve"> </w:t>
      </w:r>
      <w:r>
        <w:t xml:space="preserve">expansion</w:t>
      </w:r>
      <w:r>
        <w:t xml:space="preserve"> </w:t>
      </w:r>
      <w:r>
        <w:t xml:space="preserve">tactics</w:t>
      </w:r>
      <w:r>
        <w:t xml:space="preserve"> </w:t>
      </w:r>
      <w:r>
        <w:t xml:space="preserve">used</w:t>
      </w:r>
      <w:r>
        <w:t xml:space="preserve"> </w:t>
      </w:r>
      <w:r>
        <w:t xml:space="preserve">by</w:t>
      </w:r>
      <w:r>
        <w:t xml:space="preserve"> </w:t>
      </w:r>
      <w:r>
        <w:t xml:space="preserve">less-resourced</w:t>
      </w:r>
      <w:r>
        <w:t xml:space="preserve"> </w:t>
      </w:r>
      <w:r>
        <w:t xml:space="preserve">groups?</w:t>
      </w:r>
      <w:r>
        <w:t xml:space="preserve"> </w:t>
      </w:r>
      <w:r>
        <w:t xml:space="preserve">To</w:t>
      </w:r>
      <w:r>
        <w:t xml:space="preserve"> </w:t>
      </w:r>
      <w:r>
        <w:t xml:space="preserve">answer</w:t>
      </w:r>
      <w:r>
        <w:t xml:space="preserve"> </w:t>
      </w:r>
      <w:r>
        <w:t xml:space="preserve">these</w:t>
      </w:r>
      <w:r>
        <w:t xml:space="preserve"> </w:t>
      </w:r>
      <w:r>
        <w:t xml:space="preserve">questions,</w:t>
      </w:r>
      <w:r>
        <w:t xml:space="preserve"> </w:t>
      </w:r>
      <w:r>
        <w:t xml:space="preserve">I</w:t>
      </w:r>
      <w:r>
        <w:t xml:space="preserve"> </w:t>
      </w:r>
      <w:r>
        <w:t xml:space="preserve">collect</w:t>
      </w:r>
      <w:r>
        <w:t xml:space="preserve"> </w:t>
      </w:r>
      <w:r>
        <w:t xml:space="preserve">and</w:t>
      </w:r>
      <w:r>
        <w:t xml:space="preserve"> </w:t>
      </w:r>
      <w:r>
        <w:t xml:space="preserve">analyze</w:t>
      </w:r>
      <w:r>
        <w:t xml:space="preserve"> </w:t>
      </w:r>
      <w:r>
        <w:t xml:space="preserve">millions</w:t>
      </w:r>
      <w:r>
        <w:t xml:space="preserve"> </w:t>
      </w:r>
      <w:r>
        <w:t xml:space="preserve">of</w:t>
      </w:r>
      <w:r>
        <w:t xml:space="preserve"> </w:t>
      </w:r>
      <w:r>
        <w:t xml:space="preserve">public</w:t>
      </w:r>
      <w:r>
        <w:t xml:space="preserve"> </w:t>
      </w:r>
      <w:r>
        <w:t xml:space="preserve">comments</w:t>
      </w:r>
      <w:r>
        <w:t xml:space="preserve"> </w:t>
      </w:r>
      <w:r>
        <w:t xml:space="preserve">on</w:t>
      </w:r>
      <w:r>
        <w:t xml:space="preserve"> </w:t>
      </w:r>
      <w:r>
        <w:t xml:space="preserve">draft</w:t>
      </w:r>
      <w:r>
        <w:t xml:space="preserve"> </w:t>
      </w:r>
      <w:r>
        <w:t xml:space="preserve">agency</w:t>
      </w:r>
      <w:r>
        <w:t xml:space="preserve"> </w:t>
      </w:r>
      <w:r>
        <w:t xml:space="preserve">rules.</w:t>
      </w:r>
      <w:r>
        <w:t xml:space="preserve"> </w:t>
      </w:r>
      <w:r>
        <w:t xml:space="preserve">Using</w:t>
      </w:r>
      <w:r>
        <w:t xml:space="preserve"> </w:t>
      </w:r>
      <w:r>
        <w:t xml:space="preserve">text</w:t>
      </w:r>
      <w:r>
        <w:t xml:space="preserve"> </w:t>
      </w:r>
      <w:r>
        <w:t xml:space="preserve">analysis</w:t>
      </w:r>
      <w:r>
        <w:t xml:space="preserve"> </w:t>
      </w:r>
      <w:r>
        <w:t xml:space="preserve">methods</w:t>
      </w:r>
      <w:r>
        <w:t xml:space="preserve"> </w:t>
      </w:r>
      <w:r>
        <w:t xml:space="preserve">underlying</w:t>
      </w:r>
      <w:r>
        <w:t xml:space="preserve"> </w:t>
      </w:r>
      <w:r>
        <w:t xml:space="preserve">plagiarism</w:t>
      </w:r>
      <w:r>
        <w:t xml:space="preserve"> </w:t>
      </w:r>
      <w:r>
        <w:t xml:space="preserve">detection,</w:t>
      </w:r>
      <w:r>
        <w:t xml:space="preserve"> </w:t>
      </w:r>
      <w:r>
        <w:t xml:space="preserve">I</w:t>
      </w:r>
      <w:r>
        <w:t xml:space="preserve"> </w:t>
      </w:r>
      <w:r>
        <w:t xml:space="preserve">match</w:t>
      </w:r>
      <w:r>
        <w:t xml:space="preserve"> </w:t>
      </w:r>
      <w:r>
        <w:t xml:space="preserve">individual</w:t>
      </w:r>
      <w:r>
        <w:t xml:space="preserve"> </w:t>
      </w:r>
      <w:r>
        <w:t xml:space="preserve">public</w:t>
      </w:r>
      <w:r>
        <w:t xml:space="preserve"> </w:t>
      </w:r>
      <w:r>
        <w:t xml:space="preserve">comments</w:t>
      </w:r>
      <w:r>
        <w:t xml:space="preserve"> </w:t>
      </w:r>
      <w:r>
        <w:t xml:space="preserve">to</w:t>
      </w:r>
      <w:r>
        <w:t xml:space="preserve"> </w:t>
      </w:r>
      <w:r>
        <w:t xml:space="preserve">pressure-group</w:t>
      </w:r>
      <w:r>
        <w:t xml:space="preserve"> </w:t>
      </w:r>
      <w:r>
        <w:t xml:space="preserve">campaigns.</w:t>
      </w:r>
      <w:r>
        <w:t xml:space="preserve"> </w:t>
      </w:r>
      <w:r>
        <w:t xml:space="preserve">I</w:t>
      </w:r>
      <w:r>
        <w:t xml:space="preserve"> </w:t>
      </w:r>
      <w:r>
        <w:t xml:space="preserve">find</w:t>
      </w:r>
      <w:r>
        <w:t xml:space="preserve"> </w:t>
      </w:r>
      <w:r>
        <w:t xml:space="preserve">that</w:t>
      </w:r>
      <w:r>
        <w:t xml:space="preserve"> </w:t>
      </w:r>
      <w:r>
        <w:t xml:space="preserve">most</w:t>
      </w:r>
      <w:r>
        <w:t xml:space="preserve"> </w:t>
      </w:r>
      <w:r>
        <w:t xml:space="preserve">public</w:t>
      </w:r>
      <w:r>
        <w:t xml:space="preserve"> </w:t>
      </w:r>
      <w:r>
        <w:t xml:space="preserve">comments</w:t>
      </w:r>
      <w:r>
        <w:t xml:space="preserve"> </w:t>
      </w:r>
      <w:r>
        <w:t xml:space="preserve">are</w:t>
      </w:r>
      <w:r>
        <w:t xml:space="preserve"> </w:t>
      </w:r>
      <w:r>
        <w:t xml:space="preserve">mobilized</w:t>
      </w:r>
      <w:r>
        <w:t xml:space="preserve"> </w:t>
      </w:r>
      <w:r>
        <w:t xml:space="preserve">by</w:t>
      </w:r>
      <w:r>
        <w:t xml:space="preserve"> </w:t>
      </w:r>
      <w:r>
        <w:t xml:space="preserve">a</w:t>
      </w:r>
      <w:r>
        <w:t xml:space="preserve"> </w:t>
      </w:r>
      <w:r>
        <w:t xml:space="preserve">few</w:t>
      </w:r>
      <w:r>
        <w:t xml:space="preserve"> </w:t>
      </w:r>
      <w:r>
        <w:t xml:space="preserve">public</w:t>
      </w:r>
      <w:r>
        <w:t xml:space="preserve"> </w:t>
      </w:r>
      <w:r>
        <w:t xml:space="preserve">interest</w:t>
      </w:r>
      <w:r>
        <w:t xml:space="preserve"> </w:t>
      </w:r>
      <w:r>
        <w:t xml:space="preserve">organizations.</w:t>
      </w:r>
      <w:r>
        <w:t xml:space="preserve"> </w:t>
      </w:r>
      <w:r>
        <w:t xml:space="preserve">Over</w:t>
      </w:r>
      <w:r>
        <w:t xml:space="preserve"> </w:t>
      </w:r>
      <w:r>
        <w:t xml:space="preserve">80%</w:t>
      </w:r>
      <w:r>
        <w:t xml:space="preserve"> </w:t>
      </w:r>
      <w:r>
        <w:t xml:space="preserve">of</w:t>
      </w:r>
      <w:r>
        <w:t xml:space="preserve"> </w:t>
      </w:r>
      <w:r>
        <w:t xml:space="preserve">the</w:t>
      </w:r>
      <w:r>
        <w:t xml:space="preserve"> </w:t>
      </w:r>
      <w:r>
        <w:t xml:space="preserve">48</w:t>
      </w:r>
      <w:r>
        <w:t xml:space="preserve"> </w:t>
      </w:r>
      <w:r>
        <w:t xml:space="preserve">million</w:t>
      </w:r>
      <w:r>
        <w:t xml:space="preserve"> </w:t>
      </w:r>
      <w:r>
        <w:t xml:space="preserve">comments</w:t>
      </w:r>
      <w:r>
        <w:t xml:space="preserve"> </w:t>
      </w:r>
      <w:r>
        <w:t xml:space="preserve">on</w:t>
      </w:r>
      <w:r>
        <w:t xml:space="preserve"> </w:t>
      </w:r>
      <w:r>
        <w:t xml:space="preserve">proposed</w:t>
      </w:r>
      <w:r>
        <w:t xml:space="preserve"> </w:t>
      </w:r>
      <w:r>
        <w:t xml:space="preserve">rules</w:t>
      </w:r>
      <w:r>
        <w:t xml:space="preserve"> </w:t>
      </w:r>
      <w:r>
        <w:t xml:space="preserve">posted</w:t>
      </w:r>
      <w:r>
        <w:t xml:space="preserve"> </w:t>
      </w:r>
      <w:r>
        <w:t xml:space="preserve">to</w:t>
      </w:r>
      <w:r>
        <w:t xml:space="preserve"> </w:t>
      </w:r>
      <w:r>
        <w:t xml:space="preserve">regulations.gov</w:t>
      </w:r>
      <w:r>
        <w:t xml:space="preserve"> </w:t>
      </w:r>
      <w:r>
        <w:t xml:space="preserve">were</w:t>
      </w:r>
      <w:r>
        <w:t xml:space="preserve"> </w:t>
      </w:r>
      <w:r>
        <w:t xml:space="preserve">mobilized</w:t>
      </w:r>
      <w:r>
        <w:t xml:space="preserve"> </w:t>
      </w:r>
      <w:r>
        <w:t xml:space="preserve">by</w:t>
      </w:r>
      <w:r>
        <w:t xml:space="preserve"> </w:t>
      </w:r>
      <w:r>
        <w:t xml:space="preserve">just</w:t>
      </w:r>
      <w:r>
        <w:t xml:space="preserve"> </w:t>
      </w:r>
      <w:r>
        <w:t xml:space="preserve">100</w:t>
      </w:r>
      <w:r>
        <w:t xml:space="preserve"> </w:t>
      </w:r>
      <w:r>
        <w:t xml:space="preserve">organizations,</w:t>
      </w:r>
      <w:r>
        <w:t xml:space="preserve"> </w:t>
      </w:r>
      <w:r>
        <w:t xml:space="preserve">87</w:t>
      </w:r>
      <w:r>
        <w:t xml:space="preserve"> </w:t>
      </w:r>
      <w:r>
        <w:t xml:space="preserve">of</w:t>
      </w:r>
      <w:r>
        <w:t xml:space="preserve"> </w:t>
      </w:r>
      <w:r>
        <w:t xml:space="preserve">which</w:t>
      </w:r>
      <w:r>
        <w:t xml:space="preserve"> </w:t>
      </w:r>
      <w:r>
        <w:t xml:space="preserve">lobby</w:t>
      </w:r>
      <w:r>
        <w:t xml:space="preserve"> </w:t>
      </w:r>
      <w:r>
        <w:t xml:space="preserve">in</w:t>
      </w:r>
      <w:r>
        <w:t xml:space="preserve"> </w:t>
      </w:r>
      <w:r>
        <w:t xml:space="preserve">coalitions</w:t>
      </w:r>
      <w:r>
        <w:t xml:space="preserve"> </w:t>
      </w:r>
      <w:r>
        <w:t xml:space="preserve">with</w:t>
      </w:r>
      <w:r>
        <w:t xml:space="preserve"> </w:t>
      </w:r>
      <w:r>
        <w:t xml:space="preserve">each</w:t>
      </w:r>
      <w:r>
        <w:t xml:space="preserve"> </w:t>
      </w:r>
      <w:r>
        <w:t xml:space="preserve">other.</w:t>
      </w:r>
      <w:r>
        <w:t xml:space="preserve"> </w:t>
      </w:r>
      <w:r>
        <w:t xml:space="preserve">Contrary</w:t>
      </w:r>
      <w:r>
        <w:t xml:space="preserve"> </w:t>
      </w:r>
      <w:r>
        <w:t xml:space="preserve">to</w:t>
      </w:r>
      <w:r>
        <w:t xml:space="preserve"> </w:t>
      </w:r>
      <w:r>
        <w:t xml:space="preserve">other</w:t>
      </w:r>
      <w:r>
        <w:t xml:space="preserve"> </w:t>
      </w:r>
      <w:r>
        <w:t xml:space="preserve">forms</w:t>
      </w:r>
      <w:r>
        <w:t xml:space="preserve"> </w:t>
      </w:r>
      <w:r>
        <w:t xml:space="preserve">of</w:t>
      </w:r>
      <w:r>
        <w:t xml:space="preserve"> </w:t>
      </w:r>
      <w:r>
        <w:t xml:space="preserve">lobbying,</w:t>
      </w:r>
      <w:r>
        <w:t xml:space="preserve"> </w:t>
      </w:r>
      <w:r>
        <w:t xml:space="preserve">I</w:t>
      </w:r>
      <w:r>
        <w:t xml:space="preserve"> </w:t>
      </w:r>
      <w:r>
        <w:t xml:space="preserve">find</w:t>
      </w:r>
      <w:r>
        <w:t xml:space="preserve"> </w:t>
      </w:r>
      <w:r>
        <w:t xml:space="preserve">that</w:t>
      </w:r>
      <w:r>
        <w:t xml:space="preserve"> </w:t>
      </w:r>
      <w:r>
        <w:t xml:space="preserve">mass</w:t>
      </w:r>
      <w:r>
        <w:t xml:space="preserve"> </w:t>
      </w:r>
      <w:r>
        <w:t xml:space="preserve">comment</w:t>
      </w:r>
      <w:r>
        <w:t xml:space="preserve"> </w:t>
      </w:r>
      <w:r>
        <w:t xml:space="preserve">campaigns</w:t>
      </w:r>
      <w:r>
        <w:t xml:space="preserve"> </w:t>
      </w:r>
      <w:r>
        <w:t xml:space="preserve">are</w:t>
      </w:r>
      <w:r>
        <w:t xml:space="preserve"> </w:t>
      </w:r>
      <w:r>
        <w:t xml:space="preserve">almost</w:t>
      </w:r>
      <w:r>
        <w:t xml:space="preserve"> </w:t>
      </w:r>
      <w:r>
        <w:t xml:space="preserve">always</w:t>
      </w:r>
      <w:r>
        <w:t xml:space="preserve"> </w:t>
      </w:r>
      <w:r>
        <w:t xml:space="preserve">a</w:t>
      </w:r>
      <w:r>
        <w:t xml:space="preserve"> </w:t>
      </w:r>
      <w:r>
        <w:t xml:space="preserve">conflict</w:t>
      </w:r>
      <w:r>
        <w:t xml:space="preserve"> </w:t>
      </w:r>
      <w:r>
        <w:t xml:space="preserve">expansion</w:t>
      </w:r>
      <w:r>
        <w:t xml:space="preserve"> </w:t>
      </w:r>
      <w:r>
        <w:t xml:space="preserve">tactic,</w:t>
      </w:r>
      <w:r>
        <w:t xml:space="preserve"> </w:t>
      </w:r>
      <w:r>
        <w:t xml:space="preserve">rather</w:t>
      </w:r>
      <w:r>
        <w:t xml:space="preserve"> </w:t>
      </w:r>
      <w:r>
        <w:t xml:space="preserve">than</w:t>
      </w:r>
      <w:r>
        <w:t xml:space="preserve"> </w:t>
      </w:r>
      <w:r>
        <w:t xml:space="preserve">well-resourced</w:t>
      </w:r>
      <w:r>
        <w:t xml:space="preserve"> </w:t>
      </w:r>
      <w:r>
        <w:t xml:space="preserve">groups</w:t>
      </w:r>
      <w:r>
        <w:t xml:space="preserve"> </w:t>
      </w:r>
      <w:r>
        <w:t xml:space="preserve">creating</w:t>
      </w:r>
      <w:r>
        <w:t xml:space="preserve"> </w:t>
      </w:r>
      <w:r>
        <w:t xml:space="preserve">an</w:t>
      </w:r>
      <w:r>
        <w:t xml:space="preserve"> </w:t>
      </w:r>
      <w:r>
        <w:t xml:space="preserve">impression</w:t>
      </w:r>
      <w:r>
        <w:t xml:space="preserve"> </w:t>
      </w:r>
      <w:r>
        <w:t xml:space="preserve">of</w:t>
      </w:r>
      <w:r>
        <w:t xml:space="preserve"> </w:t>
      </w:r>
      <w:r>
        <w:t xml:space="preserve">public</w:t>
      </w:r>
      <w:r>
        <w:t xml:space="preserve"> </w:t>
      </w:r>
      <w:r>
        <w:t xml:space="preserve">support.</w:t>
      </w:r>
      <w:r>
        <w:t xml:space="preserve"> </w:t>
      </w:r>
      <w:r>
        <w:t xml:space="preserve">Contrary</w:t>
      </w:r>
      <w:r>
        <w:t xml:space="preserve"> </w:t>
      </w:r>
      <w:r>
        <w:t xml:space="preserve">to</w:t>
      </w:r>
      <w:r>
        <w:t xml:space="preserve"> </w:t>
      </w:r>
      <w:r>
        <w:t xml:space="preserve">other</w:t>
      </w:r>
      <w:r>
        <w:t xml:space="preserve"> </w:t>
      </w:r>
      <w:r>
        <w:t xml:space="preserve">forms</w:t>
      </w:r>
      <w:r>
        <w:t xml:space="preserve"> </w:t>
      </w:r>
      <w:r>
        <w:t xml:space="preserve">of</w:t>
      </w:r>
      <w:r>
        <w:t xml:space="preserve"> </w:t>
      </w:r>
      <w:r>
        <w:t xml:space="preserve">political</w:t>
      </w:r>
      <w:r>
        <w:t xml:space="preserve"> </w:t>
      </w:r>
      <w:r>
        <w:t xml:space="preserve">participation,</w:t>
      </w:r>
      <w:r>
        <w:t xml:space="preserve"> </w:t>
      </w:r>
      <w:r>
        <w:t xml:space="preserve">I</w:t>
      </w:r>
      <w:r>
        <w:t xml:space="preserve"> </w:t>
      </w:r>
      <w:r>
        <w:t xml:space="preserve">find</w:t>
      </w:r>
      <w:r>
        <w:t xml:space="preserve"> </w:t>
      </w:r>
      <w:r>
        <w:t xml:space="preserve">no</w:t>
      </w:r>
      <w:r>
        <w:t xml:space="preserve"> </w:t>
      </w:r>
      <w:r>
        <w:t xml:space="preserve">evidence</w:t>
      </w:r>
      <w:r>
        <w:t xml:space="preserve"> </w:t>
      </w:r>
      <w:r>
        <w:t xml:space="preserve">of</w:t>
      </w:r>
      <w:r>
        <w:t xml:space="preserve"> </w:t>
      </w:r>
      <w:r>
        <w:t xml:space="preserve">negativity</w:t>
      </w:r>
      <w:r>
        <w:t xml:space="preserve"> </w:t>
      </w:r>
      <w:r>
        <w:t xml:space="preserve">bias</w:t>
      </w:r>
      <w:r>
        <w:t xml:space="preserve"> </w:t>
      </w:r>
      <w:r>
        <w:t xml:space="preserve">in</w:t>
      </w:r>
      <w:r>
        <w:t xml:space="preserve"> </w:t>
      </w:r>
      <w:r>
        <w:t xml:space="preserve">public</w:t>
      </w:r>
      <w:r>
        <w:t xml:space="preserve"> </w:t>
      </w:r>
      <w:r>
        <w:t xml:space="preserve">comments.</w:t>
      </w:r>
      <w:r>
        <w:t xml:space="preserve"> </w:t>
      </w:r>
      <w:r>
        <w:t xml:space="preserve">Indeed,</w:t>
      </w:r>
      <w:r>
        <w:t xml:space="preserve"> </w:t>
      </w:r>
      <w:r>
        <w:t xml:space="preserve">from</w:t>
      </w:r>
      <w:r>
        <w:t xml:space="preserve"> </w:t>
      </w:r>
      <w:r>
        <w:t xml:space="preserve">2005</w:t>
      </w:r>
      <w:r>
        <w:t xml:space="preserve"> </w:t>
      </w:r>
      <w:r>
        <w:t xml:space="preserve">to</w:t>
      </w:r>
      <w:r>
        <w:t xml:space="preserve"> </w:t>
      </w:r>
      <w:r>
        <w:t xml:space="preserve">2017,</w:t>
      </w:r>
      <w:r>
        <w:t xml:space="preserve"> </w:t>
      </w:r>
      <w:r>
        <w:t xml:space="preserve">most</w:t>
      </w:r>
      <w:r>
        <w:t xml:space="preserve"> </w:t>
      </w:r>
      <w:r>
        <w:t xml:space="preserve">comments</w:t>
      </w:r>
      <w:r>
        <w:t xml:space="preserve"> </w:t>
      </w:r>
      <w:r>
        <w:t xml:space="preserve">supported</w:t>
      </w:r>
      <w:r>
        <w:t xml:space="preserve"> </w:t>
      </w:r>
      <w:r>
        <w:t xml:space="preserve">proposed</w:t>
      </w:r>
      <w:r>
        <w:t xml:space="preserve"> </w:t>
      </w:r>
      <w:r>
        <w:t xml:space="preserve">rules.</w:t>
      </w:r>
      <w:r>
        <w:t xml:space="preserve"> </w:t>
      </w:r>
      <w:r>
        <w:t xml:space="preserve">This</w:t>
      </w:r>
      <w:r>
        <w:t xml:space="preserve"> </w:t>
      </w:r>
      <w:r>
        <w:t xml:space="preserve">is</w:t>
      </w:r>
      <w:r>
        <w:t xml:space="preserve"> </w:t>
      </w:r>
      <w:r>
        <w:t xml:space="preserve">because</w:t>
      </w:r>
      <w:r>
        <w:t xml:space="preserve"> </w:t>
      </w:r>
      <w:r>
        <w:t xml:space="preserve">public</w:t>
      </w:r>
      <w:r>
        <w:t xml:space="preserve"> </w:t>
      </w:r>
      <w:r>
        <w:t xml:space="preserve">comments</w:t>
      </w:r>
      <w:r>
        <w:t xml:space="preserve"> </w:t>
      </w:r>
      <w:r>
        <w:t xml:space="preserve">tend</w:t>
      </w:r>
      <w:r>
        <w:t xml:space="preserve"> </w:t>
      </w:r>
      <w:r>
        <w:t xml:space="preserve">to</w:t>
      </w:r>
      <w:r>
        <w:t xml:space="preserve"> </w:t>
      </w:r>
      <w:r>
        <w:t xml:space="preserve">support</w:t>
      </w:r>
      <w:r>
        <w:t xml:space="preserve"> </w:t>
      </w:r>
      <w:r>
        <w:t xml:space="preserve">Democratic</w:t>
      </w:r>
      <w:r>
        <w:t xml:space="preserve"> </w:t>
      </w:r>
      <w:r>
        <w:t xml:space="preserve">policies</w:t>
      </w:r>
      <w:r>
        <w:t xml:space="preserve"> </w:t>
      </w:r>
      <w:r>
        <w:t xml:space="preserve">and</w:t>
      </w:r>
      <w:r>
        <w:t xml:space="preserve"> </w:t>
      </w:r>
      <w:r>
        <w:t xml:space="preserve">oppose</w:t>
      </w:r>
      <w:r>
        <w:t xml:space="preserve"> </w:t>
      </w:r>
      <w:r>
        <w:t xml:space="preserve">Republican</w:t>
      </w:r>
      <w:r>
        <w:t xml:space="preserve"> </w:t>
      </w:r>
      <w:r>
        <w:t xml:space="preserve">policies,</w:t>
      </w:r>
      <w:r>
        <w:t xml:space="preserve"> </w:t>
      </w:r>
      <w:r>
        <w:t xml:space="preserve">reflecting</w:t>
      </w:r>
      <w:r>
        <w:t xml:space="preserve"> </w:t>
      </w:r>
      <w:r>
        <w:t xml:space="preserve">the</w:t>
      </w:r>
      <w:r>
        <w:t xml:space="preserve"> </w:t>
      </w:r>
      <w:r>
        <w:t xml:space="preserve">asymmetry</w:t>
      </w:r>
      <w:r>
        <w:t xml:space="preserve"> </w:t>
      </w:r>
      <w:r>
        <w:t xml:space="preserve">in</w:t>
      </w:r>
      <w:r>
        <w:t xml:space="preserve"> </w:t>
      </w:r>
      <w:r>
        <w:t xml:space="preserve">mobilizing</w:t>
      </w:r>
      <w:r>
        <w:t xml:space="preserve"> </w:t>
      </w:r>
      <w:r>
        <w:t xml:space="preserve">groups.</w:t>
      </w:r>
    </w:p>
    <w:p>
      <w:pPr>
        <w:pStyle w:val="FirstParagraph"/>
      </w:pPr>
      <w:r>
        <w:rPr>
          <w:b/>
        </w:rPr>
        <w:t xml:space="preserve">Note to reader:</w:t>
      </w:r>
      <w:r>
        <w:t xml:space="preserve"> </w:t>
      </w:r>
      <w:r>
        <w:t xml:space="preserve">This dissertation chapter develops concepts and measures of public engagement in rulemaking that I apply in chapters 3 and 4. The methods are under construction, and the empirical claims are tentative.</w:t>
      </w:r>
      <w:r>
        <w:t xml:space="preserve"> </w:t>
      </w:r>
    </w:p>
    <w:p>
      <w:pPr>
        <w:pStyle w:val="BodyText"/>
      </w:pPr>
      <w:r>
        <w:t xml:space="preserve">This project aims to better understand the role of ordinary people in bureaucratic policymaking.</w:t>
      </w:r>
      <w:r>
        <w:t xml:space="preserve"> </w:t>
      </w:r>
      <w:r>
        <w:t xml:space="preserve">I develop theories of why mass engagement occurs and how it may affect policy. To assess these theories, I tackle three related empirical questions: (1) Why does it occur?; (2) How does it affect the oversight behaviors of agencies’ political principals?; and</w:t>
      </w:r>
      <w:r>
        <w:t xml:space="preserve"> </w:t>
      </w:r>
      <w:r>
        <w:t xml:space="preserve"> </w:t>
      </w:r>
      <w:r>
        <w:t xml:space="preserve">(3) Does mass engagement in bureaucratic policymaking affect policy?</w:t>
      </w:r>
      <w:r>
        <w:t xml:space="preserve"> </w:t>
      </w:r>
    </w:p>
    <w:p>
      <w:pPr>
        <w:pStyle w:val="BodyText"/>
      </w:pPr>
      <w:r>
        <w:rPr>
          <w:b/>
        </w:rPr>
        <w:t xml:space="preserve">Chapter 1 situates agency rulemaking in the context of American politics.</w:t>
      </w:r>
      <w:r>
        <w:t xml:space="preserve"> </w:t>
      </w:r>
      <w:r>
        <w:t xml:space="preserve">I show that rulemaking is a major site of policymaking and political conflict.</w:t>
      </w:r>
    </w:p>
    <w:p>
      <w:pPr>
        <w:pStyle w:val="BodyText"/>
      </w:pPr>
      <w:r>
        <w:rPr>
          <w:b/>
        </w:rPr>
        <w:t xml:space="preserve">Chapter 2 explains why agencies (occasionally) get so much mail.</w:t>
      </w:r>
      <w:r>
        <w:t xml:space="preserve"> </w:t>
      </w:r>
      <w:r>
        <w:t xml:space="preserve"> </w:t>
      </w:r>
      <w:r>
        <w:t xml:space="preserve"> </w:t>
      </w:r>
      <w:r>
        <w:t xml:space="preserve"> </w:t>
      </w:r>
      <w:r>
        <w:t xml:space="preserve"> </w:t>
      </w:r>
      <w:r>
        <w:t xml:space="preserve"> </w:t>
      </w:r>
      <w:r>
        <w:t xml:space="preserve">The literature suggests two possible explanations for variation in mass engagement; groups may leverage public support as a lobbying resource (</w:t>
      </w:r>
      <w:r>
        <w:t xml:space="preserve">“</w:t>
      </w:r>
      <w:r>
        <w:t xml:space="preserve">grassroots</w:t>
      </w:r>
      <w:r>
        <w:t xml:space="preserve">”</w:t>
      </w:r>
      <w:r>
        <w:t xml:space="preserve"> </w:t>
      </w:r>
      <w:r>
        <w:t xml:space="preserve">mobilization) or groups with more resources may leverage those resources into an impression of public support (sometimes called</w:t>
      </w:r>
      <w:r>
        <w:t xml:space="preserve"> </w:t>
      </w:r>
      <w:r>
        <w:t xml:space="preserve">“</w:t>
      </w:r>
      <w:r>
        <w:t xml:space="preserve">astroturf</w:t>
      </w:r>
      <w:r>
        <w:t xml:space="preserve">”</w:t>
      </w:r>
      <w:r>
        <w:t xml:space="preserve">).</w:t>
      </w:r>
      <w:r>
        <w:t xml:space="preserve"> </w:t>
      </w:r>
      <w:r>
        <w:t xml:space="preserve"> </w:t>
      </w:r>
      <w:r>
        <w:t xml:space="preserve"> </w:t>
      </w:r>
      <w:r>
        <w:t xml:space="preserve">I find that public interest campaigns explain variation in mass engagement. Unlike other forms of lobbying, it is not primarily driven by interests with the largest financial stakes and resources.</w:t>
      </w:r>
      <w:r>
        <w:t xml:space="preserve"> </w:t>
      </w:r>
      <w:r>
        <w:t xml:space="preserve"> </w:t>
      </w:r>
      <w:r>
        <w:t xml:space="preserve">Because the vast majority of comments are inspired by interest-group campaigns, finding their cause requires a method to link comments to the lobbying coalitions that mobilized them. To link individual comments to the more sophisticated lobbying efforts they support, I use text reuse and clustering methods to capture formal and informal coalitions.</w:t>
      </w:r>
      <w:r>
        <w:t xml:space="preserve"> </w:t>
      </w:r>
      <w:r>
        <w:t xml:space="preserve"> </w:t>
      </w:r>
      <w:r>
        <w:t xml:space="preserve"> </w:t>
      </w:r>
      <w:r>
        <w:t xml:space="preserve"> </w:t>
      </w:r>
      <w:r>
        <w:t xml:space="preserve"> </w:t>
      </w:r>
      <w:r>
        <w:t xml:space="preserve"> </w:t>
      </w:r>
    </w:p>
    <w:p>
      <w:pPr>
        <w:pStyle w:val="BodyText"/>
      </w:pPr>
      <w:r>
        <w:rPr>
          <w:b/>
        </w:rPr>
        <w:t xml:space="preserve">Chapter 3 asks whether mass engagement affect political oversight.</w:t>
      </w:r>
      <w:r>
        <w:t xml:space="preserve"> </w:t>
      </w:r>
      <w:r>
        <w:t xml:space="preserve">The political information signaled by mass engagement may serve as</w:t>
      </w:r>
      <w:r>
        <w:t xml:space="preserve"> </w:t>
      </w:r>
      <w:r>
        <w:t xml:space="preserve">“</w:t>
      </w:r>
      <w:r>
        <w:t xml:space="preserve">fire alarms,</w:t>
      </w:r>
      <w:r>
        <w:t xml:space="preserve">”</w:t>
      </w:r>
      <w:r>
        <w:t xml:space="preserve"> </w:t>
      </w:r>
      <w:r>
        <w:t xml:space="preserve">altering principals to oversight opportunities or</w:t>
      </w:r>
      <w:r>
        <w:t xml:space="preserve"> </w:t>
      </w:r>
      <w:r>
        <w:t xml:space="preserve">“</w:t>
      </w:r>
      <w:r>
        <w:t xml:space="preserve">warning signs</w:t>
      </w:r>
      <w:r>
        <w:t xml:space="preserve">”</w:t>
      </w:r>
      <w:r>
        <w:t xml:space="preserve"> </w:t>
      </w:r>
      <w:r>
        <w:t xml:space="preserve">altering them to political risks.</w:t>
      </w:r>
      <w:r>
        <w:t xml:space="preserve"> </w:t>
      </w:r>
      <w:r>
        <w:t xml:space="preserve">When a coalition mobilizes successfully,</w:t>
      </w:r>
      <w:r>
        <w:t xml:space="preserve"> </w:t>
      </w:r>
      <w:r>
        <w:t xml:space="preserve"> </w:t>
      </w:r>
      <w:r>
        <w:t xml:space="preserve">elected officials ought to be more likely to engage on their behalf and less likely to engage against them.</w:t>
      </w:r>
      <w:r>
        <w:t xml:space="preserve"> </w:t>
      </w:r>
      <w:r>
        <w:t xml:space="preserve"> </w:t>
      </w:r>
      <w:r>
        <w:t xml:space="preserve"> </w:t>
      </w:r>
      <w:r>
        <w:t xml:space="preserve"> </w:t>
      </w:r>
      <w:r>
        <w:t xml:space="preserve"> </w:t>
      </w:r>
      <w:r>
        <w:t xml:space="preserve">To assess these hypotheses, I count the number of times Members of Congress engage the agency before, during, and after comment periods on rules where lobbying organizations did and did not go public. I then use text analysis to compare legislators’ sentiments and rhetoric to that used by each coalition.</w:t>
      </w:r>
      <w:r>
        <w:t xml:space="preserve"> </w:t>
      </w:r>
      <w:r>
        <w:t xml:space="preserve"> </w:t>
      </w:r>
      <w:r>
        <w:t xml:space="preserve"> </w:t>
      </w:r>
      <w:r>
        <w:t xml:space="preserve"> </w:t>
      </w:r>
      <w:r>
        <w:t xml:space="preserve"> </w:t>
      </w:r>
    </w:p>
    <w:p>
      <w:pPr>
        <w:pStyle w:val="BodyText"/>
      </w:pPr>
      <w:r>
        <w:rPr>
          <w:b/>
        </w:rPr>
        <w:t xml:space="preserve">Chapter 4 asks whether mass engagement affects rulemaking and rules.</w:t>
      </w:r>
      <w:r>
        <w:t xml:space="preserve"> </w:t>
      </w:r>
      <w:r>
        <w:t xml:space="preserve">I theorize that the effects of political information on policy depend on the extent to which the strategic environment allows change and how political information is processed, both directly within agencies and indirectly through other actors (e.g., Members of Congress) whose appraisals matter to bureaucrats.</w:t>
      </w:r>
      <w:r>
        <w:t xml:space="preserve"> </w:t>
      </w:r>
      <w:r>
        <w:t xml:space="preserve">The main dependent variable is change in the rule text.</w:t>
      </w:r>
      <w:r>
        <w:t xml:space="preserve"> </w:t>
      </w:r>
      <w:r>
        <w:t xml:space="preserve"> </w:t>
      </w:r>
      <w:r>
        <w:t xml:space="preserve">I systematically identify changes between draft and final rules, parse these differences to identify meaningful policy changes, and compare them to demands raised in comments to measure which coalition got their desired outcomes.</w:t>
      </w:r>
    </w:p>
    <w:p>
      <w:pPr>
        <w:pStyle w:val="BodyText"/>
      </w:pPr>
      <w:r>
        <w:rPr>
          <w:b/>
        </w:rPr>
        <w:t xml:space="preserve">Chapter 5 presents a case study of the environmental justice movement.</w:t>
      </w:r>
      <w:r>
        <w:t xml:space="preserve"> </w:t>
      </w:r>
      <w:r>
        <w:t xml:space="preserve">I identify all rules where</w:t>
      </w:r>
      <w:r>
        <w:t xml:space="preserve"> </w:t>
      </w:r>
      <w:r>
        <w:t xml:space="preserve">“</w:t>
      </w:r>
      <w:r>
        <w:t xml:space="preserve">environmental justice</w:t>
      </w:r>
      <w:r>
        <w:t xml:space="preserve">”</w:t>
      </w:r>
      <w:r>
        <w:t xml:space="preserve"> </w:t>
      </w:r>
      <w:r>
        <w:t xml:space="preserve">is raised in the comments to assess agency responses both quantitatively and qualitatively. In preliminary analysis, I find that responsiveness to environmental justice activist comments varies in predictable ways across agencies, but I find no evidence that the total number of comments affects rules.</w:t>
      </w:r>
    </w:p>
    <w:p>
      <w:pPr>
        <w:pStyle w:val="BodyText"/>
      </w:pPr>
      <w:r>
        <w:rPr>
          <w:b/>
        </w:rPr>
        <w:t xml:space="preserve">Chapter 6</w:t>
      </w:r>
      <w:r>
        <w:t xml:space="preserve"> </w:t>
      </w:r>
      <w:r>
        <w:t xml:space="preserve">concludes with remarks on the study of bureaucratic policymaking and policy recommendations to better account for the fact that public pressure campaigns and the bursts of civic engagement they mobilize will be an enduring feature of the policy process.</w:t>
      </w:r>
    </w:p>
    <w:p>
      <w:pPr>
        <w:pStyle w:val="Heading1"/>
      </w:pPr>
      <w:bookmarkStart w:id="21" w:name="intro"/>
      <w:r>
        <w:t xml:space="preserve">Introduction</w:t>
      </w:r>
      <w:bookmarkEnd w:id="21"/>
    </w:p>
    <w:p>
      <w:pPr>
        <w:pStyle w:val="FirstParagraph"/>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w:t>
      </w:r>
      <w:r>
        <w:t xml:space="preserve">and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The effect of the Dodd-Frank Wall</w:t>
      </w:r>
      <w:r>
        <w:t xml:space="preserve"> </w:t>
      </w:r>
      <w:r>
        <w:t xml:space="preserve">Street Reform and Consumer Protection Act was largely unknown until the</w:t>
      </w:r>
      <w:r>
        <w:t xml:space="preserve"> </w:t>
      </w:r>
      <w:r>
        <w:t xml:space="preserve">specific regulations were written, and it continues to change as these</w:t>
      </w:r>
      <w:r>
        <w:t xml:space="preserve"> </w:t>
      </w:r>
      <w:r>
        <w:t xml:space="preserve">rules are revised. Congress authorizes billions in farm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private prison companies,</w:t>
      </w:r>
      <w:r>
        <w:t xml:space="preserve"> </w:t>
      </w:r>
      <w:r>
        <w:t xml:space="preserve">precipitating a 50% loss of industry stock value. Six months later, a</w:t>
      </w:r>
      <w:r>
        <w:t xml:space="preserve"> </w:t>
      </w:r>
      <w:r>
        <w:t xml:space="preserve">new attorney general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 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 agency policymaking has shed light on sophisticated lobbying by businesses, we know surprisingly little about the vast majority of public comments which are submitted by ordinary people as part of public pressure campaigns.</w:t>
      </w:r>
      <w:r>
        <w:rPr>
          <w:rStyle w:val="FootnoteReference"/>
        </w:rPr>
        <w:footnoteReference w:id="22"/>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mass commenting, political scientists have had</w:t>
      </w:r>
      <w:r>
        <w:t xml:space="preserve"> </w:t>
      </w:r>
      <w:r>
        <w:t xml:space="preserve">surprisingly little to say about this kind of civic participation.</w:t>
      </w:r>
    </w:p>
    <w:p>
      <w:pPr>
        <w:pStyle w:val="Heading4"/>
      </w:pPr>
      <w:bookmarkStart w:id="23" w:name="X0c310dfa1578aeb73b524be96988d566138b7ce"/>
      <w:r>
        <w:t xml:space="preserve">The contentious politics that inspire the majority of public comments have no place in leading models of bureaucratic policymaking and have largely been ignored by political scientists.</w:t>
      </w:r>
      <w:bookmarkEnd w:id="23"/>
    </w:p>
    <w:p>
      <w:pPr>
        <w:pStyle w:val="FirstParagraph"/>
      </w:pP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24"/>
      </w:r>
    </w:p>
    <w:p>
      <w:pPr>
        <w:pStyle w:val="Heading4"/>
      </w:pPr>
      <w:bookmarkStart w:id="25" w:name="Xb73b42adbcbff29a384ee5cd7270353bb817f67"/>
      <w:r>
        <w:t xml:space="preserve">Most scholars are skeptical that ordinary people can affect rulemaking.</w:t>
      </w:r>
      <w:bookmarkEnd w:id="25"/>
    </w:p>
    <w:p>
      <w:pPr>
        <w:pStyle w:val="FirstParagraph"/>
      </w:pPr>
      <w:r>
        <w:t xml:space="preserve">To the extent scholars address the input of ordinary people at all, both</w:t>
      </w:r>
      <w:r>
        <w:t xml:space="preserve"> </w:t>
      </w:r>
      <w:r>
        <w:t xml:space="preserve">existing theory and empirical scholarship suggest skepticism that it</w:t>
      </w:r>
      <w:r>
        <w:t xml:space="preserve"> </w:t>
      </w:r>
      <w:r>
        <w:t xml:space="preserve">matters.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w:t>
      </w:r>
      <w:r>
        <w:t xml:space="preserve">.</w:t>
      </w:r>
      <w:r>
        <w:t xml:space="preserve"> </w:t>
      </w:r>
    </w:p>
    <w:p>
      <w:pPr>
        <w:pStyle w:val="BodyText"/>
      </w:pPr>
      <w:r>
        <w:t xml:space="preserve">Scholars are thus skeptical about rulemaking as a venue for collective action. As a result, public pressure campaigns are dismissed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But groups occasionally mobilize a large number of people, usually behind a more sophisticated lobbying effort. Without systematic understanding of the scale and impact of public participation 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26"/>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 @ref(fig:comments-per-year); note that comments per rule are on a</w:t>
      </w:r>
      <w:r>
        <w:t xml:space="preserve"> </w:t>
      </w:r>
      <w:r>
        <w:t xml:space="preserve">logarithmic scale).</w:t>
      </w:r>
      <w:r>
        <w:rPr>
          <w:rStyle w:val="FootnoteReference"/>
        </w:rPr>
        <w:footnoteReference w:id="27"/>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28"/>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 @ref(fig:regsgov).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comments on proposed agency</w:t>
      </w:r>
      <w:r>
        <w:t xml:space="preserve"> </w:t>
      </w:r>
      <w:r>
        <w:t xml:space="preserve">rules is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Regulations.gov Solicits Public Comments on Draft Agency Rules" title="" id="1" name="Picture"/>
            <a:graphic>
              <a:graphicData uri="http://schemas.openxmlformats.org/drawingml/2006/picture">
                <pic:pic>
                  <pic:nvPicPr>
                    <pic:cNvPr descr="../Figs/regulations-header.png" id="0" name="Picture"/>
                    <pic:cNvPicPr>
                      <a:picLocks noChangeArrowheads="1" noChangeAspect="1"/>
                    </pic:cNvPicPr>
                  </pic:nvPicPr>
                  <pic:blipFill>
                    <a:blip r:embed="rId29"/>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Regulations.gov Solicits Public Comments on Draft Agency Rules</w:t>
      </w:r>
    </w:p>
    <w:p>
      <w:pPr>
        <w:pStyle w:val="BodyText"/>
      </w:pPr>
      <w:r>
        <w:drawing>
          <wp:inline>
            <wp:extent cx="3217156" cy="3217156"/>
            <wp:effectExtent b="0" l="0" r="0" t="0"/>
            <wp:docPr descr="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30"/>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31"/>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@ref(fig:comments-per-year) shows, every year since 2008, most people who</w:t>
      </w:r>
      <w:r>
        <w:t xml:space="preserve"> </w:t>
      </w:r>
      <w:r>
        <w:t xml:space="preserve">comment on draft regulations have done so as a result of public pressure campaign.</w:t>
      </w:r>
      <w:r>
        <w:rPr>
          <w:rStyle w:val="FootnoteReference"/>
        </w:rPr>
        <w:footnoteReference w:id="32"/>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mass engagement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engagement in typically insider-dominated policymaking and how</w:t>
      </w:r>
      <w:r>
        <w:t xml:space="preserve"> </w:t>
      </w:r>
      <w:r>
        <w:t xml:space="preserve">public participation may condition how political decisions are made.</w:t>
      </w:r>
    </w:p>
    <w:p>
      <w:pPr>
        <w:pStyle w:val="BodyText"/>
      </w:pPr>
      <w:r>
        <w:t xml:space="preserve">Public pressure campaigns expand civic participation in policymaking.</w:t>
      </w:r>
      <w:r>
        <w:rPr>
          <w:rStyle w:val="FootnoteReference"/>
        </w:rPr>
        <w:footnoteReference w:id="33"/>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This depends on how people are mobilized. If public pressure is mobilized by the usual participants to create an impression of public support, it may merely legitimize the demands of powerful interest groups.</w:t>
      </w:r>
    </w:p>
    <w:p>
      <w:pPr>
        <w:pStyle w:val="Heading1"/>
      </w:pPr>
      <w:bookmarkStart w:id="34" w:name="theory"/>
      <w:r>
        <w:t xml:space="preserve">Theory</w:t>
      </w:r>
      <w:bookmarkEnd w:id="34"/>
    </w:p>
    <w:p>
      <w:pPr>
        <w:pStyle w:val="FirstParagraph"/>
      </w:pPr>
      <w:r>
        <w:rPr>
          <w:b/>
        </w:rPr>
        <w:t xml:space="preserve">Incorporating mass engagement into theories of bureaucratic policymaking.</w:t>
      </w:r>
      <w:r>
        <w:t xml:space="preserve"> </w:t>
      </w:r>
      <w:r>
        <w:t xml:space="preserve">How, if at all, should scholars incorporate mass engagement into models of bureaucratic policymaking?</w:t>
      </w:r>
      <w:r>
        <w:t xml:space="preserve"> </w:t>
      </w:r>
      <w:r>
        <w:t xml:space="preserve">I argue that mass engagement produces potentially valuable political information about the coalition that mobilized it.</w:t>
      </w:r>
      <w:r>
        <w:t xml:space="preserve"> </w:t>
      </w:r>
      <w:r>
        <w:t xml:space="preserve">Thus, depending on how agencies process political information,</w:t>
      </w:r>
      <w:r>
        <w:t xml:space="preserve"> </w:t>
      </w:r>
      <w:r>
        <w:t xml:space="preserve">“</w:t>
      </w:r>
      <w:r>
        <w:t xml:space="preserve">going public</w:t>
      </w:r>
      <w:r>
        <w:t xml:space="preserve">”</w:t>
      </w:r>
      <w:r>
        <w:t xml:space="preserve"> </w:t>
      </w:r>
      <w:r>
        <w:t xml:space="preserve">may occasionally be an effective strategy for organizations to influence policy, both directly and indirectly. However, influencing policy may not be the only reason to mobilize.</w:t>
      </w:r>
    </w:p>
    <w:p>
      <w:pPr>
        <w:pStyle w:val="Heading2"/>
      </w:pPr>
      <w:bookmarkStart w:id="35" w:name="why-mobilize"/>
      <w:r>
        <w:t xml:space="preserve">Why mobilize?</w:t>
      </w:r>
      <w:bookmarkEnd w:id="35"/>
    </w:p>
    <w:p>
      <w:pPr>
        <w:pStyle w:val="FirstParagraph"/>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@ref(fig:causal-classic) 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36"/>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The ‘Classic Model’ of Interest Group Lobbying in Bureaucratic Policymaking" title="" id="1" name="Picture"/>
            <a:graphic>
              <a:graphicData uri="http://schemas.openxmlformats.org/drawingml/2006/picture">
                <pic:pic>
                  <pic:nvPicPr>
                    <pic:cNvPr descr="../Figs/causal-classic.png" id="0" name="Picture"/>
                    <pic:cNvPicPr>
                      <a:picLocks noChangeArrowheads="1" noChangeAspect="1"/>
                    </pic:cNvPicPr>
                  </pic:nvPicPr>
                  <pic:blipFill>
                    <a:blip r:embed="rId37"/>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3"/>
      </w:pPr>
      <w:bookmarkStart w:id="38" w:name="X1b1e2c79a564032db1b3e38131ba008e6e289b6"/>
      <w:r>
        <w:t xml:space="preserve">Incorporating political information into models of lobbying in rulemaking</w:t>
      </w:r>
      <w:bookmarkEnd w:id="38"/>
    </w:p>
    <w:p>
      <w:pPr>
        <w:pStyle w:val="Heading4"/>
      </w:pPr>
      <w:bookmarkStart w:id="39" w:name="public-pressure-is-a-political-resource."/>
      <w:r>
        <w:t xml:space="preserve">Public pressure is a political resource.</w:t>
      </w:r>
      <w:bookmarkEnd w:id="39"/>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Heading4"/>
      </w:pPr>
      <w:bookmarkStart w:id="40" w:name="X9b0b41f2eaabb5504ebbe8b5981024a45a1371d"/>
      <w:r>
        <w:t xml:space="preserve">Public pressure campaigns evoke the public interest and representation.</w:t>
      </w:r>
      <w:bookmarkEnd w:id="40"/>
    </w:p>
    <w:p>
      <w:pPr>
        <w:pStyle w:val="FirstParagraph"/>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 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41"/>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 makers. Thus, we theorize</w:t>
      </w:r>
      <w:r>
        <w:t xml:space="preserve"> </w:t>
      </w:r>
      <w:r>
        <w:t xml:space="preserve">consensus, coalition size, and composition matter to policy change.</w:t>
      </w:r>
      <w:r>
        <w:t xml:space="preserve">”</w:t>
      </w:r>
    </w:p>
    <w:p>
      <w:pPr>
        <w:pStyle w:val="FirstParagraph"/>
      </w:pPr>
      <w:r>
        <w:t xml:space="preserve">I argue that, 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42"/>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@ref(fig:causal-whymail).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Incorporating Political Information into Models of Bureaucratic Policymaking" title="" id="1" name="Picture"/>
            <a:graphic>
              <a:graphicData uri="http://schemas.openxmlformats.org/drawingml/2006/picture">
                <pic:pic>
                  <pic:nvPicPr>
                    <pic:cNvPr descr="../Figs/causal-whymail.png" id="0" name="Picture"/>
                    <pic:cNvPicPr>
                      <a:picLocks noChangeArrowheads="1" noChangeAspect="1"/>
                    </pic:cNvPicPr>
                  </pic:nvPicPr>
                  <pic:blipFill>
                    <a:blip r:embed="rId43"/>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Incorporating Political Information into Models of Bureaucratic Policymaking</w:t>
      </w:r>
    </w:p>
    <w:p>
      <w:pPr>
        <w:pStyle w:val="BodyText"/>
      </w:pPr>
      <w:r>
        <w:t xml:space="preserve">Figure @ref(fig:causal-whymail) amends the</w:t>
      </w:r>
      <w:r>
        <w:t xml:space="preserve"> </w:t>
      </w:r>
      <w:r>
        <w:t xml:space="preserve">“</w:t>
      </w:r>
      <w:r>
        <w:t xml:space="preserve">Classic Model</w:t>
      </w:r>
      <w:r>
        <w:t xml:space="preserve">”</w:t>
      </w:r>
      <w:r>
        <w:t xml:space="preserve">" of interest</w:t>
      </w:r>
      <w:r>
        <w:t xml:space="preserve"> </w:t>
      </w:r>
      <w:r>
        <w:t xml:space="preserve">group lobbying (Figure @ref(fig:causal-classic)) to incorporate political information about the attentive public. In addition to providing technical information through sophisticated comments, an organization may mobilize supporters.</w:t>
      </w:r>
      <w:r>
        <w:t xml:space="preserve"> </w:t>
      </w:r>
      <w:r>
        <w:t xml:space="preserve">The more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44"/>
      </w:r>
    </w:p>
    <w:p>
      <w:pPr>
        <w:pStyle w:val="BodyText"/>
      </w:pPr>
      <w:r>
        <w:t xml:space="preserve">The causal process visualized in Figure</w:t>
      </w:r>
      <w:r>
        <w:t xml:space="preserve"> </w:t>
      </w:r>
      <w:r>
        <w:t xml:space="preserve">@ref(fig:causal-whymail) may only operate under certain conditions. For example, we may only expect mobilization to influence a given policy when the mobilization effort is aimed at influencing that particular policy, rather than using the public comment period go build organzational membership or power more generally.</w:t>
      </w:r>
    </w:p>
    <w:p>
      <w:pPr>
        <w:pStyle w:val="Heading2"/>
      </w:pPr>
      <w:bookmarkStart w:id="45" w:name="X82e681ce8f86c704962111d90f542ae06d5ce18"/>
      <w:r>
        <w:t xml:space="preserve">Hypotheses about the drivers of mass mobilization</w:t>
      </w:r>
      <w:bookmarkEnd w:id="45"/>
    </w:p>
    <w:p>
      <w:pPr>
        <w:pStyle w:val="Heading3"/>
      </w:pPr>
      <w:bookmarkStart w:id="46" w:name="types-of-campaigns"/>
      <w:r>
        <w:t xml:space="preserve">Types of campaigns</w:t>
      </w:r>
      <w:bookmarkEnd w:id="46"/>
    </w:p>
    <w:p>
      <w:pPr>
        <w:pStyle w:val="FirstParagraph"/>
      </w:pPr>
      <w:r>
        <w:t xml:space="preserve">The outcomes of mass mobilization depend, in part, on the aims of a</w:t>
      </w:r>
      <w:r>
        <w:t xml:space="preserve"> </w:t>
      </w:r>
      <w:r>
        <w:t xml:space="preserve">campaign. I distinguish group campaigns by which of three distinct aims</w:t>
      </w:r>
      <w:r>
        <w:t xml:space="preserve"> </w:t>
      </w:r>
      <w:r>
        <w:t xml:space="preserve">they pursue: (1) to win concessions by going public, (2) to disrupt a</w:t>
      </w:r>
      <w:r>
        <w:t xml:space="preserve"> </w:t>
      </w:r>
      <w:r>
        <w:t xml:space="preserve">perceived consensus, or (3) to go down fighting. Going public and</w:t>
      </w:r>
      <w:r>
        <w:t xml:space="preserve"> </w:t>
      </w:r>
      <w:r>
        <w:t xml:space="preserve">disrupting a perceived consensus are forms of proactive and reactive</w:t>
      </w:r>
      <w:r>
        <w:t xml:space="preserve"> </w:t>
      </w:r>
      <w:r>
        <w:t xml:space="preserve">outside lobbying, respectively. Here, going down fighting describes any</w:t>
      </w:r>
      <w:r>
        <w:t xml:space="preserve"> </w:t>
      </w:r>
      <w:r>
        <w:t xml:space="preserve">situation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47"/>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48"/>
      </w:r>
      <w:r>
        <w:t xml:space="preserve"> </w:t>
      </w:r>
      <w:r>
        <w:t xml:space="preserve">Indeed,</w:t>
      </w:r>
      <w:r>
        <w:t xml:space="preserve"> </w:t>
      </w:r>
      <w:r>
        <w:t xml:space="preserve">R. Potter (</w:t>
      </w:r>
      <w:hyperlink w:anchor="ref-Potter2017">
        <w:r>
          <w:rPr>
            <w:rStyle w:val="Hyperlink"/>
          </w:rPr>
          <w:t xml:space="preserve">2017</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49"/>
      </w:r>
    </w:p>
    <w:p>
      <w:pPr>
        <w:pStyle w:val="BodyText"/>
      </w:pPr>
      <w:r>
        <w:t xml:space="preserve">(ref:support) Hypothesis 1</w:t>
      </w:r>
    </w:p>
    <w:p>
      <w:pPr>
        <w:pStyle w:val="BlockText"/>
      </w:pPr>
      <w:r>
        <w:rPr>
          <w:b/>
        </w:rPr>
        <w:t xml:space="preserve">(ref:support):</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 The</w:t>
      </w:r>
      <w:r>
        <w:t xml:space="preserve"> </w:t>
      </w:r>
      <w:r>
        <w:t xml:space="preserve">converse, that organizations mobilize when they have less public</w:t>
      </w:r>
      <w:r>
        <w:t xml:space="preserve"> </w:t>
      </w:r>
      <w:r>
        <w:t xml:space="preserve">support, could also be true. For example, business groups who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(ref:support) and Schattschneider’s argument that it is the</w:t>
      </w:r>
      <w:r>
        <w:t xml:space="preserve"> </w:t>
      </w:r>
      <w:r>
        <w:t xml:space="preserve">disadvantaged who seek to expand the scope of the conflict.</w:t>
      </w:r>
    </w:p>
    <w:p>
      <w:pPr>
        <w:pStyle w:val="BodyText"/>
      </w:pPr>
      <w:r>
        <w:t xml:space="preserve">The latter parts of (ref:support)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odyText"/>
      </w:pPr>
      <w:r>
        <w:t xml:space="preserve">(ref:disrupt) Hypothesis 2</w:t>
      </w:r>
    </w:p>
    <w:p>
      <w:pPr>
        <w:pStyle w:val="BlockText"/>
      </w:pPr>
      <w:r>
        <w:rPr>
          <w:b/>
        </w:rPr>
        <w:t xml:space="preserve">(ref:disrupt):</w:t>
      </w:r>
      <w:r>
        <w:t xml:space="preserve"> </w:t>
      </w:r>
      <w:r>
        <w:t xml:space="preserve">When a lobbying</w:t>
      </w:r>
      <w:r>
        <w:t xml:space="preserve"> </w:t>
      </w:r>
      <w:r>
        <w:t xml:space="preserve">coalition with more intense public support mobilizes successfully in</w:t>
      </w:r>
      <w:r>
        <w:t xml:space="preserve"> </w:t>
      </w:r>
      <w:r>
        <w:t xml:space="preserve">response to an opportunity to influence policy, opposing coalitions with</w:t>
      </w:r>
      <w:r>
        <w:t xml:space="preserve"> </w:t>
      </w:r>
      <w:r>
        <w:t xml:space="preserve">less public support are more likely to counter-mobilize, but with</w:t>
      </w:r>
      <w:r>
        <w:t xml:space="preserve"> </w:t>
      </w:r>
      <w:r>
        <w:t xml:space="preserve">proportionally smaller results.</w:t>
      </w:r>
    </w:p>
    <w:p>
      <w:pPr>
        <w:pStyle w:val="FirstParagraph"/>
      </w:pPr>
      <w:r>
        <w:t xml:space="preserve">The first part of (ref:disrupt) would be undermined if lobbying organizations</w:t>
      </w:r>
      <w:r>
        <w:t xml:space="preserve"> </w:t>
      </w:r>
      <w:r>
        <w:t xml:space="preserve">with less public support are no more likely to engage in outside</w:t>
      </w:r>
      <w:r>
        <w:t xml:space="preserve"> </w:t>
      </w:r>
      <w:r>
        <w:t xml:space="preserve">lobbying when their opposition does so. While</w:t>
      </w:r>
      <w:r>
        <w:t xml:space="preserve"> </w:t>
      </w:r>
      <w:r>
        <w:t xml:space="preserve">R. Potter (</w:t>
      </w:r>
      <w:hyperlink w:anchor="ref-Potter2017">
        <w:r>
          <w:rPr>
            <w:rStyle w:val="Hyperlink"/>
          </w:rPr>
          <w:t xml:space="preserve">2017</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opposition does so.</w:t>
      </w:r>
    </w:p>
    <w:p>
      <w:pPr>
        <w:pStyle w:val="BodyText"/>
      </w:pPr>
      <w:r>
        <w:t xml:space="preserve">The second part of this hypothesis, that countermobilization is</w:t>
      </w:r>
      <w:r>
        <w:t xml:space="preserve"> </w:t>
      </w:r>
      <w:r>
        <w:t xml:space="preserve">proportionally smaller, rests on the intuition that the scale and</w:t>
      </w:r>
      <w:r>
        <w:t xml:space="preserve"> </w:t>
      </w:r>
      <w:r>
        <w:t xml:space="preserve">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only at fulfilling member, donor, or supporter</w:t>
      </w:r>
      <w:r>
        <w:t xml:space="preserve"> </w:t>
      </w:r>
      <w:r>
        <w:t xml:space="preserve">expectations and related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@ref(fig:sierra) 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50"/>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@ref(tab:campaigns-patterns) 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(#tab:campaigns-patterns) Observable Differences in Lobbying Strategies</w:t>
      </w:r>
    </w:p>
    <w:tbl>
      <w:tblPr>
        <w:tblStyle w:val="Table"/>
        <w:tblW w:type="pct" w:w="5000.0"/>
        <w:tblLook w:firstRow="1" w:lastRow="0" w:firstColumn="0" w:lastColumn="0" w:noHBand="0" w:noVBand="0"/>
        <w:tblCaption w:val="(#tab:campaigns-patterns)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(technical information)</w:t>
            </w:r>
          </w:p>
        </w:tc>
        <w:tc>
          <w:tcPr>
            <w:tcBorders>
              <w:bottom w:val="single"/>
            </w:tcBorders>
            <w:vAlign w:val="bottom"/>
          </w:tcPr>
          <w:p>
            <w:pPr>
              <w:pStyle w:val="Compact"/>
              <w:jc w:val="center"/>
            </w:pPr>
            <w:r>
              <w:t xml:space="preserve">Outside lobbying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@ref(tab:campaigns-patterns) 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R. Potter (</w:t>
      </w:r>
      <w:hyperlink w:anchor="ref-Potter2017">
        <w:r>
          <w:rPr>
            <w:rStyle w:val="Hyperlink"/>
          </w:rPr>
          <w:t xml:space="preserve">2017</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51" w:name="public-and-private-goods."/>
      <w:r>
        <w:t xml:space="preserve">Public and private goods.</w:t>
      </w:r>
      <w:bookmarkEnd w:id="51"/>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52"/>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(ref:publicinterest) Hypothesis 3</w:t>
      </w:r>
    </w:p>
    <w:p>
      <w:pPr>
        <w:pStyle w:val="BlockText"/>
      </w:pPr>
      <w:r>
        <w:rPr>
          <w:b/>
        </w:rPr>
        <w:t xml:space="preserve">(ref:publicinterest):</w:t>
      </w:r>
      <w:r>
        <w:t xml:space="preserve"> </w:t>
      </w:r>
      <w:r>
        <w:t xml:space="preserve">Public interest group coalitions mobilize more often than</w:t>
      </w:r>
      <w:r>
        <w:t xml:space="preserve"> </w:t>
      </w:r>
      <w:r>
        <w:t xml:space="preserve">business-driven coalitions.</w:t>
      </w:r>
    </w:p>
    <w:p>
      <w:pPr>
        <w:pStyle w:val="FirstParagraph"/>
      </w:pPr>
      <w:r>
        <w:t xml:space="preserve">(ref:publicinterest)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53" w:name="types-of-public-engagement"/>
      <w:r>
        <w:t xml:space="preserve">Types of public engagement</w:t>
      </w:r>
      <w:bookmarkEnd w:id="53"/>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w:t>
      </w:r>
      <w:r>
        <w:t xml:space="preserve"> </w:t>
      </w:r>
      <w:r>
        <w:t xml:space="preserve">campaign, as campaign messages spread beyond those initially</w:t>
      </w:r>
      <w:r>
        <w:t xml:space="preserve"> </w:t>
      </w:r>
      <w:r>
        <w:t xml:space="preserve">targeted.</w:t>
      </w:r>
      <w:r>
        <w:rPr>
          <w:rStyle w:val="FootnoteReference"/>
        </w:rPr>
        <w:footnoteReference w:id="54"/>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w:t>
      </w:r>
      <w:r>
        <w:t xml:space="preserve"> </w:t>
      </w:r>
      <w:r>
        <w:t xml:space="preserve">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1"/>
      </w:pPr>
      <w:bookmarkStart w:id="55" w:name="whyMail-methods"/>
      <w:r>
        <w:t xml:space="preserve">Methods</w:t>
      </w:r>
      <w:bookmarkEnd w:id="55"/>
    </w:p>
    <w:p>
      <w:pPr>
        <w:pStyle w:val="Heading2"/>
      </w:pPr>
      <w:bookmarkStart w:id="56" w:name="X1f3395f08c8a21de5bafbe3c61641dda0dab10d"/>
      <w:r>
        <w:t xml:space="preserve">Measuring Public Pressure and Political Information</w:t>
      </w:r>
      <w:bookmarkEnd w:id="56"/>
    </w:p>
    <w:p>
      <w:pPr>
        <w:pStyle w:val="FirstParagraph"/>
      </w:pPr>
      <w:r>
        <w:t xml:space="preserve">In this section, I develop methods to attribute mass comments to the</w:t>
      </w:r>
      <w:r>
        <w:t xml:space="preserve"> </w:t>
      </w:r>
      <w:r>
        <w:t xml:space="preserve">campaigns that mobilized them and measure the intensity of preferences</w:t>
      </w:r>
      <w:r>
        <w:t xml:space="preserve"> </w:t>
      </w:r>
      <w:r>
        <w:t xml:space="preserve">expressed. To link individual comments to the more sophisticated</w:t>
      </w:r>
      <w:r>
        <w:t xml:space="preserve"> </w:t>
      </w:r>
      <w:r>
        <w:t xml:space="preserve">lobbying efforts they support, I use textual similarity to identify</w:t>
      </w:r>
      <w:r>
        <w:t xml:space="preserve"> </w:t>
      </w:r>
      <w:r>
        <w:t xml:space="preserve">clusters of similar comments, reflecting formal and informal coalitions.</w:t>
      </w:r>
      <w:r>
        <w:t xml:space="preserve"> </w:t>
      </w:r>
      <w:r>
        <w:t xml:space="preserve">Comments with identical text (if any) indicate which groups and</w:t>
      </w:r>
      <w:r>
        <w:t xml:space="preserve"> </w:t>
      </w:r>
      <w:r>
        <w:t xml:space="preserve">coalitions ran a mass comment campaign. Within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57" w:name="who-lobbies"/>
      <w:r>
        <w:t xml:space="preserve">Who lobbies?</w:t>
      </w:r>
      <w:bookmarkEnd w:id="57"/>
    </w:p>
    <w:p>
      <w:pPr>
        <w:pStyle w:val="FirstParagraph"/>
      </w:pPr>
      <w:r>
        <w:t xml:space="preserve">Previous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w:t>
      </w:r>
      <w:r>
        <w:t xml:space="preserve">. Scholars have measured coalitions of organized groups</w:t>
      </w:r>
      <w:r>
        <w:t xml:space="preserve"> </w:t>
      </w:r>
      <w:r>
        <w:t xml:space="preserve">but have yet to attribute citizen comments to the coalition that</w:t>
      </w:r>
      <w:r>
        <w:t xml:space="preserve"> </w:t>
      </w:r>
      <w:r>
        <w:t xml:space="preserve">mobilized them.</w:t>
      </w:r>
    </w:p>
    <w:p>
      <w:pPr>
        <w:pStyle w:val="Heading4"/>
      </w:pPr>
      <w:bookmarkStart w:id="58" w:name="data."/>
      <w:r>
        <w:t xml:space="preserve">Data.</w:t>
      </w:r>
      <w:bookmarkEnd w:id="58"/>
    </w:p>
    <w:p>
      <w:pPr>
        <w:pStyle w:val="FirstParagraph"/>
      </w:pPr>
      <w:r>
        <w:t xml:space="preserve">I collected a corpus of approximately 70 million comments via the</w:t>
      </w:r>
      <w:r>
        <w:t xml:space="preserve"> </w:t>
      </w:r>
      <w:r>
        <w:t xml:space="preserve">regulations.gov API. About 50 million of these comments are on proposed</w:t>
      </w:r>
      <w:r>
        <w:t xml:space="preserve"> </w:t>
      </w:r>
      <w:r>
        <w:t xml:space="preserve">rules (over 16,000 proposed rules from 144 agencies from 2005 to 2018).</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Unfortunately, 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59" w:name="mobilizing-organizations."/>
      <w:r>
        <w:t xml:space="preserve">Mobilizing organizations.</w:t>
      </w:r>
      <w:bookmarkEnd w:id="59"/>
    </w:p>
    <w:p>
      <w:pPr>
        <w:pStyle w:val="FirstParagraph"/>
      </w:pPr>
      <w:r>
        <w:t xml:space="preserve">Through an iterative combination of automated search methods and hand-coding, I identify organizations for over 40 million comments, including all organizations responsible for mobilizing 100 or more</w:t>
      </w:r>
      <w:r>
        <w:t xml:space="preserve"> </w:t>
      </w:r>
      <w:r>
        <w:t xml:space="preserve">comments with repeated text–either identical text or partially unique</w:t>
      </w:r>
      <w:r>
        <w:t xml:space="preserve"> </w:t>
      </w:r>
      <w:r>
        <w:t xml:space="preserve">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 The top 100 mobilizing organizations</w:t>
      </w:r>
      <w:r>
        <w:t xml:space="preserve"> </w:t>
      </w:r>
      <w:r>
        <w:t xml:space="preserve">each mobilized between 55 thousand and 4.2 million comments. Figure</w:t>
      </w:r>
      <w:r>
        <w:t xml:space="preserve"> </w:t>
      </w:r>
      <w:r>
        <w:t xml:space="preserve">@ref(fig:toporgs) shows the top organizers of comments posted to</w:t>
      </w:r>
      <w:r>
        <w:t xml:space="preserve"> </w:t>
      </w:r>
      <w:r>
        <w:t xml:space="preserve">regulations.gov.</w:t>
      </w:r>
    </w:p>
    <w:p>
      <w:pPr>
        <w:pStyle w:val="CaptionedFigure"/>
      </w:pPr>
      <w:r>
        <w:drawing>
          <wp:inline>
            <wp:extent cx="5334000" cy="1333500"/>
            <wp:effectExtent b="0" l="0" r="0" t="0"/>
            <wp:docPr descr="Top mobilizers of comments posted to regulations.gov" title="" id="1" name="Picture"/>
            <a:graphic>
              <a:graphicData uri="http://schemas.openxmlformats.org/drawingml/2006/picture">
                <pic:pic>
                  <pic:nvPicPr>
                    <pic:cNvPr descr="../Figs/toporgs.png" id="0" name="Picture"/>
                    <pic:cNvPicPr>
                      <a:picLocks noChangeArrowheads="1" noChangeAspect="1"/>
                    </pic:cNvPicPr>
                  </pic:nvPicPr>
                  <pic:blipFill>
                    <a:blip r:embed="rId60"/>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Top mobilizers of comments posted to regulations.gov</w:t>
      </w:r>
    </w:p>
    <w:p>
      <w:pPr>
        <w:pStyle w:val="BodyText"/>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Dwidar2019)</w:t>
      </w:r>
      <w:r>
        <w:t xml:space="preserve">. Scholars have measured coalitions of organized groups but have yet to attribute citizen comments to the coalition that mobilized them.</w:t>
      </w:r>
    </w:p>
    <w:p>
      <w:pPr>
        <w:pStyle w:val="Heading3"/>
      </w:pPr>
      <w:bookmarkStart w:id="61" w:name="who-lobbies-together"/>
      <w:r>
        <w:t xml:space="preserve">Who lobbies together?</w:t>
      </w:r>
      <w:bookmarkEnd w:id="61"/>
    </w:p>
    <w:p>
      <w:pPr>
        <w:pStyle w:val="FirstParagraph"/>
      </w:pPr>
      <w:r>
        <w:t xml:space="preserve">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Heading4"/>
      </w:pPr>
      <w:bookmarkStart w:id="62" w:name="Xce203aa85a3728ffda503f970d5d7cef9383a3a"/>
      <w:r>
        <w:t xml:space="preserve">I identify coalitions using text reuse and clustering methods.</w:t>
      </w:r>
      <w:bookmarkEnd w:id="62"/>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63"/>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Thus, in addition to mapping text re-use, for rules with a large number of comments,</w:t>
      </w:r>
      <w:r>
        <w:t xml:space="preserve"> </w:t>
      </w:r>
      <w:r>
        <w:t xml:space="preserve">I use statistical models of text to classify comments into coalitions. I cluster</w:t>
      </w:r>
      <w:r>
        <w:t xml:space="preserve"> </w:t>
      </w:r>
      <w:r>
        <w:t xml:space="preserve">documents by the frequency with which they use different words. Being</w:t>
      </w:r>
      <w:r>
        <w:t xml:space="preserve"> </w:t>
      </w:r>
      <w:r>
        <w:t xml:space="preserve">classified together does not mean that the documents all address exactly</w:t>
      </w:r>
      <w:r>
        <w:t xml:space="preserve"> </w:t>
      </w:r>
      <w:r>
        <w:t xml:space="preserve">the same distribution of substantive issues, just that they use similar</w:t>
      </w:r>
      <w:r>
        <w:t xml:space="preserve"> </w:t>
      </w:r>
      <w:r>
        <w:t xml:space="preserve">words relative to the full set of documents. I start by modeling all</w:t>
      </w:r>
      <w:r>
        <w:t xml:space="preserve"> </w:t>
      </w:r>
      <w:r>
        <w:t xml:space="preserve">comments on each rule (collapsing identical comments to one document)</w:t>
      </w:r>
      <w:r>
        <w:t xml:space="preserve"> </w:t>
      </w:r>
      <w:r>
        <w:t xml:space="preserve">with two and three clusters, which I then inspect to see how well the</w:t>
      </w:r>
      <w:r>
        <w:t xml:space="preserve"> </w:t>
      </w:r>
      <w:r>
        <w:t xml:space="preserve">comments of named organizations were classified. If the two cluster</w:t>
      </w:r>
      <w:r>
        <w:t xml:space="preserve"> </w:t>
      </w:r>
      <w:r>
        <w:t xml:space="preserve">model most sensibly describes the conflict, I label these clusters</w:t>
      </w:r>
      <w:r>
        <w:t xml:space="preserve"> </w:t>
      </w:r>
      <w:r>
        <w:t xml:space="preserve">“</w:t>
      </w:r>
      <w:r>
        <w:t xml:space="preserve">pro</w:t>
      </w:r>
      <w:r>
        <w:t xml:space="preserve">”</w:t>
      </w:r>
      <w:r>
        <w:t xml:space="preserve"> </w:t>
      </w:r>
      <w:r>
        <w:t xml:space="preserve">and</w:t>
      </w:r>
      <w:r>
        <w:t xml:space="preserve"> </w:t>
      </w:r>
      <w:r>
        <w:t xml:space="preserve">“</w:t>
      </w:r>
      <w:r>
        <w:t xml:space="preserve">con</w:t>
      </w:r>
      <w:r>
        <w:t xml:space="preserve">”</w:t>
      </w:r>
      <w:r>
        <w:t xml:space="preserve"> </w:t>
      </w:r>
      <w:r>
        <w:t xml:space="preserve">If the three-cluster model more sensibly describes the</w:t>
      </w:r>
      <w:r>
        <w:t xml:space="preserve"> </w:t>
      </w:r>
      <w:r>
        <w:t xml:space="preserve">conflict, I label these clusters as</w:t>
      </w:r>
      <w:r>
        <w:t xml:space="preserve"> </w:t>
      </w:r>
      <w:r>
        <w:t xml:space="preserve">“</w:t>
      </w:r>
      <w:r>
        <w:t xml:space="preserve">pro, con, other.</w:t>
      </w:r>
      <w:r>
        <w:t xml:space="preserve">”</w:t>
      </w:r>
      <w:r>
        <w:t xml:space="preserve"> </w:t>
      </w:r>
      <w:r>
        <w:t xml:space="preserve">If neither fits</w:t>
      </w:r>
      <w:r>
        <w:t xml:space="preserve"> </w:t>
      </w:r>
      <w:r>
        <w:t xml:space="preserve">well, I increase the number of clusters as needed.</w:t>
      </w:r>
    </w:p>
    <w:p>
      <w:pPr>
        <w:pStyle w:val="CaptionedFigure"/>
      </w:pPr>
      <w:r>
        <w:drawing>
          <wp:inline>
            <wp:extent cx="5334000" cy="5334000"/>
            <wp:effectExtent b="0" l="0" r="0" t="0"/>
            <wp:docPr descr="K-means clustering fails to capture coalitions when nearly all comments oppose a regulation" title="" id="1" name="Picture"/>
            <a:graphic>
              <a:graphicData uri="http://schemas.openxmlformats.org/drawingml/2006/picture">
                <pic:pic>
                  <pic:nvPicPr>
                    <pic:cNvPr descr="../Figs/kmeans.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K-means clustering fails to capture coalitions when nearly all comments oppose a regulation</w:t>
      </w:r>
    </w:p>
    <w:p>
      <w:pPr>
        <w:pStyle w:val="BodyText"/>
      </w:pPr>
      <w:r>
        <w:t xml:space="preserve">The asymmetry in expressed support for most rules presents challenges</w:t>
      </w:r>
      <w:r>
        <w:t xml:space="preserve"> </w:t>
      </w:r>
      <w:r>
        <w:t xml:space="preserve">for unsupervised clustering because much of the variation in comment</w:t>
      </w:r>
      <w:r>
        <w:t xml:space="preserve"> </w:t>
      </w:r>
      <w:r>
        <w:t xml:space="preserve">texts is within-coalition variation. For example, one of the most common</w:t>
      </w:r>
      <w:r>
        <w:t xml:space="preserve"> </w:t>
      </w:r>
      <w:r>
        <w:t xml:space="preserve">clustering methods, k-means clustering, often captures within-coalition</w:t>
      </w:r>
      <w:r>
        <w:t xml:space="preserve"> </w:t>
      </w:r>
      <w:r>
        <w:t xml:space="preserve">variation. Figure @ref(fig:kmeans) shows k-means clusters based on a normalized</w:t>
      </w:r>
      <w:r>
        <w:t xml:space="preserve"> </w:t>
      </w:r>
      <w:r>
        <w:t xml:space="preserve">measure of word frequency (term-frequency/inverse-document-frequency)</w:t>
      </w:r>
      <w:r>
        <w:t xml:space="preserve"> </w:t>
      </w:r>
      <w:r>
        <w:t xml:space="preserve">compared to two principal components of variation. Neither k-means nor</w:t>
      </w:r>
      <w:r>
        <w:t xml:space="preserve"> </w:t>
      </w:r>
      <w:r>
        <w:t xml:space="preserve">principal components analysis is well suited to identifying the small</w:t>
      </w:r>
      <w:r>
        <w:t xml:space="preserve"> </w:t>
      </w:r>
      <w:r>
        <w:t xml:space="preserve">number of comments supporting the Park Service’s proposed restrictions</w:t>
      </w:r>
      <w:r>
        <w:t xml:space="preserve"> </w:t>
      </w:r>
      <w:r>
        <w:t xml:space="preserve">on protests in Washington DC.</w:t>
      </w:r>
    </w:p>
    <w:p>
      <w:pPr>
        <w:pStyle w:val="BodyText"/>
      </w:pPr>
      <w:r>
        <w:t xml:space="preserve">Two strategies may improve clustering. First, even partial text reuse</w:t>
      </w:r>
      <w:r>
        <w:t xml:space="preserve"> </w:t>
      </w:r>
      <w:r>
        <w:t xml:space="preserve">generally indicates that comments belong to the same coalition. For</w:t>
      </w:r>
      <w:r>
        <w:t xml:space="preserve"> </w:t>
      </w:r>
      <w:r>
        <w:t xml:space="preserve">example, as seen at the top of figure</w:t>
      </w:r>
      <w:r>
        <w:t xml:space="preserve"> </w:t>
      </w:r>
      <w:r>
        <w:t xml:space="preserve">@ref(fig:kmeans), models</w:t>
      </w:r>
      <w:r>
        <w:t xml:space="preserve"> </w:t>
      </w:r>
      <w:r>
        <w:t xml:space="preserve">may be restricted to cluster the large number of comments beginning with</w:t>
      </w:r>
      <w:r>
        <w:t xml:space="preserve"> </w:t>
      </w:r>
      <w:r>
        <w:t xml:space="preserve">“</w:t>
      </w:r>
      <w:r>
        <w:t xml:space="preserve">As a citizen who has frequently participated</w:t>
      </w:r>
      <w:r>
        <w:t xml:space="preserve">”</w:t>
      </w:r>
      <w:r>
        <w:t xml:space="preserve"> </w:t>
      </w:r>
      <w:r>
        <w:t xml:space="preserve">in the same coalition</w:t>
      </w:r>
      <w:r>
        <w:t xml:space="preserve"> </w:t>
      </w:r>
      <w:r>
        <w:t xml:space="preserve">even if they go on to add different personal anecdotes about why protest</w:t>
      </w:r>
      <w:r>
        <w:t xml:space="preserve"> </w:t>
      </w:r>
      <w:r>
        <w:t xml:space="preserve">rights are important to them. Thus, clustering methods could be</w:t>
      </w:r>
      <w:r>
        <w:t xml:space="preserve"> </w:t>
      </w:r>
      <w:r>
        <w:t xml:space="preserve">restricted to group partially copied texts, as well as entirely copied</w:t>
      </w:r>
      <w:r>
        <w:t xml:space="preserve"> </w:t>
      </w:r>
      <w:r>
        <w:t xml:space="preserve">texts. Second, Bayesian mixture model may better recover pro and con</w:t>
      </w:r>
      <w:r>
        <w:t xml:space="preserve"> </w:t>
      </w:r>
      <w:r>
        <w:t xml:space="preserve">clusters, especially with strong priors comments using positive and</w:t>
      </w:r>
      <w:r>
        <w:t xml:space="preserve"> </w:t>
      </w:r>
      <w:r>
        <w:t xml:space="preserve">negative setiment words belong together.</w:t>
      </w:r>
    </w:p>
    <w:p>
      <w:pPr>
        <w:pStyle w:val="Heading3"/>
      </w:pPr>
      <w:bookmarkStart w:id="65" w:name="X485ca33351ca8406ef1c978735998676aea3251"/>
      <w:r>
        <w:t xml:space="preserve">Measuring the volume, intensity, and potential contagion of public engagement.</w:t>
      </w:r>
      <w:bookmarkEnd w:id="65"/>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As commenting results from multiple processes: a coalition deciding to</w:t>
      </w:r>
      <w:r>
        <w:t xml:space="preserve"> </w:t>
      </w:r>
      <w:r>
        <w:t xml:space="preserve">lobby at all, a coalition deciding to mobilize, and response to the</w:t>
      </w:r>
      <w:r>
        <w:t xml:space="preserve"> </w:t>
      </w:r>
      <w:r>
        <w:t xml:space="preserve">campaign the distribution contains many cases where groups may have had</w:t>
      </w:r>
      <w:r>
        <w:t xml:space="preserve"> </w:t>
      </w:r>
      <w:r>
        <w:t xml:space="preserve">success mobilizing but never reached the choice of whether to mobilize</w:t>
      </w:r>
      <w:r>
        <w:t xml:space="preserve"> </w:t>
      </w:r>
      <w:r>
        <w:t xml:space="preserve">or not. Perhaps they were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to text longer than ten words that is not unique,</w:t>
      </w:r>
      <w:r>
        <w:t xml:space="preserve"> </w:t>
      </w:r>
      <w:r>
        <w:t xml:space="preserve">usually because a mobilizing organization provided it. For example,</w:t>
      </w:r>
      <w:r>
        <w:t xml:space="preserve"> </w:t>
      </w:r>
      <w:r>
        <w:t xml:space="preserve">@ref(fig:sierra),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However, we may</w:t>
      </w:r>
      <w:r>
        <w:t xml:space="preserve"> </w:t>
      </w:r>
      <w:r>
        <w:t xml:space="preserve">not observe people who have low levels of passion for the issue because</w:t>
      </w:r>
      <w:r>
        <w:t xml:space="preserve"> </w:t>
      </w:r>
      <w:r>
        <w:t xml:space="preserve">they either do not cross the effort threshold required to comment or opt</w:t>
      </w:r>
      <w:r>
        <w:t xml:space="preserve"> </w:t>
      </w:r>
      <w:r>
        <w:t xml:space="preserve">to write nothing more than the form letter. Thus, while effort measured</w:t>
      </w:r>
      <w:r>
        <w:t xml:space="preserve"> </w:t>
      </w:r>
      <w:r>
        <w:t xml:space="preserve">by the number of words people write may be normally distributed, I</w:t>
      </w:r>
      <w:r>
        <w:t xml:space="preserve"> </w:t>
      </w:r>
      <w:r>
        <w:t xml:space="preserve">assume that the low end of this distribution is truncated.</w:t>
      </w:r>
    </w:p>
    <w:p>
      <w:pPr>
        <w:pStyle w:val="BodyText"/>
      </w:pPr>
      <w:r>
        <w:rPr>
          <w:b/>
        </w:rPr>
        <w:t xml:space="preserve">Contagion.</w:t>
      </w:r>
      <w:r>
        <w:t xml:space="preserve"> </w:t>
      </w:r>
      <w:r>
        <w:t xml:space="preserve">Mass-comment campaigns have wildly different results.</w:t>
      </w:r>
      <w:r>
        <w:t xml:space="preserve"> </w:t>
      </w:r>
      <w:r>
        <w:t xml:space="preserve">Some submit a clean 10,000 copies of (signatures on) the same comment.</w:t>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1"/>
      </w:pPr>
      <w:bookmarkStart w:id="66" w:name="whyMail-results"/>
      <w:r>
        <w:t xml:space="preserve">Results: Patterns of Public Engagement in Rulemaking</w:t>
      </w:r>
      <w:bookmarkEnd w:id="66"/>
    </w:p>
    <w:p>
      <w:pPr>
        <w:pStyle w:val="Heading2"/>
      </w:pPr>
      <w:bookmarkStart w:id="67" w:name="Xd35f2ace9b7c761e8813b3234f5fe1236da3244"/>
      <w:r>
        <w:t xml:space="preserve">Patterns of public engagement in rulemaking</w:t>
      </w:r>
      <w:bookmarkEnd w:id="67"/>
    </w:p>
    <w:p>
      <w:pPr>
        <w:pStyle w:val="Heading4"/>
      </w:pPr>
      <w:bookmarkStart w:id="68" w:name="X9db25176cbd8755e21648b77adc0579ddbaadff"/>
      <w:r>
        <w:t xml:space="preserve">Most comments result from mass-comment campaigns.</w:t>
      </w:r>
      <w:bookmarkEnd w:id="68"/>
    </w:p>
    <w:p>
      <w:pPr>
        <w:pStyle w:val="FirstParagraph"/>
      </w:pPr>
      <w:r>
        <w:t xml:space="preserve">Figure</w:t>
      </w:r>
      <w:r>
        <w:t xml:space="preserve"> </w:t>
      </w:r>
      <w:r>
        <w:t xml:space="preserve">@ref(fig:comments-support) shows all comments posted on</w:t>
      </w:r>
      <w:r>
        <w:t xml:space="preserve"> </w:t>
      </w:r>
      <w:r>
        <w:t xml:space="preserve">regulations.gov over time by whether they are exact or partial copies of</w:t>
      </w:r>
      <w:r>
        <w:t xml:space="preserve"> </w:t>
      </w:r>
      <w:r>
        <w:t xml:space="preserve">another comment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 Comments that have either 100 or more identical copies or were uploaded in bulk batches of at least 100 are then</w:t>
      </w:r>
      <w:r>
        <w:t xml:space="preserve"> </w:t>
      </w:r>
      <w:r>
        <w:t xml:space="preserve">“</w:t>
      </w:r>
      <w:r>
        <w:t xml:space="preserve">mass comments</w:t>
      </w:r>
      <w:r>
        <w:t xml:space="preserve">”</w:t>
      </w:r>
      <w:r>
        <w:t xml:space="preserve"> </w:t>
      </w:r>
      <w:r>
        <w:t xml:space="preserve">that were certainly mobilized by a public pressure campaign. Figure @ref(fig:comments-support) shows that public pressure campaigns mobilize the vast majority of comments. Over 80% of the 48 million comments on proposed rules posted to regulations.gov were mobilized by just 100 organizations. In other words, most comments are from ordinary people mobilized by a few public interest organizations.</w:t>
      </w:r>
    </w:p>
    <w:p>
      <w:pPr>
        <w:pStyle w:val="BodyText"/>
      </w:pPr>
      <w:r>
        <w:drawing>
          <wp:inline>
            <wp:extent cx="4595937" cy="2848523"/>
            <wp:effectExtent b="0" l="0" r="0" t="0"/>
            <wp:docPr descr="Comments on Draft Rules Posted to Regulations.gov 2006-2018" title="" id="1" name="Picture"/>
            <a:graphic>
              <a:graphicData uri="http://schemas.openxmlformats.org/drawingml/2006/picture">
                <pic:pic>
                  <pic:nvPicPr>
                    <pic:cNvPr descr="../Figs/comments-mass-1.png" id="0" name="Picture"/>
                    <pic:cNvPicPr>
                      <a:picLocks noChangeArrowheads="1" noChangeAspect="1"/>
                    </pic:cNvPicPr>
                  </pic:nvPicPr>
                  <pic:blipFill>
                    <a:blip r:embed="rId69"/>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Comments on Draft Rules Posted to Regulations.gov 2006-2018" title="" id="1" name="Picture"/>
            <a:graphic>
              <a:graphicData uri="http://schemas.openxmlformats.org/drawingml/2006/picture">
                <pic:pic>
                  <pic:nvPicPr>
                    <pic:cNvPr descr="../Figs/comments-mass-support-vs-oppose-1.png" id="0" name="Picture"/>
                    <pic:cNvPicPr>
                      <a:picLocks noChangeArrowheads="1" noChangeAspect="1"/>
                    </pic:cNvPicPr>
                  </pic:nvPicPr>
                  <pic:blipFill>
                    <a:blip r:embed="rId70"/>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The right pane of Figure</w:t>
      </w:r>
      <w:r>
        <w:t xml:space="preserve"> </w:t>
      </w:r>
      <w:r>
        <w:t xml:space="preserve">@ref(fig:comments-support) 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@ref(fig:comments-support). This may be a function of the</w:t>
      </w:r>
      <w:r>
        <w:t xml:space="preserve"> </w:t>
      </w:r>
      <w:r>
        <w:t xml:space="preserve">changing regulatory agenda due to the change in presidential</w:t>
      </w:r>
      <w:r>
        <w:t xml:space="preserve"> </w:t>
      </w:r>
      <w:r>
        <w:t xml:space="preserve">administration. However, support and oppose are not used in all comments</w:t>
      </w:r>
      <w:r>
        <w:t xml:space="preserve"> </w:t>
      </w:r>
      <w:r>
        <w:t xml:space="preserve">and do not always indicate support for a rule (see figures</w:t>
      </w:r>
      <w:r>
        <w:t xml:space="preserve"> </w:t>
      </w:r>
      <w:r>
        <w:t xml:space="preserve">@ref(fig:sentiment-2018) and</w:t>
      </w:r>
      <w:r>
        <w:t xml:space="preserve"> </w:t>
      </w:r>
      <w:r>
        <w:t xml:space="preserve">@ref(fig:sentiment-2016) in the appendix for a sample of comments</w:t>
      </w:r>
      <w:r>
        <w:t xml:space="preserve"> </w:t>
      </w:r>
      <w:r>
        <w:t xml:space="preserve">on several rules in 2016 and 2018).</w:t>
      </w:r>
    </w:p>
    <w:p>
      <w:pPr>
        <w:pStyle w:val="Heading4"/>
      </w:pPr>
      <w:bookmarkStart w:id="71" w:name="X6326c39a01fefb31599b588b0ba4bdd57102d00"/>
      <w:r>
        <w:t xml:space="preserve">Most comments occur on a small number of salient rules.</w:t>
      </w:r>
      <w:bookmarkEnd w:id="71"/>
    </w:p>
    <w:p>
      <w:pPr>
        <w:pStyle w:val="FirstParagraph"/>
      </w:pPr>
      <w:r>
        <w:t xml:space="preserve">Approximately one third of public comments posted to regulations.gov</w:t>
      </w:r>
      <w:r>
        <w:t xml:space="preserve"> </w:t>
      </w:r>
      <w:r>
        <w:t xml:space="preserve">were received on just ten regulations shown in figure</w:t>
      </w:r>
      <w:r>
        <w:t xml:space="preserve"> </w:t>
      </w:r>
      <w:r>
        <w:t xml:space="preserve">@ref(fig:topdockets).</w:t>
      </w:r>
    </w:p>
    <w:p>
      <w:pPr>
        <w:pStyle w:val="CaptionedFigure"/>
      </w:pPr>
      <w:r>
        <w:drawing>
          <wp:inline>
            <wp:extent cx="5334000" cy="2222500"/>
            <wp:effectExtent b="0" l="0" r="0" t="0"/>
            <wp:docPr descr="Top 10 Dockets Receiving the Most Comments on regulations.gov and the top 20 Mobilizers" title="" id="1" name="Picture"/>
            <a:graphic>
              <a:graphicData uri="http://schemas.openxmlformats.org/drawingml/2006/picture">
                <pic:pic>
                  <pic:nvPicPr>
                    <pic:cNvPr descr="../Figs/topdockets.png" id="0" name="Picture"/>
                    <pic:cNvPicPr>
                      <a:picLocks noChangeArrowheads="1" noChangeAspect="1"/>
                    </pic:cNvPicPr>
                  </pic:nvPicPr>
                  <pic:blipFill>
                    <a:blip r:embed="rId7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Top 10 Dockets Receiving the Most Comments on regulations.gov and the top 20 Mobilizers</w:t>
      </w:r>
    </w:p>
    <w:p>
      <w:pPr>
        <w:pStyle w:val="Heading4"/>
      </w:pPr>
      <w:bookmarkStart w:id="73" w:name="Xf4dafca4aa524a02e910d72235d7145a6377725"/>
      <w:r>
        <w:t xml:space="preserve">A coalition of public-interest organizations mobilize most comments.</w:t>
      </w:r>
      <w:bookmarkEnd w:id="73"/>
    </w:p>
    <w:p>
      <w:pPr>
        <w:pStyle w:val="FirstParagraph"/>
      </w:pPr>
      <w:r>
        <w:rPr>
          <w:b/>
        </w:rPr>
        <w:t xml:space="preserve">Is civic engagement resulting from public pressure campaigns better understood as</w:t>
      </w:r>
      <w:r>
        <w:rPr>
          <w:b/>
        </w:rPr>
        <w:t xml:space="preserve"> </w:t>
      </w:r>
      <w:r>
        <w:rPr>
          <w:b/>
        </w:rPr>
        <w:t xml:space="preserve">“</w:t>
      </w:r>
      <w:r>
        <w:rPr>
          <w:b/>
        </w:rPr>
        <w:t xml:space="preserve">astroturf</w:t>
      </w:r>
      <w:r>
        <w:rPr>
          <w:b/>
        </w:rPr>
        <w:t xml:space="preserve">”</w:t>
      </w:r>
      <w:r>
        <w:rPr>
          <w:b/>
        </w:rPr>
        <w:t xml:space="preserve"> </w:t>
      </w:r>
      <w:r>
        <w:rPr>
          <w:b/>
        </w:rPr>
        <w:t xml:space="preserve">or</w:t>
      </w:r>
      <w:r>
        <w:rPr>
          <w:b/>
        </w:rPr>
        <w:t xml:space="preserve"> </w:t>
      </w:r>
      <w:r>
        <w:rPr>
          <w:b/>
        </w:rPr>
        <w:t xml:space="preserve">“</w:t>
      </w:r>
      <w:r>
        <w:rPr>
          <w:b/>
        </w:rPr>
        <w:t xml:space="preserve">grassroots</w:t>
      </w:r>
      <w:r>
        <w:rPr>
          <w:b/>
        </w:rPr>
        <w:t xml:space="preserve">”</w:t>
      </w:r>
      <w:r>
        <w:rPr>
          <w:b/>
        </w:rPr>
        <w:t xml:space="preserve"> </w:t>
      </w:r>
      <w:r>
        <w:rPr>
          <w:b/>
        </w:rPr>
        <w:t xml:space="preserve">participation?</w:t>
      </w:r>
      <w:r>
        <w:t xml:space="preserve"> </w:t>
      </w:r>
      <w:r>
        <w:t xml:space="preserve">In short, I find much more evidence of grassroots participation than astroturf participation.</w:t>
      </w:r>
    </w:p>
    <w:p>
      <w:pPr>
        <w:pStyle w:val="BodyText"/>
      </w:pPr>
      <w:r>
        <w:t xml:space="preserve">As Figure @ref(fig:topdockets) 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the majority of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on the top ten dockets, 19 of the top 20 mobilizers generally</w:t>
      </w:r>
      <w:r>
        <w:t xml:space="preserve"> </w:t>
      </w:r>
      <w:r>
        <w:t xml:space="preserve">lobby together. America’s Energy Cooperatives, an industry association,</w:t>
      </w:r>
      <w:r>
        <w:t xml:space="preserve"> </w:t>
      </w:r>
      <w:r>
        <w:t xml:space="preserve">stands out as the lone mobilizer on behalf of material interest for its</w:t>
      </w:r>
      <w:r>
        <w:t xml:space="preserve"> </w:t>
      </w:r>
      <w:r>
        <w:t xml:space="preserve">members.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fits aligns with (ref:disrupt).</w:t>
      </w:r>
    </w:p>
    <w:p>
      <w:pPr>
        <w:pStyle w:val="Heading1"/>
      </w:pPr>
      <w:bookmarkStart w:id="74" w:name="conclusion"/>
      <w:r>
        <w:t xml:space="preserve">Conclusion</w:t>
      </w:r>
      <w:bookmarkEnd w:id="74"/>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mass engagement does shape agency decisions, a new research program will be needed to investigate who exactly these campaigns mobilize and represent.</w:t>
      </w:r>
    </w:p>
    <w:p>
      <w:r>
        <w:br w:type="page"/>
      </w:r>
    </w:p>
    <w:p>
      <w:pPr>
        <w:pStyle w:val="Heading1"/>
      </w:pPr>
      <w:bookmarkStart w:id="75" w:name="appendix"/>
      <w:r>
        <w:t xml:space="preserve">Appendix</w:t>
      </w:r>
      <w:bookmarkEnd w:id="75"/>
    </w:p>
    <w:p>
      <w:pPr>
        <w:pStyle w:val="CaptionedFigure"/>
      </w:pPr>
      <w:r>
        <w:drawing>
          <wp:inline>
            <wp:extent cx="5334000" cy="3111059"/>
            <wp:effectExtent b="0" l="0" r="0" t="0"/>
            <wp:docPr descr="The Role of Mass Commenting and Political Information in Bureaucratic Policymaking" title="" id="1" name="Picture"/>
            <a:graphic>
              <a:graphicData uri="http://schemas.openxmlformats.org/drawingml/2006/picture">
                <pic:pic>
                  <pic:nvPicPr>
                    <pic:cNvPr descr="../Figs/causal-full.png" id="0" name="Picture"/>
                    <pic:cNvPicPr>
                      <a:picLocks noChangeArrowheads="1" noChangeAspect="1"/>
                    </pic:cNvPicPr>
                  </pic:nvPicPr>
                  <pic:blipFill>
                    <a:blip r:embed="rId76"/>
                    <a:stretch>
                      <a:fillRect/>
                    </a:stretch>
                  </pic:blipFill>
                  <pic:spPr bwMode="auto">
                    <a:xfrm>
                      <a:off x="0" y="0"/>
                      <a:ext cx="5334000" cy="3111059"/>
                    </a:xfrm>
                    <a:prstGeom prst="rect">
                      <a:avLst/>
                    </a:prstGeom>
                    <a:noFill/>
                    <a:ln w="9525">
                      <a:noFill/>
                      <a:headEnd/>
                      <a:tailEnd/>
                    </a:ln>
                  </pic:spPr>
                </pic:pic>
              </a:graphicData>
            </a:graphic>
          </wp:inline>
        </w:drawing>
      </w:r>
    </w:p>
    <w:p>
      <w:pPr>
        <w:pStyle w:val="ImageCaption"/>
      </w:pPr>
      <w:r>
        <w:t xml:space="preserve">The Role of Mass Commenting and Political Information in Bureaucratic Policymaking</w:t>
      </w:r>
    </w:p>
    <w:p>
      <w:pPr>
        <w:pStyle w:val="CaptionedFigure"/>
      </w:pPr>
      <w:r>
        <w:drawing>
          <wp:inline>
            <wp:extent cx="5334000" cy="3305968"/>
            <wp:effectExtent b="0" l="0" r="0" t="0"/>
            <wp:docPr descr="Sources of Comments Posted to regulations.gov" title="" id="1" name="Picture"/>
            <a:graphic>
              <a:graphicData uri="http://schemas.openxmlformats.org/drawingml/2006/picture">
                <pic:pic>
                  <pic:nvPicPr>
                    <pic:cNvPr descr="../Figs/comments-form-1.png" id="0" name="Picture"/>
                    <pic:cNvPicPr>
                      <a:picLocks noChangeArrowheads="1" noChangeAspect="1"/>
                    </pic:cNvPicPr>
                  </pic:nvPicPr>
                  <pic:blipFill>
                    <a:blip r:embed="rId77"/>
                    <a:stretch>
                      <a:fillRect/>
                    </a:stretch>
                  </pic:blipFill>
                  <pic:spPr bwMode="auto">
                    <a:xfrm>
                      <a:off x="0" y="0"/>
                      <a:ext cx="5334000" cy="3305968"/>
                    </a:xfrm>
                    <a:prstGeom prst="rect">
                      <a:avLst/>
                    </a:prstGeom>
                    <a:noFill/>
                    <a:ln w="9525">
                      <a:noFill/>
                      <a:headEnd/>
                      <a:tailEnd/>
                    </a:ln>
                  </pic:spPr>
                </pic:pic>
              </a:graphicData>
            </a:graphic>
          </wp:inline>
        </w:drawing>
      </w:r>
    </w:p>
    <w:p>
      <w:pPr>
        <w:pStyle w:val="ImageCaption"/>
      </w:pPr>
      <w:r>
        <w:t xml:space="preserve">Sources of Comments Posted to regulations.gov</w:t>
      </w:r>
    </w:p>
    <w:bookmarkStart w:id="197" w:name="refs"/>
    <w:bookmarkStart w:id="79" w:name="ref-ACUS2018"/>
    <w:p>
      <w:pPr>
        <w:pStyle w:val="Bibliography"/>
      </w:pPr>
      <w:r>
        <w:t xml:space="preserve">ACUS. 2018. “Mass and Fake Comments in Agency Rulemaking.” Administrative Conference of the United States.</w:t>
      </w:r>
      <w:r>
        <w:t xml:space="preserve"> </w:t>
      </w:r>
      <w:hyperlink r:id="rId78">
        <w:r>
          <w:rPr>
            <w:rStyle w:val="Hyperlink"/>
          </w:rPr>
          <w:t xml:space="preserve">https://www.acus.gov/sites/default/files/documents/ACUS Recommendations Packet.pdf</w:t>
        </w:r>
      </w:hyperlink>
      <w:r>
        <w:t xml:space="preserve">.</w:t>
      </w:r>
    </w:p>
    <w:bookmarkEnd w:id="79"/>
    <w:bookmarkStart w:id="81"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80">
        <w:r>
          <w:rPr>
            <w:rStyle w:val="Hyperlink"/>
          </w:rPr>
          <w:t xml:space="preserve">https://doi.org/10.2307/2585488</w:t>
        </w:r>
      </w:hyperlink>
      <w:r>
        <w:t xml:space="preserve">.</w:t>
      </w:r>
    </w:p>
    <w:bookmarkEnd w:id="81"/>
    <w:bookmarkStart w:id="83"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82">
        <w:r>
          <w:rPr>
            <w:rStyle w:val="Hyperlink"/>
          </w:rPr>
          <w:t xml:space="preserve">https://www.brookings.edu/book/the-new-liberalism/</w:t>
        </w:r>
      </w:hyperlink>
      <w:r>
        <w:t xml:space="preserve">.</w:t>
      </w:r>
    </w:p>
    <w:bookmarkEnd w:id="83"/>
    <w:bookmarkStart w:id="85"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84">
        <w:r>
          <w:rPr>
            <w:rStyle w:val="Hyperlink"/>
          </w:rPr>
          <w:t xml:space="preserve">https://doi.org/10.1177/0093650218808186</w:t>
        </w:r>
      </w:hyperlink>
      <w:r>
        <w:t xml:space="preserve">.</w:t>
      </w:r>
    </w:p>
    <w:bookmarkEnd w:id="85"/>
    <w:bookmarkStart w:id="86"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86"/>
    <w:bookmarkStart w:id="87" w:name="ref-Casas2017"/>
    <w:p>
      <w:pPr>
        <w:pStyle w:val="Bibliography"/>
      </w:pPr>
      <w:r>
        <w:t xml:space="preserve">Casas, Andreu, Matthew J Denny, and John Wilkerson. 2017. “Legislative Hitchhikers: Re-envisioning Legislative Productivity and Bill Sponsorship Success.”</w:t>
      </w:r>
    </w:p>
    <w:bookmarkEnd w:id="87"/>
    <w:bookmarkStart w:id="89"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88">
        <w:r>
          <w:rPr>
            <w:rStyle w:val="Hyperlink"/>
          </w:rPr>
          <w:t xml:space="preserve">https://doi.org/10.1080/08913810608443650</w:t>
        </w:r>
      </w:hyperlink>
      <w:r>
        <w:t xml:space="preserve">.</w:t>
      </w:r>
    </w:p>
    <w:bookmarkEnd w:id="89"/>
    <w:bookmarkStart w:id="91"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90">
        <w:r>
          <w:rPr>
            <w:rStyle w:val="Hyperlink"/>
          </w:rPr>
          <w:t xml:space="preserve">https://mountainscholar.org/bitstream/handle/10217/181399/Cook{\_}colostate{\_}0053A14127.pdf?sequence=1</w:t>
        </w:r>
      </w:hyperlink>
      <w:r>
        <w:t xml:space="preserve">.</w:t>
      </w:r>
    </w:p>
    <w:bookmarkEnd w:id="91"/>
    <w:bookmarkStart w:id="93"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92">
        <w:r>
          <w:rPr>
            <w:rStyle w:val="Hyperlink"/>
          </w:rPr>
          <w:t xml:space="preserve">http://chicagounbound.uchicago.edu/cgi/viewcontent.cgi?article=5219{\&amp;}context=uclrev</w:t>
        </w:r>
      </w:hyperlink>
      <w:r>
        <w:t xml:space="preserve">.</w:t>
      </w:r>
    </w:p>
    <w:bookmarkEnd w:id="93"/>
    <w:bookmarkStart w:id="95"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94">
        <w:r>
          <w:rPr>
            <w:rStyle w:val="Hyperlink"/>
          </w:rPr>
          <w:t xml:space="preserve">https://doi.org/10.1177/0095399715581040</w:t>
        </w:r>
      </w:hyperlink>
      <w:r>
        <w:t xml:space="preserve">.</w:t>
      </w:r>
    </w:p>
    <w:bookmarkEnd w:id="95"/>
    <w:bookmarkStart w:id="97"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96">
        <w:r>
          <w:rPr>
            <w:rStyle w:val="Hyperlink"/>
          </w:rPr>
          <w:t xml:space="preserve">https://about.jstor.org/terms https://papers.ssrn.com/sol3/papers.cfm?abstract{\_}id=595181{\&amp;}download=yes</w:t>
        </w:r>
      </w:hyperlink>
      <w:r>
        <w:t xml:space="preserve">.</w:t>
      </w:r>
    </w:p>
    <w:bookmarkEnd w:id="97"/>
    <w:bookmarkStart w:id="99"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98">
        <w:r>
          <w:rPr>
            <w:rStyle w:val="Hyperlink"/>
          </w:rPr>
          <w:t xml:space="preserve">https://books.google.com/books/about/Democracy{\_}Bureaucracy{\_}and{\_}Public{\_}Choice.html?id=dGu4AwAAQBAJ</w:t>
        </w:r>
      </w:hyperlink>
      <w:r>
        <w:t xml:space="preserve">.</w:t>
      </w:r>
    </w:p>
    <w:bookmarkEnd w:id="99"/>
    <w:bookmarkStart w:id="101"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100">
        <w:r>
          <w:rPr>
            <w:rStyle w:val="Hyperlink"/>
          </w:rPr>
          <w:t xml:space="preserve">https://doi.org/10.1111/1475-6765.12012</w:t>
        </w:r>
      </w:hyperlink>
      <w:r>
        <w:t xml:space="preserve">.</w:t>
      </w:r>
    </w:p>
    <w:bookmarkEnd w:id="101"/>
    <w:bookmarkStart w:id="103"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102">
        <w:r>
          <w:rPr>
            <w:rStyle w:val="Hyperlink"/>
          </w:rPr>
          <w:t xml:space="preserve">https://doi.org/10.1332/174426514X13990325021128</w:t>
        </w:r>
      </w:hyperlink>
      <w:r>
        <w:t xml:space="preserve">.</w:t>
      </w:r>
    </w:p>
    <w:bookmarkEnd w:id="103"/>
    <w:bookmarkStart w:id="105"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104">
        <w:r>
          <w:rPr>
            <w:rStyle w:val="Hyperlink"/>
          </w:rPr>
          <w:t xml:space="preserve">https://doi.org/10.1177/009539979702900304</w:t>
        </w:r>
      </w:hyperlink>
      <w:r>
        <w:t xml:space="preserve">.</w:t>
      </w:r>
    </w:p>
    <w:bookmarkEnd w:id="105"/>
    <w:bookmarkStart w:id="107"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106">
        <w:r>
          <w:rPr>
            <w:rStyle w:val="Hyperlink"/>
          </w:rPr>
          <w:t xml:space="preserve">https://doi.org/10.1093/oxfordjournals.jpart.a024373</w:t>
        </w:r>
      </w:hyperlink>
      <w:r>
        <w:t xml:space="preserve">.</w:t>
      </w:r>
    </w:p>
    <w:bookmarkEnd w:id="107"/>
    <w:bookmarkStart w:id="109"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108">
        <w:r>
          <w:rPr>
            <w:rStyle w:val="Hyperlink"/>
          </w:rPr>
          <w:t xml:space="preserve">https://doi.org/10.1093/jopart/mui022</w:t>
        </w:r>
      </w:hyperlink>
      <w:r>
        <w:t xml:space="preserve">.</w:t>
      </w:r>
    </w:p>
    <w:bookmarkEnd w:id="109"/>
    <w:bookmarkStart w:id="111"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110">
        <w:r>
          <w:rPr>
            <w:rStyle w:val="Hyperlink"/>
          </w:rPr>
          <w:t xml:space="preserve">https://doi.org/10.1017/S0143814X16000106</w:t>
        </w:r>
      </w:hyperlink>
      <w:r>
        <w:t xml:space="preserve">.</w:t>
      </w:r>
    </w:p>
    <w:bookmarkEnd w:id="111"/>
    <w:bookmarkStart w:id="113"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112">
        <w:r>
          <w:rPr>
            <w:rStyle w:val="Hyperlink"/>
          </w:rPr>
          <w:t xml:space="preserve">https://doi.org/10.1017/S1537592714001595</w:t>
        </w:r>
      </w:hyperlink>
      <w:r>
        <w:t xml:space="preserve">.</w:t>
      </w:r>
    </w:p>
    <w:bookmarkEnd w:id="113"/>
    <w:bookmarkStart w:id="114"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114"/>
    <w:bookmarkStart w:id="116" w:name="ref-Gordon2018"/>
    <w:p>
      <w:pPr>
        <w:pStyle w:val="Bibliography"/>
      </w:pPr>
      <w:r>
        <w:t xml:space="preserve">Gordon, Sanford C. Gordon, and Steven Rashin. 2018. “Citizen Participation in Policymaking:Evidence from Medicare Fee Schedule Revisions.”</w:t>
      </w:r>
      <w:r>
        <w:t xml:space="preserve"> </w:t>
      </w:r>
      <w:hyperlink r:id="rId115">
        <w:r>
          <w:rPr>
            <w:rStyle w:val="Hyperlink"/>
          </w:rPr>
          <w:t xml:space="preserve">https://www.dropbox.com/s/6ydopca7mx8ugqt/Gordon-Rashin-Private-Influence-10-24.pdf?dl=0</w:t>
        </w:r>
      </w:hyperlink>
      <w:r>
        <w:t xml:space="preserve">.</w:t>
      </w:r>
    </w:p>
    <w:bookmarkEnd w:id="116"/>
    <w:bookmarkStart w:id="118"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117">
        <w:r>
          <w:rPr>
            <w:rStyle w:val="Hyperlink"/>
          </w:rPr>
          <w:t xml:space="preserve">https://doi.org/10.1017/S0003055415000246</w:t>
        </w:r>
      </w:hyperlink>
      <w:r>
        <w:t xml:space="preserve">.</w:t>
      </w:r>
    </w:p>
    <w:bookmarkEnd w:id="118"/>
    <w:bookmarkStart w:id="120"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119">
        <w:r>
          <w:rPr>
            <w:rStyle w:val="Hyperlink"/>
          </w:rPr>
          <w:t xml:space="preserve">http://ojs.imodev.org/index.php/RIGO/article/view/62/154{\#}{\_}ftn6</w:t>
        </w:r>
      </w:hyperlink>
      <w:r>
        <w:t xml:space="preserve">.</w:t>
      </w:r>
    </w:p>
    <w:bookmarkEnd w:id="120"/>
    <w:bookmarkStart w:id="122"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121">
        <w:r>
          <w:rPr>
            <w:rStyle w:val="Hyperlink"/>
          </w:rPr>
          <w:t xml:space="preserve">https://press.princeton.edu/titles/7656.html</w:t>
        </w:r>
      </w:hyperlink>
      <w:r>
        <w:t xml:space="preserve">.</w:t>
      </w:r>
    </w:p>
    <w:bookmarkEnd w:id="122"/>
    <w:bookmarkStart w:id="123" w:name="ref-Judge-Lord2017"/>
    <w:p>
      <w:pPr>
        <w:pStyle w:val="Bibliography"/>
      </w:pPr>
      <w:r>
        <w:t xml:space="preserve">Judge-Lord, Devin. 2017. “Measuring change and influence in budget texts.” In. American Political Science Association Annual Conference.</w:t>
      </w:r>
    </w:p>
    <w:bookmarkEnd w:id="123"/>
    <w:bookmarkStart w:id="125"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124">
        <w:r>
          <w:rPr>
            <w:rStyle w:val="Hyperlink"/>
          </w:rPr>
          <w:t xml:space="preserve">http://www.worldcat.org/title/going-public-new-strategies-of-presidential-leadership/oclc/1035368647</w:t>
        </w:r>
      </w:hyperlink>
      <w:r>
        <w:t xml:space="preserve">.</w:t>
      </w:r>
    </w:p>
    <w:bookmarkEnd w:id="125"/>
    <w:bookmarkStart w:id="127"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126">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127"/>
    <w:bookmarkStart w:id="129"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128">
        <w:r>
          <w:rPr>
            <w:rStyle w:val="Hyperlink"/>
          </w:rPr>
          <w:t xml:space="preserve">http://www.worldcat.org/title/public-opinion-and-american-democracy/oclc/480228689?referer=di{\&amp;}ht=edition</w:t>
        </w:r>
      </w:hyperlink>
      <w:r>
        <w:t xml:space="preserve">.</w:t>
      </w:r>
    </w:p>
    <w:bookmarkEnd w:id="129"/>
    <w:bookmarkStart w:id="131"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130">
        <w:r>
          <w:rPr>
            <w:rStyle w:val="Hyperlink"/>
          </w:rPr>
          <w:t xml:space="preserve">https://press.princeton.edu/titles/6254.html</w:t>
        </w:r>
      </w:hyperlink>
      <w:r>
        <w:t xml:space="preserve">.</w:t>
      </w:r>
    </w:p>
    <w:bookmarkEnd w:id="131"/>
    <w:bookmarkStart w:id="133" w:name="ref-Libgober2018"/>
    <w:p>
      <w:pPr>
        <w:pStyle w:val="Bibliography"/>
      </w:pPr>
      <w:r>
        <w:t xml:space="preserve">Libgober, Brian. 2018. “What biased rulemaking looks like.”</w:t>
      </w:r>
      <w:r>
        <w:t xml:space="preserve"> </w:t>
      </w:r>
      <w:hyperlink r:id="rId132">
        <w:r>
          <w:rPr>
            <w:rStyle w:val="Hyperlink"/>
          </w:rPr>
          <w:t xml:space="preserve">https://libgober.files.wordpress.com/2018/09/what-biased-rulemaking-looks-like.pdf</w:t>
        </w:r>
      </w:hyperlink>
      <w:r>
        <w:t xml:space="preserve">.</w:t>
      </w:r>
    </w:p>
    <w:bookmarkEnd w:id="133"/>
    <w:bookmarkStart w:id="134" w:name="ref-Mahoney2007"/>
    <w:p>
      <w:pPr>
        <w:pStyle w:val="Bibliography"/>
      </w:pPr>
      <w:r>
        <w:t xml:space="preserve">Mahoney, Christine. 2007.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134"/>
    <w:bookmarkStart w:id="136"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135">
        <w:r>
          <w:rPr>
            <w:rStyle w:val="Hyperlink"/>
          </w:rPr>
          <w:t xml:space="preserve">https://books.google.com/books/about/The{\_}Public{\_}Congress.html?id=yD9OYgEACAAJ</w:t>
        </w:r>
      </w:hyperlink>
      <w:r>
        <w:t xml:space="preserve">.</w:t>
      </w:r>
    </w:p>
    <w:bookmarkEnd w:id="136"/>
    <w:bookmarkStart w:id="138"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137">
        <w:r>
          <w:rPr>
            <w:rStyle w:val="Hyperlink"/>
          </w:rPr>
          <w:t xml:space="preserve">https://books.google.com/books/about/The{\_}Politics{\_}Of{\_}Interests.html?id=BtJMDwAAQBAJ</w:t>
        </w:r>
      </w:hyperlink>
      <w:r>
        <w:t xml:space="preserve">.</w:t>
      </w:r>
    </w:p>
    <w:bookmarkEnd w:id="138"/>
    <w:bookmarkStart w:id="139"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139"/>
    <w:bookmarkStart w:id="141"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140">
        <w:r>
          <w:rPr>
            <w:rStyle w:val="Hyperlink"/>
          </w:rPr>
          <w:t xml:space="preserve">https://papers.ssrn.com/sol3/papers.cfm?abstract{\_}id=1860193</w:t>
        </w:r>
      </w:hyperlink>
      <w:r>
        <w:t xml:space="preserve">.</w:t>
      </w:r>
    </w:p>
    <w:bookmarkEnd w:id="141"/>
    <w:bookmarkStart w:id="143"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142">
        <w:r>
          <w:rPr>
            <w:rStyle w:val="Hyperlink"/>
          </w:rPr>
          <w:t xml:space="preserve">https://doi.org/10.2139/ssrn.1486272</w:t>
        </w:r>
      </w:hyperlink>
      <w:r>
        <w:t xml:space="preserve">.</w:t>
      </w:r>
    </w:p>
    <w:bookmarkEnd w:id="143"/>
    <w:bookmarkStart w:id="145"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144">
        <w:r>
          <w:rPr>
            <w:rStyle w:val="Hyperlink"/>
          </w:rPr>
          <w:t xml:space="preserve">https://papers.ssrn.com/sol3/papers.cfm?abstract{\_}id=2444396</w:t>
        </w:r>
      </w:hyperlink>
      <w:r>
        <w:t xml:space="preserve">.</w:t>
      </w:r>
    </w:p>
    <w:bookmarkEnd w:id="145"/>
    <w:bookmarkStart w:id="147" w:name="ref-Moore2017"/>
    <w:p>
      <w:pPr>
        <w:pStyle w:val="Bibliography"/>
      </w:pPr>
      <w:r>
        <w:t xml:space="preserve">Moore, Emily H. 2017. “Public Participation in Rulemaking.”</w:t>
      </w:r>
      <w:r>
        <w:t xml:space="preserve"> </w:t>
      </w:r>
      <w:hyperlink r:id="rId146">
        <w:r>
          <w:rPr>
            <w:rStyle w:val="Hyperlink"/>
          </w:rPr>
          <w:t xml:space="preserve">{https://graduate.artsci.wustl.edu/emilymoore/}</w:t>
        </w:r>
      </w:hyperlink>
      <w:r>
        <w:t xml:space="preserve">.</w:t>
      </w:r>
    </w:p>
    <w:bookmarkEnd w:id="147"/>
    <w:bookmarkStart w:id="149" w:name="ref-Nelson2012"/>
    <w:p>
      <w:pPr>
        <w:pStyle w:val="Bibliography"/>
      </w:pPr>
      <w:r>
        <w:t xml:space="preserve">Nelson, David, and Susan Webb Yackee. 2012. “Lobbying Coalitions and Government Policy Change: An Analysis of Federal Agency.”</w:t>
      </w:r>
      <w:r>
        <w:t xml:space="preserve"> </w:t>
      </w:r>
      <w:r>
        <w:rPr>
          <w:i/>
        </w:rPr>
        <w:t xml:space="preserve">Source: The Journal of Politics</w:t>
      </w:r>
      <w:r>
        <w:t xml:space="preserve"> </w:t>
      </w:r>
      <w:r>
        <w:t xml:space="preserve">74 (2): 339–53.</w:t>
      </w:r>
      <w:r>
        <w:t xml:space="preserve"> </w:t>
      </w:r>
      <w:hyperlink r:id="rId148">
        <w:r>
          <w:rPr>
            <w:rStyle w:val="Hyperlink"/>
          </w:rPr>
          <w:t xml:space="preserve">https://doi.org/10.1017/s0022381611001599</w:t>
        </w:r>
      </w:hyperlink>
      <w:r>
        <w:t xml:space="preserve">.</w:t>
      </w:r>
    </w:p>
    <w:bookmarkEnd w:id="149"/>
    <w:bookmarkStart w:id="151"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150">
        <w:r>
          <w:rPr>
            <w:rStyle w:val="Hyperlink"/>
          </w:rPr>
          <w:t xml:space="preserve">http://scholarship.law.cornell.edu/facpub</w:t>
        </w:r>
      </w:hyperlink>
      <w:r>
        <w:t xml:space="preserve">.</w:t>
      </w:r>
    </w:p>
    <w:bookmarkEnd w:id="151"/>
    <w:bookmarkStart w:id="153" w:name="ref-Potter2017"/>
    <w:p>
      <w:pPr>
        <w:pStyle w:val="Bibliography"/>
      </w:pPr>
      <w:r>
        <w:t xml:space="preserve">Potter, Rachel. 2017. “More than spam? Lobbying the EPA through public comment campaigns.” Brookings Series on Regulatory Process and Perspective.</w:t>
      </w:r>
      <w:r>
        <w:t xml:space="preserve"> </w:t>
      </w:r>
      <w:hyperlink r:id="rId152">
        <w:r>
          <w:rPr>
            <w:rStyle w:val="Hyperlink"/>
          </w:rPr>
          <w:t xml:space="preserve">https://www.brookings.edu/research/more-than-spam-lobbying-the-epa-through-public-comment-campaigns/</w:t>
        </w:r>
      </w:hyperlink>
      <w:r>
        <w:t xml:space="preserve">.</w:t>
      </w:r>
    </w:p>
    <w:bookmarkEnd w:id="153"/>
    <w:bookmarkStart w:id="155" w:name="ref-Potter2014dis"/>
    <w:p>
      <w:pPr>
        <w:pStyle w:val="Bibliography"/>
      </w:pPr>
      <w:r>
        <w:t xml:space="preserve">Potter, Rachel Augustine. 2014. “Writing the Rules of the Game: The Strategic Logic of Agency Rulemaking.” PhD thesis, University of Michigan.</w:t>
      </w:r>
      <w:r>
        <w:t xml:space="preserve"> </w:t>
      </w:r>
      <w:hyperlink r:id="rId154">
        <w:r>
          <w:rPr>
            <w:rStyle w:val="Hyperlink"/>
          </w:rPr>
          <w:t xml:space="preserve">https://core.ac.uk/download/pdf/73940560.pdf</w:t>
        </w:r>
      </w:hyperlink>
      <w:r>
        <w:t xml:space="preserve">.</w:t>
      </w:r>
    </w:p>
    <w:bookmarkEnd w:id="155"/>
    <w:bookmarkStart w:id="157" w:name="ref-Potter2016"/>
    <w:p>
      <w:pPr>
        <w:pStyle w:val="Bibliography"/>
      </w:pPr>
      <w:r>
        <w:t xml:space="preserve">———. 2017.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156">
        <w:r>
          <w:rPr>
            <w:rStyle w:val="Hyperlink"/>
          </w:rPr>
          <w:t xml:space="preserve">https://doi.org/10.2139/ssrn.2759117</w:t>
        </w:r>
      </w:hyperlink>
      <w:r>
        <w:t xml:space="preserve">.</w:t>
      </w:r>
    </w:p>
    <w:bookmarkEnd w:id="157"/>
    <w:bookmarkStart w:id="159"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158">
        <w:r>
          <w:rPr>
            <w:rStyle w:val="Hyperlink"/>
          </w:rPr>
          <w:t xml:space="preserve">http://digitalcommons.law.yale.edu/yjreg</w:t>
        </w:r>
      </w:hyperlink>
      <w:r>
        <w:t xml:space="preserve">.</w:t>
      </w:r>
    </w:p>
    <w:bookmarkEnd w:id="159"/>
    <w:bookmarkStart w:id="160"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160"/>
    <w:bookmarkStart w:id="162"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161">
        <w:r>
          <w:rPr>
            <w:rStyle w:val="Hyperlink"/>
          </w:rPr>
          <w:t xml:space="preserve">https://papers.ssrn.com/sol3/papers.cfm?abstract{\_}id=571127</w:t>
        </w:r>
      </w:hyperlink>
      <w:r>
        <w:t xml:space="preserve">.</w:t>
      </w:r>
    </w:p>
    <w:bookmarkEnd w:id="162"/>
    <w:bookmarkStart w:id="164"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163">
        <w:r>
          <w:rPr>
            <w:rStyle w:val="Hyperlink"/>
          </w:rPr>
          <w:t xml:space="preserve">https://doi.org/10.2307/1949637</w:t>
        </w:r>
      </w:hyperlink>
      <w:r>
        <w:t xml:space="preserve">.</w:t>
      </w:r>
    </w:p>
    <w:bookmarkEnd w:id="164"/>
    <w:bookmarkStart w:id="166"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165">
        <w:r>
          <w:rPr>
            <w:rStyle w:val="Hyperlink"/>
          </w:rPr>
          <w:t xml:space="preserve">http://wikisum.com/w/Schattschneider:{\_}The{\_}semisovereign{\_}people https://books.google.com/books/about/The{\_}semisovereign{\_}people.html?id=GXdHAAAAMAAJ</w:t>
        </w:r>
      </w:hyperlink>
      <w:r>
        <w:t xml:space="preserve">.</w:t>
      </w:r>
    </w:p>
    <w:bookmarkEnd w:id="166"/>
    <w:bookmarkStart w:id="168"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167">
        <w:r>
          <w:rPr>
            <w:rStyle w:val="Hyperlink"/>
          </w:rPr>
          <w:t xml:space="preserve">https://papers.ssrn.com/sol3/papers.cfm?abstract{\_}id=2662504</w:t>
        </w:r>
      </w:hyperlink>
      <w:r>
        <w:t xml:space="preserve">.</w:t>
      </w:r>
    </w:p>
    <w:bookmarkEnd w:id="168"/>
    <w:bookmarkStart w:id="170"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169">
        <w:r>
          <w:rPr>
            <w:rStyle w:val="Hyperlink"/>
          </w:rPr>
          <w:t xml:space="preserve">https://doi.org/10.1111/ajps.12161</w:t>
        </w:r>
      </w:hyperlink>
      <w:r>
        <w:t xml:space="preserve">.</w:t>
      </w:r>
    </w:p>
    <w:bookmarkEnd w:id="170"/>
    <w:bookmarkStart w:id="172"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171">
        <w:r>
          <w:rPr>
            <w:rStyle w:val="Hyperlink"/>
          </w:rPr>
          <w:t xml:space="preserve">https://doi.org/10.1007/s11077-007-9051-x</w:t>
        </w:r>
      </w:hyperlink>
      <w:r>
        <w:t xml:space="preserve">.</w:t>
      </w:r>
    </w:p>
    <w:bookmarkEnd w:id="172"/>
    <w:bookmarkStart w:id="173"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173"/>
    <w:bookmarkStart w:id="175"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174">
        <w:r>
          <w:rPr>
            <w:rStyle w:val="Hyperlink"/>
          </w:rPr>
          <w:t xml:space="preserve">https://books.google.com/books?id=9K5fdvfmGREC{\&amp;}dq=verba+and+nie+participation+in+america{\&amp;}lr={\&amp;}source=gbs{\_}navlinks{\_}s</w:t>
        </w:r>
      </w:hyperlink>
      <w:r>
        <w:t xml:space="preserve">.</w:t>
      </w:r>
    </w:p>
    <w:bookmarkEnd w:id="175"/>
    <w:bookmarkStart w:id="177"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176">
        <w:r>
          <w:rPr>
            <w:rStyle w:val="Hyperlink"/>
          </w:rPr>
          <w:t xml:space="preserve">https://papers.ssrn.com/sol3/papers.cfm?abstract{\_}id=1531243</w:t>
        </w:r>
      </w:hyperlink>
      <w:r>
        <w:t xml:space="preserve">.</w:t>
      </w:r>
    </w:p>
    <w:bookmarkEnd w:id="177"/>
    <w:bookmarkStart w:id="178"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178"/>
    <w:bookmarkStart w:id="180"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179">
        <w:r>
          <w:rPr>
            <w:rStyle w:val="Hyperlink"/>
          </w:rPr>
          <w:t xml:space="preserve">https://books.google.com/books?id=36bgO4FaOEoC{\&amp;}lr={\&amp;}source=gbs{\_}navlinks{\_}s</w:t>
        </w:r>
      </w:hyperlink>
      <w:r>
        <w:t xml:space="preserve">.</w:t>
      </w:r>
    </w:p>
    <w:bookmarkEnd w:id="180"/>
    <w:bookmarkStart w:id="182"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181">
        <w:r>
          <w:rPr>
            <w:rStyle w:val="Hyperlink"/>
          </w:rPr>
          <w:t xml:space="preserve">http://scholarship.law.upenn.edu/faculty{\_}scholarshiphttp://scholarship.law.upenn.edu/faculty{\_}scholarship/1969</w:t>
        </w:r>
      </w:hyperlink>
      <w:r>
        <w:t xml:space="preserve">.</w:t>
      </w:r>
    </w:p>
    <w:bookmarkEnd w:id="182"/>
    <w:bookmarkStart w:id="184"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183">
        <w:r>
          <w:rPr>
            <w:rStyle w:val="Hyperlink"/>
          </w:rPr>
          <w:t xml:space="preserve">https://doi.org/10.1177/0095399709339013</w:t>
        </w:r>
      </w:hyperlink>
      <w:r>
        <w:t xml:space="preserve">.</w:t>
      </w:r>
    </w:p>
    <w:bookmarkEnd w:id="184"/>
    <w:bookmarkStart w:id="186"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185">
        <w:r>
          <w:rPr>
            <w:rStyle w:val="Hyperlink"/>
          </w:rPr>
          <w:t xml:space="preserve">https://doi.org/10.1111/rego.12139</w:t>
        </w:r>
      </w:hyperlink>
      <w:r>
        <w:t xml:space="preserve">.</w:t>
      </w:r>
    </w:p>
    <w:bookmarkEnd w:id="186"/>
    <w:bookmarkStart w:id="188"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187">
        <w:r>
          <w:rPr>
            <w:rStyle w:val="Hyperlink"/>
          </w:rPr>
          <w:t xml:space="preserve">https://doi.org/10.1111/j.1468-2508.2006.00375.x</w:t>
        </w:r>
      </w:hyperlink>
      <w:r>
        <w:t xml:space="preserve">.</w:t>
      </w:r>
    </w:p>
    <w:bookmarkEnd w:id="188"/>
    <w:bookmarkStart w:id="190" w:name="ref-Yackee2009RegGov"/>
    <w:p>
      <w:pPr>
        <w:pStyle w:val="Bibliography"/>
      </w:pPr>
      <w:r>
        <w:t xml:space="preserve">———. 2009. “Divided government and US federal rulemaking.”</w:t>
      </w:r>
      <w:r>
        <w:t xml:space="preserve"> </w:t>
      </w:r>
      <w:r>
        <w:rPr>
          <w:i/>
        </w:rPr>
        <w:t xml:space="preserve">Regulation &amp; Governance</w:t>
      </w:r>
      <w:r>
        <w:t xml:space="preserve"> </w:t>
      </w:r>
      <w:r>
        <w:t xml:space="preserve">3 (2): 128–44.</w:t>
      </w:r>
      <w:r>
        <w:t xml:space="preserve"> </w:t>
      </w:r>
      <w:hyperlink r:id="rId189">
        <w:r>
          <w:rPr>
            <w:rStyle w:val="Hyperlink"/>
          </w:rPr>
          <w:t xml:space="preserve">https://doi.org/10.1111/j.1748-5991.2009.01051.x</w:t>
        </w:r>
      </w:hyperlink>
      <w:r>
        <w:t xml:space="preserve">.</w:t>
      </w:r>
    </w:p>
    <w:bookmarkEnd w:id="190"/>
    <w:bookmarkStart w:id="192"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191">
        <w:r>
          <w:rPr>
            <w:rStyle w:val="Hyperlink"/>
          </w:rPr>
          <w:t xml:space="preserve">https://doi.org/10.1093/jopart/mui042</w:t>
        </w:r>
      </w:hyperlink>
      <w:r>
        <w:t xml:space="preserve">.</w:t>
      </w:r>
    </w:p>
    <w:bookmarkEnd w:id="192"/>
    <w:bookmarkStart w:id="194"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193">
        <w:r>
          <w:rPr>
            <w:rStyle w:val="Hyperlink"/>
          </w:rPr>
          <w:t xml:space="preserve">https://doi.org/10.1093/jopart/mur061</w:t>
        </w:r>
      </w:hyperlink>
      <w:r>
        <w:t xml:space="preserve">.</w:t>
      </w:r>
    </w:p>
    <w:bookmarkEnd w:id="194"/>
    <w:bookmarkStart w:id="196"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195">
        <w:r>
          <w:rPr>
            <w:rStyle w:val="Hyperlink"/>
          </w:rPr>
          <w:t xml:space="preserve">https://doi.org/10.1146/annurev-polisci-050817-092302</w:t>
        </w:r>
      </w:hyperlink>
      <w:r>
        <w:t xml:space="preserve">.</w:t>
      </w:r>
    </w:p>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 </w:t>
      </w:r>
      <w:r>
        <w:t xml:space="preserve">As I show below, most comments submitted to</w:t>
      </w:r>
      <w:r>
        <w:t xml:space="preserve"> </w:t>
      </w:r>
      <w:r>
        <w:t xml:space="preserve">regulations.gov are part of organized campaigns,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p>
  </w:footnote>
  <w:footnote w:id="24">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R. A. Potter (</w:t>
      </w:r>
      <w:hyperlink w:anchor="ref-Potter2016">
        <w:r>
          <w:rPr>
            <w:rStyle w:val="Hyperlink"/>
          </w:rPr>
          <w:t xml:space="preserve">2017</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Yackee and Yackee (</w:t>
      </w:r>
      <w:hyperlink w:anchor="ref-Yackee2009RegGov">
        <w:r>
          <w:rPr>
            <w:rStyle w:val="Hyperlink"/>
          </w:rPr>
          <w:t xml:space="preserve">2009</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26">
    <w:p>
      <w:pPr>
        <w:pStyle w:val="FootnoteText"/>
      </w:pPr>
      <w:r>
        <w:rPr>
          <w:rStyle w:val="FootnoteReference"/>
        </w:rPr>
        <w:footnoteRef/>
      </w:r>
      <w:r>
        <w:t xml:space="preserve"> </w:t>
      </w:r>
      <w:r>
        <w:t xml:space="preserve">Some of the most contentious recent public controversies involve</w:t>
      </w:r>
      <w:r>
        <w:t xml:space="preserve"> </w:t>
      </w:r>
      <w:r>
        <w:t xml:space="preserve">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w:t>
      </w:r>
      <w:r>
        <w:t xml:space="preserve"> </w:t>
      </w:r>
      <w:r>
        <w:t xml:space="preserve">of comments. Alongside protest actions that included shutting down</w:t>
      </w:r>
      <w:r>
        <w:t xml:space="preserve"> </w:t>
      </w:r>
      <w:r>
        <w:t xml:space="preserve">many websites, the Federal Communications Commission’s open internet</w:t>
      </w:r>
      <w:r>
        <w:t xml:space="preserve"> </w:t>
      </w:r>
      <w:r>
        <w:t xml:space="preserve">rule received 22 million comments. While some of these comments</w:t>
      </w:r>
      <w:r>
        <w:t xml:space="preserve"> </w:t>
      </w:r>
      <w:r>
        <w:t xml:space="preserve">appear to be fake, the scale of public engagement is remarkable</w:t>
      </w:r>
      <w:r>
        <w:t xml:space="preserve"> </w:t>
      </w:r>
      <w:r>
        <w:t xml:space="preserve">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27">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28">
    <w:p>
      <w:pPr>
        <w:pStyle w:val="FootnoteText"/>
      </w:pPr>
      <w:r>
        <w:rPr>
          <w:rStyle w:val="FootnoteReference"/>
        </w:rPr>
        <w:footnoteRef/>
      </w:r>
      <w:r>
        <w:t xml:space="preserve"> </w:t>
      </w:r>
      <w:r>
        <w:t xml:space="preserve">I focus on public comments in rulemaking, but the theories and</w:t>
      </w:r>
      <w:r>
        <w:t xml:space="preserve"> </w:t>
      </w:r>
      <w:r>
        <w:t xml:space="preserve">methods here may also apply to other kinds of political engagement</w:t>
      </w:r>
      <w:r>
        <w:t xml:space="preserve"> </w:t>
      </w:r>
      <w:r>
        <w:t xml:space="preserve">such as through social media or protests as well as to other</w:t>
      </w:r>
      <w:r>
        <w:t xml:space="preserve"> </w:t>
      </w:r>
      <w:r>
        <w:t xml:space="preserve">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32">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@ref(whyMail-methods) and</w:t>
      </w:r>
      <w:r>
        <w:t xml:space="preserve"> </w:t>
      </w:r>
      <w:r>
        <w:t xml:space="preserve">@ref(whyMail-results) for my definition and methods for</w:t>
      </w:r>
      <w:r>
        <w:t xml:space="preserve"> </w:t>
      </w:r>
      <w:r>
        <w:t xml:space="preserve">identifying mass comments.</w:t>
      </w:r>
    </w:p>
  </w:footnote>
  <w:footnote w:id="33">
    <w:p>
      <w:pPr>
        <w:pStyle w:val="FootnoteText"/>
      </w:pPr>
      <w:r>
        <w:rPr>
          <w:rStyle w:val="FootnoteReference"/>
        </w:rPr>
        <w:footnoteRef/>
      </w:r>
      <w:r>
        <w:t xml:space="preserve"> </w:t>
      </w:r>
      <w:r>
        <w:t xml:space="preserve">If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36">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41">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 but such campaigns have observably different patterns of engagement.</w:t>
      </w:r>
    </w:p>
  </w:footnote>
  <w:footnote w:id="42">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44">
    <w:p>
      <w:pPr>
        <w:pStyle w:val="FootnoteText"/>
      </w:pPr>
      <w:r>
        <w:rPr>
          <w:rStyle w:val="FootnoteReference"/>
        </w:rPr>
        <w:footnoteRef/>
      </w:r>
      <w:r>
        <w:t xml:space="preserve"> </w:t>
      </w:r>
      <w:r>
        <w:t xml:space="preserve">I address other types of political information that mass</w:t>
      </w:r>
      <w:r>
        <w:t xml:space="preserve"> </w:t>
      </w:r>
      <w:r>
        <w:t xml:space="preserve">engagement may create elsewhere. For an expanded model, see Figure</w:t>
      </w:r>
      <w:r>
        <w:t xml:space="preserve"> </w:t>
      </w:r>
      <w:r>
        <w:t xml:space="preserve">@ref(fig:causal-full) in the Appendix.</w:t>
      </w:r>
    </w:p>
  </w:footnote>
  <w:footnote w:id="47">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drum-up and channel public support</w:t>
      </w:r>
      <w:r>
        <w:t xml:space="preserve"> </w:t>
      </w:r>
      <w:r>
        <w:t xml:space="preserve">(Cooper 1985).</w:t>
      </w:r>
    </w:p>
  </w:footnote>
  <w:footnote w:id="48">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49">
    <w:p>
      <w:pPr>
        <w:pStyle w:val="FootnoteText"/>
      </w:pPr>
      <w:r>
        <w:rPr>
          <w:rStyle w:val="FootnoteReference"/>
        </w:rPr>
        <w:footnoteRef/>
      </w:r>
      <w:r>
        <w:t xml:space="preserve"> </w:t>
      </w:r>
      <w:r>
        <w:t xml:space="preserve">For example,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52">
    <w:p>
      <w:pPr>
        <w:pStyle w:val="FootnoteText"/>
      </w:pPr>
      <w:r>
        <w:rPr>
          <w:rStyle w:val="FootnoteReference"/>
        </w:rPr>
        <w:footnoteRef/>
      </w:r>
      <w:r>
        <w:t xml:space="preserve"> </w:t>
      </w:r>
      <w:r>
        <w:t xml:space="preserve">R. Potter (</w:t>
      </w:r>
      <w:hyperlink w:anchor="ref-Potter2017">
        <w:r>
          <w:rPr>
            <w:rStyle w:val="Hyperlink"/>
          </w:rPr>
          <w:t xml:space="preserve">2017</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R. Potter (</w:t>
      </w:r>
      <w:hyperlink w:anchor="ref-Potter2017">
        <w:r>
          <w:rPr>
            <w:rStyle w:val="Hyperlink"/>
          </w:rPr>
          <w:t xml:space="preserve">2017</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54">
    <w:p>
      <w:pPr>
        <w:pStyle w:val="FootnoteText"/>
      </w:pPr>
      <w:r>
        <w:rPr>
          <w:rStyle w:val="FootnoteReference"/>
        </w:rPr>
        <w:footnoteRef/>
      </w:r>
      <w:r>
        <w:t xml:space="preserve"> </w:t>
      </w:r>
      <w:r>
        <w:t xml:space="preserve">It is possible that some people in this latter category engage</w:t>
      </w:r>
      <w:r>
        <w:t xml:space="preserve"> </w:t>
      </w:r>
      <w:r>
        <w:t xml:space="preserve">purely on their own initiative, but any impact they have likely</w:t>
      </w:r>
      <w:r>
        <w:t xml:space="preserve"> </w:t>
      </w:r>
      <w:r>
        <w:t xml:space="preserve">comes from their alignment with a coalition. Furthermore, as I show</w:t>
      </w:r>
      <w:r>
        <w:t xml:space="preserve"> </w:t>
      </w:r>
      <w:r>
        <w:t xml:space="preserve">below, wholly original comments are rare.</w:t>
      </w:r>
    </w:p>
  </w:footnote>
  <w:footnote w:id="63">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76" Target="media/rId76.png" /><Relationship Type="http://schemas.openxmlformats.org/officeDocument/2006/relationships/image" Id="rId43" Target="media/rId43.png" /><Relationship Type="http://schemas.openxmlformats.org/officeDocument/2006/relationships/image" Id="rId77" Target="media/rId77.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4" Target="media/rId64.png" /><Relationship Type="http://schemas.openxmlformats.org/officeDocument/2006/relationships/image" Id="rId29" Target="media/rId29.png" /><Relationship Type="http://schemas.openxmlformats.org/officeDocument/2006/relationships/image" Id="rId72" Target="media/rId72.png" /><Relationship Type="http://schemas.openxmlformats.org/officeDocument/2006/relationships/image" Id="rId60" Target="media/rId60.png" /><Relationship Type="http://schemas.openxmlformats.org/officeDocument/2006/relationships/image" Id="rId31" Target="media/rId31.pdf" /><Relationship Type="http://schemas.openxmlformats.org/officeDocument/2006/relationships/image" Id="rId30" Target="media/rId30.png" /><Relationship Type="http://schemas.openxmlformats.org/officeDocument/2006/relationships/image" Id="rId50" Target="media/rId50.jpg" /><Relationship Type="http://schemas.openxmlformats.org/officeDocument/2006/relationships/hyperlink" Id="rId146" Target="%7Bhttps://graduate.artsci.wustl.edu/emilymoore/%7D" TargetMode="External" /><Relationship Type="http://schemas.openxmlformats.org/officeDocument/2006/relationships/hyperlink" Id="rId92" Target="http://chicagounbound.uchicago.edu/cgi/viewcontent.cgi?article=5219%7B\&amp;%7Dcontext=uclrev" TargetMode="External" /><Relationship Type="http://schemas.openxmlformats.org/officeDocument/2006/relationships/hyperlink" Id="rId158" Target="http://digitalcommons.law.yale.edu/yjreg" TargetMode="External" /><Relationship Type="http://schemas.openxmlformats.org/officeDocument/2006/relationships/hyperlink" Id="rId119" Target="http://ojs.imodev.org/index.php/RIGO/article/view/62/154%7B\#%7D%7B\_%7Dftn6" TargetMode="External" /><Relationship Type="http://schemas.openxmlformats.org/officeDocument/2006/relationships/hyperlink" Id="rId150" Target="http://scholarship.law.cornell.edu/facpub" TargetMode="External" /><Relationship Type="http://schemas.openxmlformats.org/officeDocument/2006/relationships/hyperlink" Id="rId181" Target="http://scholarship.law.upenn.edu/faculty%7B\_%7Dscholarshiphttp://scholarship.law.upenn.edu/faculty%7B\_%7Dscholarship/1969" TargetMode="External" /><Relationship Type="http://schemas.openxmlformats.org/officeDocument/2006/relationships/hyperlink" Id="rId165" Target="http://wikisum.com/w/Schattschneider:%7B\_%7DThe%7B\_%7Dsemisovereign%7B\_%7Dpeople%20https://books.google.com/books/about/The%7B\_%7Dsemisovereign%7B\_%7Dpeople.html?id=GXdHAAAAMAAJ" TargetMode="External" /><Relationship Type="http://schemas.openxmlformats.org/officeDocument/2006/relationships/hyperlink" Id="rId124" Target="http://www.worldcat.org/title/going-public-new-strategies-of-presidential-leadership/oclc/1035368647" TargetMode="External" /><Relationship Type="http://schemas.openxmlformats.org/officeDocument/2006/relationships/hyperlink" Id="rId128" Target="http://www.worldcat.org/title/public-opinion-and-american-democracy/oclc/480228689?referer=di%7B\&amp;%7Dht=edition" TargetMode="External" /><Relationship Type="http://schemas.openxmlformats.org/officeDocument/2006/relationships/hyperlink" Id="rId96" Target="https://about.jstor.org/terms%20https://papers.ssrn.com/sol3/papers.cfm?abstract%7B\_%7Did=595181%7B\&amp;%7Ddownload=yes" TargetMode="External" /><Relationship Type="http://schemas.openxmlformats.org/officeDocument/2006/relationships/hyperlink" Id="rId98" Target="https://books.google.com/books/about/Democracy%7B\_%7DBureaucracy%7B\_%7Dand%7B\_%7DPublic%7B\_%7DChoice.html?id=dGu4AwAAQBAJ" TargetMode="External" /><Relationship Type="http://schemas.openxmlformats.org/officeDocument/2006/relationships/hyperlink" Id="rId137" Target="https://books.google.com/books/about/The%7B\_%7DPolitics%7B\_%7DOf%7B\_%7DInterests.html?id=BtJMDwAAQBAJ" TargetMode="External" /><Relationship Type="http://schemas.openxmlformats.org/officeDocument/2006/relationships/hyperlink" Id="rId135" Target="https://books.google.com/books/about/The%7B\_%7DPublic%7B\_%7DCongress.html?id=yD9OYgEACAAJ" TargetMode="External" /><Relationship Type="http://schemas.openxmlformats.org/officeDocument/2006/relationships/hyperlink" Id="rId126"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179" Target="https://books.google.com/books?id=36bgO4FaOEoC%7B\&amp;%7Dlr=%7B\&amp;%7Dsource=gbs%7B\_%7Dnavlinks%7B\_%7Ds" TargetMode="External" /><Relationship Type="http://schemas.openxmlformats.org/officeDocument/2006/relationships/hyperlink" Id="rId174" Target="https://books.google.com/books?id=9K5fdvfmGREC%7B\&amp;%7Ddq=verba+and+nie+participation+in+america%7B\&amp;%7Dlr=%7B\&amp;%7Dsource=gbs%7B\_%7Dnavlinks%7B\_%7Ds" TargetMode="External" /><Relationship Type="http://schemas.openxmlformats.org/officeDocument/2006/relationships/hyperlink" Id="rId154" Target="https://core.ac.uk/download/pdf/73940560.pdf" TargetMode="External" /><Relationship Type="http://schemas.openxmlformats.org/officeDocument/2006/relationships/hyperlink" Id="rId171" Target="https://doi.org/10.1007/s11077-007-9051-x" TargetMode="External" /><Relationship Type="http://schemas.openxmlformats.org/officeDocument/2006/relationships/hyperlink" Id="rId117" Target="https://doi.org/10.1017/S0003055415000246" TargetMode="External" /><Relationship Type="http://schemas.openxmlformats.org/officeDocument/2006/relationships/hyperlink" Id="rId110" Target="https://doi.org/10.1017/S0143814X16000106" TargetMode="External" /><Relationship Type="http://schemas.openxmlformats.org/officeDocument/2006/relationships/hyperlink" Id="rId112" Target="https://doi.org/10.1017/S1537592714001595" TargetMode="External" /><Relationship Type="http://schemas.openxmlformats.org/officeDocument/2006/relationships/hyperlink" Id="rId148" Target="https://doi.org/10.1017/s0022381611001599" TargetMode="External" /><Relationship Type="http://schemas.openxmlformats.org/officeDocument/2006/relationships/hyperlink" Id="rId88" Target="https://doi.org/10.1080/08913810608443650" TargetMode="External" /><Relationship Type="http://schemas.openxmlformats.org/officeDocument/2006/relationships/hyperlink" Id="rId108" Target="https://doi.org/10.1093/jopart/mui022" TargetMode="External" /><Relationship Type="http://schemas.openxmlformats.org/officeDocument/2006/relationships/hyperlink" Id="rId191" Target="https://doi.org/10.1093/jopart/mui042" TargetMode="External" /><Relationship Type="http://schemas.openxmlformats.org/officeDocument/2006/relationships/hyperlink" Id="rId193" Target="https://doi.org/10.1093/jopart/mur061" TargetMode="External" /><Relationship Type="http://schemas.openxmlformats.org/officeDocument/2006/relationships/hyperlink" Id="rId106" Target="https://doi.org/10.1093/oxfordjournals.jpart.a024373" TargetMode="External" /><Relationship Type="http://schemas.openxmlformats.org/officeDocument/2006/relationships/hyperlink" Id="rId100" Target="https://doi.org/10.1111/1475-6765.12012" TargetMode="External" /><Relationship Type="http://schemas.openxmlformats.org/officeDocument/2006/relationships/hyperlink" Id="rId169" Target="https://doi.org/10.1111/ajps.12161" TargetMode="External" /><Relationship Type="http://schemas.openxmlformats.org/officeDocument/2006/relationships/hyperlink" Id="rId187" Target="https://doi.org/10.1111/j.1468-2508.2006.00375.x" TargetMode="External" /><Relationship Type="http://schemas.openxmlformats.org/officeDocument/2006/relationships/hyperlink" Id="rId189" Target="https://doi.org/10.1111/j.1748-5991.2009.01051.x" TargetMode="External" /><Relationship Type="http://schemas.openxmlformats.org/officeDocument/2006/relationships/hyperlink" Id="rId185" Target="https://doi.org/10.1111/rego.12139" TargetMode="External" /><Relationship Type="http://schemas.openxmlformats.org/officeDocument/2006/relationships/hyperlink" Id="rId195" Target="https://doi.org/10.1146/annurev-polisci-050817-092302" TargetMode="External" /><Relationship Type="http://schemas.openxmlformats.org/officeDocument/2006/relationships/hyperlink" Id="rId84" Target="https://doi.org/10.1177/0093650218808186" TargetMode="External" /><Relationship Type="http://schemas.openxmlformats.org/officeDocument/2006/relationships/hyperlink" Id="rId183" Target="https://doi.org/10.1177/0095399709339013" TargetMode="External" /><Relationship Type="http://schemas.openxmlformats.org/officeDocument/2006/relationships/hyperlink" Id="rId94" Target="https://doi.org/10.1177/0095399715581040" TargetMode="External" /><Relationship Type="http://schemas.openxmlformats.org/officeDocument/2006/relationships/hyperlink" Id="rId104" Target="https://doi.org/10.1177/009539979702900304" TargetMode="External" /><Relationship Type="http://schemas.openxmlformats.org/officeDocument/2006/relationships/hyperlink" Id="rId102" Target="https://doi.org/10.1332/174426514X13990325021128" TargetMode="External" /><Relationship Type="http://schemas.openxmlformats.org/officeDocument/2006/relationships/hyperlink" Id="rId142" Target="https://doi.org/10.2139/ssrn.1486272" TargetMode="External" /><Relationship Type="http://schemas.openxmlformats.org/officeDocument/2006/relationships/hyperlink" Id="rId156" Target="https://doi.org/10.2139/ssrn.2759117" TargetMode="External" /><Relationship Type="http://schemas.openxmlformats.org/officeDocument/2006/relationships/hyperlink" Id="rId163" Target="https://doi.org/10.2307/1949637" TargetMode="External" /><Relationship Type="http://schemas.openxmlformats.org/officeDocument/2006/relationships/hyperlink" Id="rId80" Target="https://doi.org/10.2307/2585488" TargetMode="External" /><Relationship Type="http://schemas.openxmlformats.org/officeDocument/2006/relationships/hyperlink" Id="rId20" Target="https://judgelord.github.io/research/whymail/" TargetMode="External" /><Relationship Type="http://schemas.openxmlformats.org/officeDocument/2006/relationships/hyperlink" Id="rId132" Target="https://libgober.files.wordpress.com/2018/09/what-biased-rulemaking-looks-like.pdf" TargetMode="External" /><Relationship Type="http://schemas.openxmlformats.org/officeDocument/2006/relationships/hyperlink" Id="rId90" Target="https://mountainscholar.org/bitstream/handle/10217/181399/Cook%7B\_%7Dcolostate%7B\_%7D0053A14127.pdf?sequence=1" TargetMode="External" /><Relationship Type="http://schemas.openxmlformats.org/officeDocument/2006/relationships/hyperlink" Id="rId176" Target="https://papers.ssrn.com/sol3/papers.cfm?abstract%7B\_%7Did=1531243" TargetMode="External" /><Relationship Type="http://schemas.openxmlformats.org/officeDocument/2006/relationships/hyperlink" Id="rId140" Target="https://papers.ssrn.com/sol3/papers.cfm?abstract%7B\_%7Did=1860193" TargetMode="External" /><Relationship Type="http://schemas.openxmlformats.org/officeDocument/2006/relationships/hyperlink" Id="rId144" Target="https://papers.ssrn.com/sol3/papers.cfm?abstract%7B\_%7Did=2444396" TargetMode="External" /><Relationship Type="http://schemas.openxmlformats.org/officeDocument/2006/relationships/hyperlink" Id="rId167" Target="https://papers.ssrn.com/sol3/papers.cfm?abstract%7B\_%7Did=2662504" TargetMode="External" /><Relationship Type="http://schemas.openxmlformats.org/officeDocument/2006/relationships/hyperlink" Id="rId161" Target="https://papers.ssrn.com/sol3/papers.cfm?abstract%7B\_%7Did=571127" TargetMode="External" /><Relationship Type="http://schemas.openxmlformats.org/officeDocument/2006/relationships/hyperlink" Id="rId130" Target="https://press.princeton.edu/titles/6254.html" TargetMode="External" /><Relationship Type="http://schemas.openxmlformats.org/officeDocument/2006/relationships/hyperlink" Id="rId121" Target="https://press.princeton.edu/titles/7656.html" TargetMode="External" /><Relationship Type="http://schemas.openxmlformats.org/officeDocument/2006/relationships/hyperlink" Id="rId78" Target="https://www.acus.gov/sites/default/files/documents/ACUS%20Recommendations%20Packet.pdf" TargetMode="External" /><Relationship Type="http://schemas.openxmlformats.org/officeDocument/2006/relationships/hyperlink" Id="rId82" Target="https://www.brookings.edu/book/the-new-liberalism/" TargetMode="External" /><Relationship Type="http://schemas.openxmlformats.org/officeDocument/2006/relationships/hyperlink" Id="rId152" Target="https://www.brookings.edu/research/more-than-spam-lobbying-the-epa-through-public-comment-campaigns/" TargetMode="External" /><Relationship Type="http://schemas.openxmlformats.org/officeDocument/2006/relationships/hyperlink" Id="rId115" Target="https://www.dropbox.com/s/6ydopca7mx8ugqt/Gordon-Rashin-Private-Influence-10-24.pdf?dl=0" TargetMode="External" /></Relationships>
</file>

<file path=word/_rels/footnotes.xml.rels><?xml version="1.0" encoding="UTF-8"?>
<Relationships xmlns="http://schemas.openxmlformats.org/package/2006/relationships"><Relationship Type="http://schemas.openxmlformats.org/officeDocument/2006/relationships/hyperlink" Id="rId146" Target="%7Bhttps://graduate.artsci.wustl.edu/emilymoore/%7D" TargetMode="External" /><Relationship Type="http://schemas.openxmlformats.org/officeDocument/2006/relationships/hyperlink" Id="rId92" Target="http://chicagounbound.uchicago.edu/cgi/viewcontent.cgi?article=5219%7B\&amp;%7Dcontext=uclrev" TargetMode="External" /><Relationship Type="http://schemas.openxmlformats.org/officeDocument/2006/relationships/hyperlink" Id="rId158" Target="http://digitalcommons.law.yale.edu/yjreg" TargetMode="External" /><Relationship Type="http://schemas.openxmlformats.org/officeDocument/2006/relationships/hyperlink" Id="rId119" Target="http://ojs.imodev.org/index.php/RIGO/article/view/62/154%7B\#%7D%7B\_%7Dftn6" TargetMode="External" /><Relationship Type="http://schemas.openxmlformats.org/officeDocument/2006/relationships/hyperlink" Id="rId150" Target="http://scholarship.law.cornell.edu/facpub" TargetMode="External" /><Relationship Type="http://schemas.openxmlformats.org/officeDocument/2006/relationships/hyperlink" Id="rId181" Target="http://scholarship.law.upenn.edu/faculty%7B\_%7Dscholarshiphttp://scholarship.law.upenn.edu/faculty%7B\_%7Dscholarship/1969" TargetMode="External" /><Relationship Type="http://schemas.openxmlformats.org/officeDocument/2006/relationships/hyperlink" Id="rId165" Target="http://wikisum.com/w/Schattschneider:%7B\_%7DThe%7B\_%7Dsemisovereign%7B\_%7Dpeople%20https://books.google.com/books/about/The%7B\_%7Dsemisovereign%7B\_%7Dpeople.html?id=GXdHAAAAMAAJ" TargetMode="External" /><Relationship Type="http://schemas.openxmlformats.org/officeDocument/2006/relationships/hyperlink" Id="rId124" Target="http://www.worldcat.org/title/going-public-new-strategies-of-presidential-leadership/oclc/1035368647" TargetMode="External" /><Relationship Type="http://schemas.openxmlformats.org/officeDocument/2006/relationships/hyperlink" Id="rId128" Target="http://www.worldcat.org/title/public-opinion-and-american-democracy/oclc/480228689?referer=di%7B\&amp;%7Dht=edition" TargetMode="External" /><Relationship Type="http://schemas.openxmlformats.org/officeDocument/2006/relationships/hyperlink" Id="rId96" Target="https://about.jstor.org/terms%20https://papers.ssrn.com/sol3/papers.cfm?abstract%7B\_%7Did=595181%7B\&amp;%7Ddownload=yes" TargetMode="External" /><Relationship Type="http://schemas.openxmlformats.org/officeDocument/2006/relationships/hyperlink" Id="rId98" Target="https://books.google.com/books/about/Democracy%7B\_%7DBureaucracy%7B\_%7Dand%7B\_%7DPublic%7B\_%7DChoice.html?id=dGu4AwAAQBAJ" TargetMode="External" /><Relationship Type="http://schemas.openxmlformats.org/officeDocument/2006/relationships/hyperlink" Id="rId137" Target="https://books.google.com/books/about/The%7B\_%7DPolitics%7B\_%7DOf%7B\_%7DInterests.html?id=BtJMDwAAQBAJ" TargetMode="External" /><Relationship Type="http://schemas.openxmlformats.org/officeDocument/2006/relationships/hyperlink" Id="rId135" Target="https://books.google.com/books/about/The%7B\_%7DPublic%7B\_%7DCongress.html?id=yD9OYgEACAAJ" TargetMode="External" /><Relationship Type="http://schemas.openxmlformats.org/officeDocument/2006/relationships/hyperlink" Id="rId126"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179" Target="https://books.google.com/books?id=36bgO4FaOEoC%7B\&amp;%7Dlr=%7B\&amp;%7Dsource=gbs%7B\_%7Dnavlinks%7B\_%7Ds" TargetMode="External" /><Relationship Type="http://schemas.openxmlformats.org/officeDocument/2006/relationships/hyperlink" Id="rId174" Target="https://books.google.com/books?id=9K5fdvfmGREC%7B\&amp;%7Ddq=verba+and+nie+participation+in+america%7B\&amp;%7Dlr=%7B\&amp;%7Dsource=gbs%7B\_%7Dnavlinks%7B\_%7Ds" TargetMode="External" /><Relationship Type="http://schemas.openxmlformats.org/officeDocument/2006/relationships/hyperlink" Id="rId154" Target="https://core.ac.uk/download/pdf/73940560.pdf" TargetMode="External" /><Relationship Type="http://schemas.openxmlformats.org/officeDocument/2006/relationships/hyperlink" Id="rId171" Target="https://doi.org/10.1007/s11077-007-9051-x" TargetMode="External" /><Relationship Type="http://schemas.openxmlformats.org/officeDocument/2006/relationships/hyperlink" Id="rId117" Target="https://doi.org/10.1017/S0003055415000246" TargetMode="External" /><Relationship Type="http://schemas.openxmlformats.org/officeDocument/2006/relationships/hyperlink" Id="rId110" Target="https://doi.org/10.1017/S0143814X16000106" TargetMode="External" /><Relationship Type="http://schemas.openxmlformats.org/officeDocument/2006/relationships/hyperlink" Id="rId112" Target="https://doi.org/10.1017/S1537592714001595" TargetMode="External" /><Relationship Type="http://schemas.openxmlformats.org/officeDocument/2006/relationships/hyperlink" Id="rId148" Target="https://doi.org/10.1017/s0022381611001599" TargetMode="External" /><Relationship Type="http://schemas.openxmlformats.org/officeDocument/2006/relationships/hyperlink" Id="rId88" Target="https://doi.org/10.1080/08913810608443650" TargetMode="External" /><Relationship Type="http://schemas.openxmlformats.org/officeDocument/2006/relationships/hyperlink" Id="rId108" Target="https://doi.org/10.1093/jopart/mui022" TargetMode="External" /><Relationship Type="http://schemas.openxmlformats.org/officeDocument/2006/relationships/hyperlink" Id="rId191" Target="https://doi.org/10.1093/jopart/mui042" TargetMode="External" /><Relationship Type="http://schemas.openxmlformats.org/officeDocument/2006/relationships/hyperlink" Id="rId193" Target="https://doi.org/10.1093/jopart/mur061" TargetMode="External" /><Relationship Type="http://schemas.openxmlformats.org/officeDocument/2006/relationships/hyperlink" Id="rId106" Target="https://doi.org/10.1093/oxfordjournals.jpart.a024373" TargetMode="External" /><Relationship Type="http://schemas.openxmlformats.org/officeDocument/2006/relationships/hyperlink" Id="rId100" Target="https://doi.org/10.1111/1475-6765.12012" TargetMode="External" /><Relationship Type="http://schemas.openxmlformats.org/officeDocument/2006/relationships/hyperlink" Id="rId169" Target="https://doi.org/10.1111/ajps.12161" TargetMode="External" /><Relationship Type="http://schemas.openxmlformats.org/officeDocument/2006/relationships/hyperlink" Id="rId187" Target="https://doi.org/10.1111/j.1468-2508.2006.00375.x" TargetMode="External" /><Relationship Type="http://schemas.openxmlformats.org/officeDocument/2006/relationships/hyperlink" Id="rId189" Target="https://doi.org/10.1111/j.1748-5991.2009.01051.x" TargetMode="External" /><Relationship Type="http://schemas.openxmlformats.org/officeDocument/2006/relationships/hyperlink" Id="rId185" Target="https://doi.org/10.1111/rego.12139" TargetMode="External" /><Relationship Type="http://schemas.openxmlformats.org/officeDocument/2006/relationships/hyperlink" Id="rId195" Target="https://doi.org/10.1146/annurev-polisci-050817-092302" TargetMode="External" /><Relationship Type="http://schemas.openxmlformats.org/officeDocument/2006/relationships/hyperlink" Id="rId84" Target="https://doi.org/10.1177/0093650218808186" TargetMode="External" /><Relationship Type="http://schemas.openxmlformats.org/officeDocument/2006/relationships/hyperlink" Id="rId183" Target="https://doi.org/10.1177/0095399709339013" TargetMode="External" /><Relationship Type="http://schemas.openxmlformats.org/officeDocument/2006/relationships/hyperlink" Id="rId94" Target="https://doi.org/10.1177/0095399715581040" TargetMode="External" /><Relationship Type="http://schemas.openxmlformats.org/officeDocument/2006/relationships/hyperlink" Id="rId104" Target="https://doi.org/10.1177/009539979702900304" TargetMode="External" /><Relationship Type="http://schemas.openxmlformats.org/officeDocument/2006/relationships/hyperlink" Id="rId102" Target="https://doi.org/10.1332/174426514X13990325021128" TargetMode="External" /><Relationship Type="http://schemas.openxmlformats.org/officeDocument/2006/relationships/hyperlink" Id="rId142" Target="https://doi.org/10.2139/ssrn.1486272" TargetMode="External" /><Relationship Type="http://schemas.openxmlformats.org/officeDocument/2006/relationships/hyperlink" Id="rId156" Target="https://doi.org/10.2139/ssrn.2759117" TargetMode="External" /><Relationship Type="http://schemas.openxmlformats.org/officeDocument/2006/relationships/hyperlink" Id="rId163" Target="https://doi.org/10.2307/1949637" TargetMode="External" /><Relationship Type="http://schemas.openxmlformats.org/officeDocument/2006/relationships/hyperlink" Id="rId80" Target="https://doi.org/10.2307/2585488" TargetMode="External" /><Relationship Type="http://schemas.openxmlformats.org/officeDocument/2006/relationships/hyperlink" Id="rId20" Target="https://judgelord.github.io/research/whymail/" TargetMode="External" /><Relationship Type="http://schemas.openxmlformats.org/officeDocument/2006/relationships/hyperlink" Id="rId132" Target="https://libgober.files.wordpress.com/2018/09/what-biased-rulemaking-looks-like.pdf" TargetMode="External" /><Relationship Type="http://schemas.openxmlformats.org/officeDocument/2006/relationships/hyperlink" Id="rId90" Target="https://mountainscholar.org/bitstream/handle/10217/181399/Cook%7B\_%7Dcolostate%7B\_%7D0053A14127.pdf?sequence=1" TargetMode="External" /><Relationship Type="http://schemas.openxmlformats.org/officeDocument/2006/relationships/hyperlink" Id="rId176" Target="https://papers.ssrn.com/sol3/papers.cfm?abstract%7B\_%7Did=1531243" TargetMode="External" /><Relationship Type="http://schemas.openxmlformats.org/officeDocument/2006/relationships/hyperlink" Id="rId140" Target="https://papers.ssrn.com/sol3/papers.cfm?abstract%7B\_%7Did=1860193" TargetMode="External" /><Relationship Type="http://schemas.openxmlformats.org/officeDocument/2006/relationships/hyperlink" Id="rId144" Target="https://papers.ssrn.com/sol3/papers.cfm?abstract%7B\_%7Did=2444396" TargetMode="External" /><Relationship Type="http://schemas.openxmlformats.org/officeDocument/2006/relationships/hyperlink" Id="rId167" Target="https://papers.ssrn.com/sol3/papers.cfm?abstract%7B\_%7Did=2662504" TargetMode="External" /><Relationship Type="http://schemas.openxmlformats.org/officeDocument/2006/relationships/hyperlink" Id="rId161" Target="https://papers.ssrn.com/sol3/papers.cfm?abstract%7B\_%7Did=571127" TargetMode="External" /><Relationship Type="http://schemas.openxmlformats.org/officeDocument/2006/relationships/hyperlink" Id="rId130" Target="https://press.princeton.edu/titles/6254.html" TargetMode="External" /><Relationship Type="http://schemas.openxmlformats.org/officeDocument/2006/relationships/hyperlink" Id="rId121" Target="https://press.princeton.edu/titles/7656.html" TargetMode="External" /><Relationship Type="http://schemas.openxmlformats.org/officeDocument/2006/relationships/hyperlink" Id="rId78" Target="https://www.acus.gov/sites/default/files/documents/ACUS%20Recommendations%20Packet.pdf" TargetMode="External" /><Relationship Type="http://schemas.openxmlformats.org/officeDocument/2006/relationships/hyperlink" Id="rId82" Target="https://www.brookings.edu/book/the-new-liberalism/" TargetMode="External" /><Relationship Type="http://schemas.openxmlformats.org/officeDocument/2006/relationships/hyperlink" Id="rId152" Target="https://www.brookings.edu/research/more-than-spam-lobbying-the-epa-through-public-comment-campaigns/" TargetMode="External" /><Relationship Type="http://schemas.openxmlformats.org/officeDocument/2006/relationships/hyperlink" Id="rId115" Target="https://www.dropbox.com/s/6ydopca7mx8ugqt/Gordon-Rashin-Private-Influence-10-24.pdf?dl=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Do Agencies (Sometimes) Get So Much Mail?</dc:title>
  <dc:creator/>
  <cp:keywords/>
  <dcterms:created xsi:type="dcterms:W3CDTF">2020-08-11T15:56:08Z</dcterms:created>
  <dcterms:modified xsi:type="dcterms:W3CDTF">2020-08-11T15:56:08Z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DRAFT WAS PREPARED FOR THE 2020 APSA DISSERTATION WORKSHOP. SLIDES AND THE MOST RECENT DRAFT ARE HEREI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I find that most public comments are mobilized by a few public interest organizations. Over 80% of the 48 million comments on proposed rules posted to regulations.gov were mobilized by just 100 organizations, 87 of which lobby in coalitions with each other. Contrary to other forms of lobbying, I find that mass comment campaigns are almost always a conflict expansion tactic, rather than well-resourced groups creating an impression of public support.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vt:lpwstr>
  </property>
  <property fmtid="{D5CDD505-2E9C-101B-9397-08002B2CF9AE}" pid="3" name="biblio-style">
    <vt:lpwstr>/Users/devin/dissertation/assets/apsr.bst</vt:lpwstr>
  </property>
  <property fmtid="{D5CDD505-2E9C-101B-9397-08002B2CF9AE}" pid="4" name="bibliography">
    <vt:lpwstr>/Users/devin/dissertation/assets/dissertation.bib</vt:lpwstr>
  </property>
  <property fmtid="{D5CDD505-2E9C-101B-9397-08002B2CF9AE}" pid="5" name="date">
    <vt:lpwstr>2020-08-11</vt:lpwstr>
  </property>
  <property fmtid="{D5CDD505-2E9C-101B-9397-08002B2CF9AE}" pid="6" name="frontpage">
    <vt:lpwstr>True</vt:lpwstr>
  </property>
  <property fmtid="{D5CDD505-2E9C-101B-9397-08002B2CF9AE}" pid="7" name="link-citations">
    <vt:lpwstr>yes</vt:lpwstr>
  </property>
  <property fmtid="{D5CDD505-2E9C-101B-9397-08002B2CF9AE}" pid="8" name="link-color">
    <vt:lpwstr>black</vt:lpwstr>
  </property>
  <property fmtid="{D5CDD505-2E9C-101B-9397-08002B2CF9AE}" pid="9" name="output">
    <vt:lpwstr/>
  </property>
  <property fmtid="{D5CDD505-2E9C-101B-9397-08002B2CF9AE}" pid="10" name="subtitle">
    <vt:lpwstr>Public Pressure Campaigns and Bureaucratic Policymaking</vt:lpwstr>
  </property>
</Properties>
</file>