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5.png" ContentType="image/png"/>
  <Override PartName="/word/media/rId214.png" ContentType="image/png"/>
  <Override PartName="/word/media/rId213.png" ContentType="image/png"/>
  <Override PartName="/word/media/rId212.png" ContentType="image/png"/>
  <Override PartName="/word/media/rId235.png" ContentType="image/png"/>
  <Override PartName="/word/media/rId234.png" ContentType="image/png"/>
  <Override PartName="/word/media/rId233.png" ContentType="image/png"/>
  <Override PartName="/word/media/rId239.png" ContentType="image/png"/>
  <Override PartName="/word/media/rId238.png" ContentType="image/png"/>
  <Override PartName="/word/media/rId99.png" ContentType="image/png"/>
  <Override PartName="/word/media/rId219.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6.png" ContentType="image/png"/>
  <Override PartName="/word/media/rId154.png" ContentType="image/png"/>
  <Override PartName="/word/media/rId167.png" ContentType="image/png"/>
  <Override PartName="/word/media/rId119.png" ContentType="image/png"/>
  <Override PartName="/word/media/rId231.png" ContentType="image/png"/>
  <Override PartName="/word/media/rId191.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0.png" ContentType="image/png"/>
  <Override PartName="/word/media/rId189.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thousands of policies that the institutions of government make each year, direct public input tends to be limited to only the very most contentious policy debates.</w:t>
      </w:r>
    </w:p>
    <w:p>
      <w:pPr>
        <w:pStyle w:val="BodyText"/>
      </w:pPr>
      <w:r>
        <w:t xml:space="preserve">Both of these problems converge in the bureaucracy. Bureaucracies are run by experts who are deputized by elected officials (or by their deputy’s deputy’s deputy). Many bureaucracies also have procedures that create opportunities for public input, and it is far from clear how bureaucratic decisions are to balance expertise, accountability to elected officials, and responsiveness to public input in policymaking.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 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 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Thus, political scientists have largely ignored mass engagement in bureaucratic policymaking, leaving a weak empirical base for normative and prescriptive work.</w:t>
      </w:r>
      <w:r>
        <w:t xml:space="preserve"> </w:t>
      </w:r>
      <w:r>
        <w:t xml:space="preserve">Like other forms of mass political participation, such as protests and letter-writing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the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3</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the literature on social movement pressure. As these chapters address the literature on public opinion, party politics, interest groups, lobbying, and social movements in turn, my review of this literature in this introduction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affect policy that I advance and test in the following chapters may apply to many contexts where public pressure is aimed at decision-makers. My empirical terrain, however, is policymaking by U.S. federal agencies, specifically a policymaking process called Notice-and-comment rulemaking prescribed in the Administrative Procedures Act. The APA governs the process by which federal agencies develop and issue legally binding policies.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elected leaders’ priorities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a large volume of often-neglected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generally implies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choice,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Civil rights policy is also poorly captured because there is the US federal government lacks a centralized agency for civil rights. Instead, civil rights policy is relegated to sub-bureaus of other agencies.</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 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w:t>
      </w:r>
      <w:r>
        <w:t xml:space="preserve"> </w:t>
      </w:r>
      <w:r>
        <w:t xml:space="preserve">(</w:t>
      </w:r>
      <w:hyperlink w:anchor="ref-Potter2017">
        <w:r>
          <w:rPr>
            <w:rStyle w:val="Hyperlink"/>
          </w:rPr>
          <w:t xml:space="preserve">Potter 2017a</w:t>
        </w:r>
      </w:hyperlink>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how public pressure campaigns create new information about the political context (</w:t>
      </w:r>
      <w:r>
        <w:t xml:space="preserve">“</w:t>
      </w:r>
      <w:r>
        <w:t xml:space="preserve">political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if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al-suspects-or-underdogs"/>
    <w:p>
      <w:pPr>
        <w:pStyle w:val="Heading4"/>
      </w:pPr>
      <w:r>
        <w:rPr>
          <w:rStyle w:val="SectionNumber"/>
        </w:rPr>
        <w:t xml:space="preserve">2.2.3.1</w:t>
      </w:r>
      <w:r>
        <w:tab/>
      </w:r>
      <w:r>
        <w:t xml:space="preserve">“</w:t>
      </w:r>
      <w:r>
        <w:t xml:space="preserve">Usual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launch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t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Comments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f26eb531-414c-47fc-8195-68a67ef01342" w:name="tab:toporgs"/>
      <w:r>
        <w:t xml:space="preserve">Organizations Mobilizing the Most Public Comments 2005-2020</w:t>
      </w:r>
      <w:bookmarkEnd w:id="f26eb531-414c-47fc-8195-68a67ef013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5" w:name="influence"/>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lobbying rarely include pubic pressure as a tactic. Studies of public pressure rarely include specific policy outcomes as their dependent variable. When they do, they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creation of new agencies, but these agencies may be left vulnerable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campaigns,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principal-agent dynamics, especially with respect to congress. This section first discusses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simple principal-agent model. The result is one model of interest group influence that includes interactions among sophisticated lobbying strategies, political principals, and public pressure campaigns.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rulemaking process is usually the publication of a draft rule in the Federal Register.</w:t>
      </w:r>
      <w:r>
        <w:t xml:space="preserve"> </w:t>
      </w:r>
      <w:r>
        <w:t xml:space="preserve">While organized groups certainly shape the content of draft policies, the public portion of the policy process begins when the draft is officially published. Organized groups’ latent policy preferences then take the form of concrete demands for changes in the draft policy document. These demands lead to a lobbying strategy that research may, in theory, observe. The provision of technical information is the mechanism of policy influence on which scholars have thus far focused. There are many reasons to believe that this is a powerful, likely the primary way that organized groups can affect policymaking, especially in the bureaucracy. Finally, we observe the resulting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(causing a policy outcome). Groups invest in providing information</w:t>
      </w:r>
      <w:r>
        <w:t xml:space="preserve"> </w:t>
      </w:r>
      <w:r>
        <w:t xml:space="preserve">“</w:t>
      </w:r>
      <w:r>
        <w:t xml:space="preserve">relevant</w:t>
      </w:r>
      <w:r>
        <w:t xml:space="preserve">”</w:t>
      </w:r>
      <w:r>
        <w:t xml:space="preserve"> </w:t>
      </w:r>
      <w:r>
        <w:t xml:space="preserve">to technocratic policymakers, and the policy response is assumed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campaigns by organizations.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campaigns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(albeit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r>
            <m:rPr>
              <m:sty m:val="p"/>
            </m:rPr>
            <m:t>)</m:t>
          </m:r>
          <m:r>
            <m:rPr>
              <m:sty m:val="p"/>
            </m:rPr>
            <m:t>=</m:t>
          </m:r>
          <m:sSub>
            <m:e>
              <m:r>
                <m:t>β</m:t>
              </m:r>
            </m:e>
            <m:sub>
              <m:r>
                <m:t>0</m:t>
              </m:r>
            </m:sub>
          </m:sSub>
          <m:r>
            <m:rPr>
              <m:sty m:val="p"/>
            </m:rPr>
            <m:t>+</m:t>
          </m:r>
          <m:sSub>
            <m:e>
              <m:r>
                <m:t>β</m:t>
              </m:r>
            </m:e>
            <m:sub>
              <m:r>
                <m:t>1</m:t>
              </m:r>
            </m:sub>
          </m:sSub>
          <m:r>
            <m:t>N</m:t>
          </m:r>
          <m:r>
            <m:t>u</m:t>
          </m:r>
          <m:r>
            <m:t>m</m:t>
          </m:r>
          <m:r>
            <m:t>b</m:t>
          </m:r>
          <m:r>
            <m:t>e</m:t>
          </m:r>
          <m:r>
            <m:t>r</m:t>
          </m:r>
          <m:r>
            <m:t> </m:t>
          </m:r>
          <m:r>
            <m:t>o</m:t>
          </m:r>
          <m:r>
            <m:t>f</m:t>
          </m:r>
          <m:r>
            <m:t> </m:t>
          </m:r>
          <m:r>
            <m:t>c</m:t>
          </m:r>
          <m:r>
            <m:t>o</m:t>
          </m:r>
          <m:r>
            <m:t>m</m:t>
          </m:r>
          <m:r>
            <m:t>m</m:t>
          </m:r>
          <m:r>
            <m:t>e</m:t>
          </m:r>
          <m:r>
            <m:t>n</m:t>
          </m:r>
          <m:r>
            <m:t>t</m:t>
          </m:r>
          <m:r>
            <m:t>s</m:t>
          </m:r>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legislator</w:t>
      </w:r>
      <w:r>
        <w:t xml:space="preserve"> </w:t>
      </w:r>
      <m:oMath>
        <m:r>
          <m:t>i</m:t>
        </m:r>
      </m:oMath>
      <w:r>
        <w:t xml:space="preserve"> </w:t>
      </w:r>
      <w:r>
        <w:t xml:space="preserve">will comment, given their position</w:t>
      </w:r>
      <w:r>
        <w:t xml:space="preserve"> </w:t>
      </w:r>
      <m:oMath>
        <m:sSub>
          <m:e>
            <m:r>
              <m:t>p</m:t>
            </m:r>
          </m:e>
          <m:sub>
            <m:r>
              <m:t>i</m:t>
            </m:r>
          </m:sub>
        </m:sSub>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equation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End w:id="164"/>
    <w:bookmarkStart w:id="188" w:name="testing-the-theory"/>
    <w:p>
      <w:pPr>
        <w:pStyle w:val="Heading2"/>
      </w:pPr>
      <w:r>
        <w:rPr>
          <w:rStyle w:val="SectionNumber"/>
        </w:rPr>
        <w:t xml:space="preserve">3.3</w:t>
      </w:r>
      <w:r>
        <w:tab/>
      </w:r>
      <w:r>
        <w:t xml:space="preserve">Testing the Theory</w:t>
      </w:r>
    </w:p>
    <w:bookmarkStart w:id="168" w:name="influence-data"/>
    <w:p>
      <w:pPr>
        <w:pStyle w:val="Heading3"/>
      </w:pPr>
      <w:r>
        <w:rPr>
          <w:rStyle w:val="SectionNumber"/>
        </w:rPr>
        <w:t xml:space="preserve">3.3.1</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data sources on U.S. federal agency rulemaking.</w:t>
      </w:r>
    </w:p>
    <w:p>
      <w:pPr>
        <w:pStyle w:val="BodyText"/>
      </w:pP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received at least one comment from an organization, and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campaigns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8"/>
    <w:bookmarkStart w:id="172"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3,845). The average success for organizational comments with a mass comment campaign is 1.34 (N = 706).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coalition</w:t>
      </w:r>
      <w:r>
        <w:t xml:space="preserve"> </w:t>
      </w:r>
      <w:r>
        <w:t xml:space="preserve">is binomial.</w:t>
      </w:r>
    </w:p>
    <w:bookmarkEnd w:id="176"/>
    <w:bookmarkStart w:id="178"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By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3.3.6</w:t>
      </w:r>
      <w:r>
        <w:tab/>
      </w:r>
      <w:r>
        <w:t xml:space="preserve">Summary Statistics for Hand-coded Data</w:t>
      </w:r>
    </w:p>
    <w:p>
      <w:pPr>
        <w:pStyle w:val="FirstParagraph"/>
      </w:pPr>
      <w:r>
        <w:t xml:space="preserve">These hand-coded data include 3,845 unique comments, some of which have identical copies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balanced between those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9973cb8b-a173-4280-9ad8-427a867237f8" w:name="tab:data-coded"/>
      <w:r>
        <w:t xml:space="preserve">A Sample of Hand-Coded Data Summarized by Coaltion</w:t>
      </w:r>
      <w:bookmarkEnd w:id="9973cb8b-a173-4280-9ad8-427a867237f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f121a7aad54e4efbdf6c78c79905ce25c293b8e"/>
    <w:p>
      <w:pPr>
        <w:pStyle w:val="Heading3"/>
      </w:pPr>
      <w:r>
        <w:rPr>
          <w:rStyle w:val="SectionNumber"/>
        </w:rPr>
        <w:t xml:space="preserve">3.3.7</w:t>
      </w:r>
      <w:r>
        <w:tab/>
      </w:r>
      <w:r>
        <w:t xml:space="preserve">Summary Statistics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r>
        <w:t xml:space="preserve"> </w:t>
      </w:r>
      <w:r>
        <w:t xml:space="preserve">### Limitations</w:t>
      </w:r>
    </w:p>
    <w:p>
      <w:pPr>
        <w:pStyle w:val="BodyText"/>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commenters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4"/>
    <w:bookmarkStart w:id="185"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5"/>
    <w:bookmarkStart w:id="187"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6"/>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(3.3):</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(3.4):</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7"/>
    <w:bookmarkEnd w:id="188"/>
    <w:bookmarkStart w:id="193" w:name="influence-results"/>
    <w:p>
      <w:pPr>
        <w:pStyle w:val="Heading2"/>
      </w:pPr>
      <w:r>
        <w:rPr>
          <w:rStyle w:val="SectionNumber"/>
        </w:rPr>
        <w:t xml:space="preserve">3.4</w:t>
      </w:r>
      <w:r>
        <w:tab/>
      </w:r>
      <w:r>
        <w:t xml:space="preserve">Results</w:t>
      </w:r>
    </w:p>
    <w:p>
      <w:pPr>
        <w:pStyle w:val="FirstParagraph"/>
      </w:pPr>
      <w:r>
        <w:t xml:space="preserve">Figure</w:t>
      </w:r>
      <w:r>
        <w:t xml:space="preserve"> </w:t>
      </w:r>
      <w:r>
        <w:t xml:space="preserve">3.11</w:t>
      </w:r>
      <w:r>
        <w:t xml:space="preserve"> </w:t>
      </w:r>
      <w:r>
        <w:t xml:space="preserve">and Table</w:t>
      </w:r>
      <w:r>
        <w:t xml:space="preserve"> </w:t>
      </w:r>
      <w:r>
        <w:t xml:space="preserve">??</w:t>
      </w:r>
      <w:r>
        <w:t xml:space="preserve"> </w:t>
      </w:r>
      <w:r>
        <w:t xml:space="preserve">show the results of a model of lobbying success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8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Figure</w:t>
      </w:r>
      <w:r>
        <w:t xml:space="preserve"> </w:t>
      </w:r>
      <w:r>
        <w:t xml:space="preserve">3.12</w:t>
      </w:r>
      <w:r>
        <w:t xml:space="preserve"> </w:t>
      </w:r>
      <w:r>
        <w:t xml:space="preserve">and Table</w:t>
      </w:r>
      <w:r>
        <w:t xml:space="preserve"> </w:t>
      </w:r>
      <w:r>
        <w:t xml:space="preserve">??</w:t>
      </w:r>
      <w:r>
        <w:t xml:space="preserve"> </w:t>
      </w:r>
      <w:r>
        <w:t xml:space="preserve">show the results of a model of the number of members of Congress per coalition. This model shows that ________. With the number of members of Congress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number of legislators joining the coalition for each one-unit increase in the logged number of public comments.</w:t>
      </w:r>
    </w:p>
    <w:p>
      <w:pPr>
        <w:pStyle w:val="CaptionedFigure"/>
      </w:pPr>
      <w:r>
        <w:drawing>
          <wp:inline>
            <wp:extent cx="5334000" cy="1778000"/>
            <wp:effectExtent b="0" l="0" r="0" t="0"/>
            <wp:docPr descr="Figure 3.12: OLS Model of the Numeber of Members of Congress Per Coalition with Hand-coded Data" title="" id="1" name="Picture"/>
            <a:graphic>
              <a:graphicData uri="http://schemas.openxmlformats.org/drawingml/2006/picture">
                <pic:pic>
                  <pic:nvPicPr>
                    <pic:cNvPr descr="judgelord_files/figure-docx/model-oversight-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3.12: OLS Model of the Numeber of Members of Congress Per Coalition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801305"/>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1"/>
                    <a:stretch>
                      <a:fillRect/>
                    </a:stretch>
                  </pic:blipFill>
                  <pic:spPr bwMode="auto">
                    <a:xfrm>
                      <a:off x="0" y="0"/>
                      <a:ext cx="2036757" cy="2801305"/>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r>
        <w:t xml:space="preserve">.</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Start w:id="192" w:name="preliminary-findings"/>
    <w:p>
      <w:pPr>
        <w:pStyle w:val="Heading3"/>
      </w:pPr>
      <w:r>
        <w:rPr>
          <w:rStyle w:val="SectionNumber"/>
        </w:rPr>
        <w:t xml:space="preserve">3.4.1</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engage in rulemaking, they often engage on both sides of the issue, raising process or policy concerns that may push agencies in multiple directions.</w:t>
      </w:r>
    </w:p>
    <w:bookmarkEnd w:id="192"/>
    <w:bookmarkEnd w:id="193"/>
    <w:bookmarkStart w:id="194" w:name="conclusion-2"/>
    <w:p>
      <w:pPr>
        <w:pStyle w:val="Heading2"/>
      </w:pPr>
      <w:r>
        <w:rPr>
          <w:rStyle w:val="SectionNumber"/>
        </w:rPr>
        <w:t xml:space="preserve">3.5</w:t>
      </w:r>
      <w:r>
        <w:tab/>
      </w:r>
      <w:r>
        <w:t xml:space="preserve">Conclusion</w:t>
      </w:r>
    </w:p>
    <w:p>
      <w:pPr>
        <w:pStyle w:val="BlockText"/>
      </w:pPr>
      <w:r>
        <w:t xml:space="preserve">TODO</w:t>
      </w:r>
    </w:p>
    <w:bookmarkEnd w:id="194"/>
    <w:bookmarkEnd w:id="195"/>
    <w:bookmarkStart w:id="244" w:name="ej"/>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6">
        <w:r>
          <w:rPr>
            <w:rStyle w:val="Hyperlink"/>
            <w:iCs/>
            <w:i/>
          </w:rPr>
          <w:t xml:space="preserve">here</w:t>
        </w:r>
      </w:hyperlink>
      <w:r>
        <w:t xml:space="preserve">.</w:t>
      </w:r>
    </w:p>
    <w:bookmarkStart w:id="197"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7"/>
    <w:bookmarkStart w:id="198"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198"/>
    <w:bookmarkStart w:id="209"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99"/>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0"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0"/>
    <w:bookmarkStart w:id="201"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1"/>
    <w:bookmarkStart w:id="204"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2"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2"/>
    <w:bookmarkStart w:id="203"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3"/>
    <w:bookmarkEnd w:id="204"/>
    <w:bookmarkStart w:id="208"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6"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5"/>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6"/>
    <w:bookmarkStart w:id="207"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7"/>
    <w:bookmarkEnd w:id="208"/>
    <w:bookmarkEnd w:id="209"/>
    <w:bookmarkStart w:id="230" w:name="testing-the-theory-1"/>
    <w:p>
      <w:pPr>
        <w:pStyle w:val="Heading2"/>
      </w:pPr>
      <w:r>
        <w:rPr>
          <w:rStyle w:val="SectionNumber"/>
        </w:rPr>
        <w:t xml:space="preserve">4.3</w:t>
      </w:r>
      <w:r>
        <w:tab/>
      </w:r>
      <w:r>
        <w:t xml:space="preserve">Testing the Theory</w:t>
      </w:r>
    </w:p>
    <w:bookmarkStart w:id="210"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0"/>
    <w:bookmarkStart w:id="222"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1"/>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2"/>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3"/>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4"/>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6"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6"/>
    <w:bookmarkStart w:id="221"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7"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7"/>
    <w:bookmarkStart w:id="220"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18"/>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19"/>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0"/>
    <w:bookmarkEnd w:id="221"/>
    <w:bookmarkEnd w:id="222"/>
    <w:bookmarkStart w:id="224"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3"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3"/>
    <w:bookmarkEnd w:id="224"/>
    <w:bookmarkStart w:id="229"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5"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5"/>
    <w:bookmarkStart w:id="228"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6"/>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7"/>
      </w:r>
    </w:p>
    <w:bookmarkEnd w:id="228"/>
    <w:bookmarkEnd w:id="229"/>
    <w:bookmarkEnd w:id="230"/>
    <w:bookmarkStart w:id="242" w:name="results"/>
    <w:p>
      <w:pPr>
        <w:pStyle w:val="Heading2"/>
      </w:pPr>
      <w:r>
        <w:rPr>
          <w:rStyle w:val="SectionNumber"/>
        </w:rPr>
        <w:t xml:space="preserve">4.4</w:t>
      </w:r>
      <w:r>
        <w:tab/>
      </w:r>
      <w:r>
        <w:t xml:space="preserve">Results</w:t>
      </w:r>
    </w:p>
    <w:bookmarkStart w:id="237"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1"/>
                    <a:stretch>
                      <a:fillRect/>
                    </a:stretch>
                  </pic:blipFill>
                  <pic:spPr bwMode="auto">
                    <a:xfrm>
                      <a:off x="0" y="0"/>
                      <a:ext cx="1614726" cy="1837974"/>
                    </a:xfrm>
                    <a:prstGeom prst="rect">
                      <a:avLst/>
                    </a:prstGeom>
                    <a:noFill/>
                    <a:ln w="9525">
                      <a:noFill/>
                      <a:headEnd/>
                      <a:tailEnd/>
                    </a:ln>
                  </pic:spPr>
                </pic:pic>
              </a:graphicData>
            </a:graphic>
          </wp:inline>
        </w:drawing>
      </w:r>
    </w:p>
    <w:bookmarkStart w:id="236"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2"/>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6"/>
    <w:bookmarkEnd w:id="237"/>
    <w:bookmarkStart w:id="241"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0"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3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0"/>
    <w:bookmarkEnd w:id="241"/>
    <w:bookmarkEnd w:id="242"/>
    <w:bookmarkStart w:id="243"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3"/>
    <w:bookmarkEnd w:id="244"/>
    <w:bookmarkStart w:id="534" w:name="policy"/>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2"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3</w:t>
      </w:r>
      <w:r>
        <w:t xml:space="preserve">, and</w:t>
      </w:r>
      <w:r>
        <w:t xml:space="preserve"> </w:t>
      </w:r>
      <w:r>
        <w:t xml:space="preserve">4</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5">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6">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7">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48">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49">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0">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1">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2"/>
    <w:bookmarkStart w:id="270" w:name="reforms"/>
    <w:p>
      <w:pPr>
        <w:pStyle w:val="Heading2"/>
      </w:pPr>
      <w:r>
        <w:rPr>
          <w:rStyle w:val="SectionNumber"/>
        </w:rPr>
        <w:t xml:space="preserve">5.2</w:t>
      </w:r>
      <w:r>
        <w:tab/>
      </w:r>
      <w:r>
        <w:t xml:space="preserve">Reforms</w:t>
      </w:r>
    </w:p>
    <w:bookmarkStart w:id="258"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3"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3"/>
    <w:bookmarkStart w:id="254"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4"/>
    <w:bookmarkStart w:id="255"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55"/>
    <w:bookmarkStart w:id="256"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6"/>
    <w:bookmarkStart w:id="257"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7"/>
    <w:bookmarkEnd w:id="258"/>
    <w:bookmarkStart w:id="262" w:name="challenges"/>
    <w:p>
      <w:pPr>
        <w:pStyle w:val="Heading3"/>
      </w:pPr>
      <w:r>
        <w:rPr>
          <w:rStyle w:val="SectionNumber"/>
        </w:rPr>
        <w:t xml:space="preserve">5.2.2</w:t>
      </w:r>
      <w:r>
        <w:tab/>
      </w:r>
      <w:r>
        <w:t xml:space="preserve">Challenges</w:t>
      </w:r>
    </w:p>
    <w:bookmarkStart w:id="260" w:name="fraud"/>
    <w:p>
      <w:pPr>
        <w:pStyle w:val="Heading4"/>
      </w:pPr>
      <w:r>
        <w:t xml:space="preserve">Fraud</w:t>
      </w:r>
    </w:p>
    <w:p>
      <w:pPr>
        <w:pStyle w:val="FirstParagraph"/>
      </w:pPr>
      <w:r>
        <w:t xml:space="preserve">(The Wall Street Journal](</w:t>
      </w:r>
      <w:hyperlink r:id="rId259">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0"/>
    <w:bookmarkStart w:id="261" w:name="astroturf"/>
    <w:p>
      <w:pPr>
        <w:pStyle w:val="Heading4"/>
      </w:pPr>
      <w:r>
        <w:rPr>
          <w:rStyle w:val="SectionNumber"/>
        </w:rPr>
        <w:t xml:space="preserve">5.2.2.1</w:t>
      </w:r>
      <w:r>
        <w:tab/>
      </w:r>
      <w:r>
        <w:t xml:space="preserve">Astroturf</w:t>
      </w:r>
    </w:p>
    <w:p>
      <w:pPr>
        <w:pStyle w:val="BlockText"/>
      </w:pPr>
      <w:r>
        <w:t xml:space="preserve">TODO</w:t>
      </w:r>
    </w:p>
    <w:bookmarkEnd w:id="261"/>
    <w:bookmarkEnd w:id="262"/>
    <w:bookmarkStart w:id="269"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3"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3"/>
    <w:bookmarkStart w:id="264"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4"/>
    <w:bookmarkStart w:id="265"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5"/>
    <w:bookmarkStart w:id="266" w:name="acus-report"/>
    <w:p>
      <w:pPr>
        <w:pStyle w:val="Heading4"/>
      </w:pPr>
      <w:r>
        <w:t xml:space="preserve">ACUS Report</w:t>
      </w:r>
    </w:p>
    <w:p>
      <w:r>
        <w:pict>
          <v:rect style="width:0;height:1.5pt" o:hralign="center" o:hrstd="t" o:hr="t"/>
        </w:pict>
      </w:r>
    </w:p>
    <w:bookmarkEnd w:id="266"/>
    <w:bookmarkStart w:id="267"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7"/>
    <w:bookmarkStart w:id="268"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68"/>
    <w:bookmarkEnd w:id="269"/>
    <w:bookmarkEnd w:id="270"/>
    <w:bookmarkStart w:id="533"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2" w:name="refs"/>
    <w:bookmarkStart w:id="272"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1">
        <w:r>
          <w:rPr>
            <w:rStyle w:val="Hyperlink"/>
          </w:rPr>
          <w:t xml:space="preserve">https://www.acus.gov/sites/default/files/documents/ACUS Recommendations Packet.pdf</w:t>
        </w:r>
      </w:hyperlink>
      <w:r>
        <w:t xml:space="preserve">.</w:t>
      </w:r>
    </w:p>
    <w:bookmarkEnd w:id="272"/>
    <w:bookmarkStart w:id="274"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3">
        <w:r>
          <w:rPr>
            <w:rStyle w:val="Hyperlink"/>
          </w:rPr>
          <w:t xml:space="preserve">https://doi.org/10.1146/annurev.soc.30.012703.110542</w:t>
        </w:r>
      </w:hyperlink>
      <w:r>
        <w:t xml:space="preserve">.</w:t>
      </w:r>
    </w:p>
    <w:bookmarkEnd w:id="274"/>
    <w:bookmarkStart w:id="276"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5">
        <w:r>
          <w:rPr>
            <w:rStyle w:val="Hyperlink"/>
          </w:rPr>
          <w:t xml:space="preserve">https://yalebooks.yale.edu/book/9780300025927/congress-and-bureaucracy</w:t>
        </w:r>
      </w:hyperlink>
      <w:r>
        <w:t xml:space="preserve">.</w:t>
      </w:r>
    </w:p>
    <w:bookmarkEnd w:id="276"/>
    <w:bookmarkStart w:id="278"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7">
        <w:r>
          <w:rPr>
            <w:rStyle w:val="Hyperlink"/>
          </w:rPr>
          <w:t xml:space="preserve">https://doi.org/10.2307/2585488</w:t>
        </w:r>
      </w:hyperlink>
      <w:r>
        <w:t xml:space="preserve">.</w:t>
      </w:r>
    </w:p>
    <w:bookmarkEnd w:id="278"/>
    <w:bookmarkStart w:id="279"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79"/>
    <w:bookmarkStart w:id="281"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0">
        <w:r>
          <w:rPr>
            <w:rStyle w:val="Hyperlink"/>
          </w:rPr>
          <w:t xml:space="preserve">https://doi.org/10.1515/9781400822485</w:t>
        </w:r>
      </w:hyperlink>
      <w:r>
        <w:t xml:space="preserve">.</w:t>
      </w:r>
    </w:p>
    <w:bookmarkEnd w:id="281"/>
    <w:bookmarkStart w:id="283"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2">
        <w:r>
          <w:rPr>
            <w:rStyle w:val="Hyperlink"/>
          </w:rPr>
          <w:t xml:space="preserve">https://www.brookings.edu/book/the-new-liberalism/</w:t>
        </w:r>
      </w:hyperlink>
      <w:r>
        <w:t xml:space="preserve">.</w:t>
      </w:r>
    </w:p>
    <w:bookmarkEnd w:id="283"/>
    <w:bookmarkStart w:id="284"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4"/>
    <w:bookmarkStart w:id="286"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5">
        <w:r>
          <w:rPr>
            <w:rStyle w:val="Hyperlink"/>
          </w:rPr>
          <w:t xml:space="preserve">https://doi.org/10.1177/0093650218808186</w:t>
        </w:r>
      </w:hyperlink>
      <w:r>
        <w:t xml:space="preserve">.</w:t>
      </w:r>
    </w:p>
    <w:bookmarkEnd w:id="286"/>
    <w:bookmarkStart w:id="288"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87">
        <w:r>
          <w:rPr>
            <w:rStyle w:val="Hyperlink"/>
          </w:rPr>
          <w:t xml:space="preserve">http://www.worldcat.org/title/confronting-environmental-racism-voices-from-the-grassroots/oclc/26351432</w:t>
        </w:r>
      </w:hyperlink>
      <w:r>
        <w:t xml:space="preserve">.</w:t>
      </w:r>
    </w:p>
    <w:bookmarkEnd w:id="288"/>
    <w:bookmarkStart w:id="290"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89">
        <w:r>
          <w:rPr>
            <w:rStyle w:val="Hyperlink"/>
          </w:rPr>
          <w:t xml:space="preserve">https://doi.org/10.33774/apsa-2020-k78wc</w:t>
        </w:r>
      </w:hyperlink>
      <w:r>
        <w:t xml:space="preserve">.</w:t>
      </w:r>
    </w:p>
    <w:bookmarkEnd w:id="290"/>
    <w:bookmarkStart w:id="292"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1">
        <w:r>
          <w:rPr>
            <w:rStyle w:val="Hyperlink"/>
          </w:rPr>
          <w:t xml:space="preserve">http://press.princeton.edu/titles/4385.html http://web.stanford.edu/class/polisci177a/Notes.Week2.pdf</w:t>
        </w:r>
      </w:hyperlink>
      <w:r>
        <w:t xml:space="preserve">.</w:t>
      </w:r>
    </w:p>
    <w:bookmarkEnd w:id="292"/>
    <w:bookmarkStart w:id="294"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3">
        <w:r>
          <w:rPr>
            <w:rStyle w:val="Hyperlink"/>
          </w:rPr>
          <w:t xml:space="preserve">http://www.jstor.org/stable/j.ctv1j9mk15</w:t>
        </w:r>
      </w:hyperlink>
      <w:r>
        <w:t xml:space="preserve">.</w:t>
      </w:r>
    </w:p>
    <w:bookmarkEnd w:id="294"/>
    <w:bookmarkStart w:id="295"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5"/>
    <w:bookmarkStart w:id="296"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6"/>
    <w:bookmarkStart w:id="298"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297">
        <w:r>
          <w:rPr>
            <w:rStyle w:val="Hyperlink"/>
          </w:rPr>
          <w:t xml:space="preserve">http://www.cbecal.org/</w:t>
        </w:r>
      </w:hyperlink>
      <w:r>
        <w:t xml:space="preserve">.</w:t>
      </w:r>
    </w:p>
    <w:bookmarkEnd w:id="298"/>
    <w:bookmarkStart w:id="300"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299">
        <w:r>
          <w:rPr>
            <w:rStyle w:val="Hyperlink"/>
          </w:rPr>
          <w:t xml:space="preserve">https://doi.org/10.1111/ajps.12066</w:t>
        </w:r>
      </w:hyperlink>
      <w:r>
        <w:t xml:space="preserve">.</w:t>
      </w:r>
    </w:p>
    <w:bookmarkEnd w:id="300"/>
    <w:bookmarkStart w:id="302"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1">
        <w:r>
          <w:rPr>
            <w:rStyle w:val="Hyperlink"/>
          </w:rPr>
          <w:t xml:space="preserve">http://scholarship.law.upenn.edu/faculty{\_}scholarship</w:t>
        </w:r>
      </w:hyperlink>
      <w:r>
        <w:t xml:space="preserve">.</w:t>
      </w:r>
    </w:p>
    <w:bookmarkEnd w:id="302"/>
    <w:bookmarkStart w:id="304"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3">
        <w:r>
          <w:rPr>
            <w:rStyle w:val="Hyperlink"/>
          </w:rPr>
          <w:t xml:space="preserve">https://www.jstor.org/stable/pdf/40040532.pdf?refreqid=excelsior%3A3eeeeaa9f2da6db1832f107aa771d14f</w:t>
        </w:r>
      </w:hyperlink>
      <w:r>
        <w:t xml:space="preserve">.</w:t>
      </w:r>
    </w:p>
    <w:bookmarkEnd w:id="304"/>
    <w:bookmarkStart w:id="305"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5"/>
    <w:bookmarkStart w:id="307"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6">
        <w:r>
          <w:rPr>
            <w:rStyle w:val="Hyperlink"/>
          </w:rPr>
          <w:t xml:space="preserve">https://doi.org/10.1080/08913810608443650</w:t>
        </w:r>
      </w:hyperlink>
      <w:r>
        <w:t xml:space="preserve">.</w:t>
      </w:r>
    </w:p>
    <w:bookmarkEnd w:id="307"/>
    <w:bookmarkStart w:id="309"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08">
        <w:r>
          <w:rPr>
            <w:rStyle w:val="Hyperlink"/>
          </w:rPr>
          <w:t xml:space="preserve">https://mountainscholar.org/bitstream/handle/10217/181399/Cook{\_}colostate{\_}0053A14127.pdf?sequence=1</w:t>
        </w:r>
      </w:hyperlink>
      <w:r>
        <w:t xml:space="preserve">.</w:t>
      </w:r>
    </w:p>
    <w:bookmarkEnd w:id="309"/>
    <w:bookmarkStart w:id="310"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0"/>
    <w:bookmarkStart w:id="312"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1">
        <w:r>
          <w:rPr>
            <w:rStyle w:val="Hyperlink"/>
          </w:rPr>
          <w:t xml:space="preserve">http://chicagounbound.uchicago.edu/cgi/viewcontent.cgi?article=5219{\&amp;}context=uclrev</w:t>
        </w:r>
      </w:hyperlink>
      <w:r>
        <w:t xml:space="preserve">.</w:t>
      </w:r>
    </w:p>
    <w:bookmarkEnd w:id="312"/>
    <w:bookmarkStart w:id="314"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3">
        <w:r>
          <w:rPr>
            <w:rStyle w:val="Hyperlink"/>
          </w:rPr>
          <w:t xml:space="preserve">https://doi.org/10.1177/0095399715581040</w:t>
        </w:r>
      </w:hyperlink>
      <w:r>
        <w:t xml:space="preserve">.</w:t>
      </w:r>
    </w:p>
    <w:bookmarkEnd w:id="314"/>
    <w:bookmarkStart w:id="316"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5">
        <w:r>
          <w:rPr>
            <w:rStyle w:val="Hyperlink"/>
          </w:rPr>
          <w:t xml:space="preserve">https://about.jstor.org/terms https://papers.ssrn.com/sol3/papers.cfm?abstract{\_}id=595181{\&amp;}download=yes</w:t>
        </w:r>
      </w:hyperlink>
      <w:r>
        <w:t xml:space="preserve">.</w:t>
      </w:r>
    </w:p>
    <w:bookmarkEnd w:id="316"/>
    <w:bookmarkStart w:id="318"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17">
        <w:r>
          <w:rPr>
            <w:rStyle w:val="Hyperlink"/>
          </w:rPr>
          <w:t xml:space="preserve">http://law.wisc.edu/ils/2017speakerfiles/supplemental{\_}reading--administrative{\_}war.pdf</w:t>
        </w:r>
      </w:hyperlink>
      <w:r>
        <w:t xml:space="preserve">.</w:t>
      </w:r>
    </w:p>
    <w:bookmarkEnd w:id="318"/>
    <w:bookmarkStart w:id="320"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19">
        <w:r>
          <w:rPr>
            <w:rStyle w:val="Hyperlink"/>
          </w:rPr>
          <w:t xml:space="preserve">https://books.google.com/books/about/Democracy{\_}and{\_}Its{\_}Critics.html?id=l1RQngEACAAJ</w:t>
        </w:r>
      </w:hyperlink>
      <w:r>
        <w:t xml:space="preserve">.</w:t>
      </w:r>
    </w:p>
    <w:bookmarkEnd w:id="320"/>
    <w:bookmarkStart w:id="322"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1">
        <w:r>
          <w:rPr>
            <w:rStyle w:val="Hyperlink"/>
          </w:rPr>
          <w:t xml:space="preserve">https://doi.org/10.1093/acprof:oso/9780199891702.001.0001</w:t>
        </w:r>
      </w:hyperlink>
      <w:r>
        <w:t xml:space="preserve">.</w:t>
      </w:r>
    </w:p>
    <w:bookmarkEnd w:id="322"/>
    <w:bookmarkStart w:id="324"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3">
        <w:r>
          <w:rPr>
            <w:rStyle w:val="Hyperlink"/>
          </w:rPr>
          <w:t xml:space="preserve">https://doi.org/10.1111/1475-6765.12012</w:t>
        </w:r>
      </w:hyperlink>
      <w:r>
        <w:t xml:space="preserve">.</w:t>
      </w:r>
    </w:p>
    <w:bookmarkEnd w:id="324"/>
    <w:bookmarkStart w:id="325"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25"/>
    <w:bookmarkStart w:id="327" w:name="ref-Earthjustice2017"/>
    <w:p>
      <w:pPr>
        <w:pStyle w:val="Bibliography"/>
      </w:pPr>
      <w:r>
        <w:t xml:space="preserve">Earthjustice. 2017.</w:t>
      </w:r>
      <w:r>
        <w:t xml:space="preserve"> </w:t>
      </w:r>
      <w:r>
        <w:t xml:space="preserve">“</w:t>
      </w:r>
      <w:r>
        <w:t xml:space="preserve">Our Work</w:t>
      </w:r>
      <w:r>
        <w:t xml:space="preserve">.”</w:t>
      </w:r>
      <w:r>
        <w:t xml:space="preserve"> </w:t>
      </w:r>
      <w:hyperlink r:id="rId326">
        <w:r>
          <w:rPr>
            <w:rStyle w:val="Hyperlink"/>
          </w:rPr>
          <w:t xml:space="preserve">https://earthjustice.org/our{\_}work</w:t>
        </w:r>
      </w:hyperlink>
      <w:r>
        <w:t xml:space="preserve">.</w:t>
      </w:r>
    </w:p>
    <w:bookmarkEnd w:id="327"/>
    <w:bookmarkStart w:id="329"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28">
        <w:r>
          <w:rPr>
            <w:rStyle w:val="Hyperlink"/>
          </w:rPr>
          <w:t xml:space="preserve">https://doi.org/10.2307/2111603</w:t>
        </w:r>
      </w:hyperlink>
      <w:r>
        <w:t xml:space="preserve">.</w:t>
      </w:r>
    </w:p>
    <w:bookmarkEnd w:id="329"/>
    <w:bookmarkStart w:id="331"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0">
        <w:r>
          <w:rPr>
            <w:rStyle w:val="Hyperlink"/>
          </w:rPr>
          <w:t xml:space="preserve">https://doi.org/10.1332/174426514X13990325021128</w:t>
        </w:r>
      </w:hyperlink>
      <w:r>
        <w:t xml:space="preserve">.</w:t>
      </w:r>
    </w:p>
    <w:bookmarkEnd w:id="331"/>
    <w:bookmarkStart w:id="333"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2">
        <w:r>
          <w:rPr>
            <w:rStyle w:val="Hyperlink"/>
          </w:rPr>
          <w:t xml:space="preserve">https://doi.org/10.1111/ajps.12188</w:t>
        </w:r>
      </w:hyperlink>
      <w:r>
        <w:t xml:space="preserve">.</w:t>
      </w:r>
    </w:p>
    <w:bookmarkEnd w:id="333"/>
    <w:bookmarkStart w:id="335"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34">
        <w:r>
          <w:rPr>
            <w:rStyle w:val="Hyperlink"/>
          </w:rPr>
          <w:t xml:space="preserve">https://www.acus.gov/sites/default/files/documents/Public Engagement Draft Recommendation 9-10-18 Cynthia Farina Comments.pdf</w:t>
        </w:r>
      </w:hyperlink>
      <w:r>
        <w:t xml:space="preserve">.</w:t>
      </w:r>
    </w:p>
    <w:bookmarkEnd w:id="335"/>
    <w:bookmarkStart w:id="337"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36">
        <w:r>
          <w:rPr>
            <w:rStyle w:val="Hyperlink"/>
          </w:rPr>
          <w:t xml:space="preserve">http://scholarship.law.cornell.edu/cerihttp://scholarship.law.cornell.edu/ceri/1</w:t>
        </w:r>
      </w:hyperlink>
      <w:r>
        <w:t xml:space="preserve">.</w:t>
      </w:r>
    </w:p>
    <w:bookmarkEnd w:id="337"/>
    <w:bookmarkStart w:id="339"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38">
        <w:r>
          <w:rPr>
            <w:rStyle w:val="Hyperlink"/>
          </w:rPr>
          <w:t xml:space="preserve">https://papers.ssrn.com/sol3/papers.cfm?abstract{\_}id=1702491</w:t>
        </w:r>
      </w:hyperlink>
      <w:r>
        <w:t xml:space="preserve">.</w:t>
      </w:r>
    </w:p>
    <w:bookmarkEnd w:id="339"/>
    <w:bookmarkStart w:id="341"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0">
        <w:r>
          <w:rPr>
            <w:rStyle w:val="Hyperlink"/>
          </w:rPr>
          <w:t xml:space="preserve">http://scholarship.law.cornell.edu/cerihttp://scholarship.law.cornell.edu/ceri/17</w:t>
        </w:r>
      </w:hyperlink>
      <w:r>
        <w:t xml:space="preserve">.</w:t>
      </w:r>
    </w:p>
    <w:bookmarkEnd w:id="341"/>
    <w:bookmarkStart w:id="343"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2">
        <w:r>
          <w:rPr>
            <w:rStyle w:val="Hyperlink"/>
          </w:rPr>
          <w:t xml:space="preserve">https://papers.ssrn.com/sol3/papers.cfm?abstract{\_}id=2841374</w:t>
        </w:r>
      </w:hyperlink>
      <w:r>
        <w:t xml:space="preserve">.</w:t>
      </w:r>
    </w:p>
    <w:bookmarkEnd w:id="343"/>
    <w:bookmarkStart w:id="345"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44">
        <w:r>
          <w:rPr>
            <w:rStyle w:val="Hyperlink"/>
          </w:rPr>
          <w:t xml:space="preserve">https://ssrn.com/abstract=3787704</w:t>
        </w:r>
      </w:hyperlink>
      <w:r>
        <w:t xml:space="preserve">.</w:t>
      </w:r>
    </w:p>
    <w:bookmarkEnd w:id="345"/>
    <w:bookmarkStart w:id="347"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46">
        <w:r>
          <w:rPr>
            <w:rStyle w:val="Hyperlink"/>
          </w:rPr>
          <w:t xml:space="preserve">https://doi.org/10.1093/jleo/6.special_issue.1</w:t>
        </w:r>
      </w:hyperlink>
      <w:r>
        <w:t xml:space="preserve">.</w:t>
      </w:r>
    </w:p>
    <w:bookmarkEnd w:id="347"/>
    <w:bookmarkStart w:id="349"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48">
        <w:r>
          <w:rPr>
            <w:rStyle w:val="Hyperlink"/>
          </w:rPr>
          <w:t xml:space="preserve">https://doi.org/10.1177/009539979702900304</w:t>
        </w:r>
      </w:hyperlink>
      <w:r>
        <w:t xml:space="preserve">.</w:t>
      </w:r>
    </w:p>
    <w:bookmarkEnd w:id="349"/>
    <w:bookmarkStart w:id="351"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0">
        <w:r>
          <w:rPr>
            <w:rStyle w:val="Hyperlink"/>
          </w:rPr>
          <w:t xml:space="preserve">https://doi.org/10.1093/oxfordjournals.jpart.a024373</w:t>
        </w:r>
      </w:hyperlink>
      <w:r>
        <w:t xml:space="preserve">.</w:t>
      </w:r>
    </w:p>
    <w:bookmarkEnd w:id="351"/>
    <w:bookmarkStart w:id="353"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2">
        <w:r>
          <w:rPr>
            <w:rStyle w:val="Hyperlink"/>
          </w:rPr>
          <w:t xml:space="preserve">https://doi.org/10.1093/jopart/mui022</w:t>
        </w:r>
      </w:hyperlink>
      <w:r>
        <w:t xml:space="preserve">.</w:t>
      </w:r>
    </w:p>
    <w:bookmarkEnd w:id="353"/>
    <w:bookmarkStart w:id="355"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54">
        <w:r>
          <w:rPr>
            <w:rStyle w:val="Hyperlink"/>
          </w:rPr>
          <w:t xml:space="preserve">https://doi.org/10.1017/S0143814X16000106</w:t>
        </w:r>
      </w:hyperlink>
      <w:r>
        <w:t xml:space="preserve">.</w:t>
      </w:r>
    </w:p>
    <w:bookmarkEnd w:id="355"/>
    <w:bookmarkStart w:id="356"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56"/>
    <w:bookmarkStart w:id="358"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5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58"/>
    <w:bookmarkStart w:id="360"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59">
        <w:r>
          <w:rPr>
            <w:rStyle w:val="Hyperlink"/>
          </w:rPr>
          <w:t xml:space="preserve">https://doi.org/10.1017/S1537592714001595</w:t>
        </w:r>
      </w:hyperlink>
      <w:r>
        <w:t xml:space="preserve">.</w:t>
      </w:r>
    </w:p>
    <w:bookmarkEnd w:id="360"/>
    <w:bookmarkStart w:id="362"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2"/>
    <w:bookmarkStart w:id="363"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3"/>
    <w:bookmarkStart w:id="365"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64">
        <w:r>
          <w:rPr>
            <w:rStyle w:val="Hyperlink"/>
          </w:rPr>
          <w:t xml:space="preserve">https://www.dropbox.com/s/6ydopca7mx8ugqt/Gordon-Rashin-Private-Influence-10-24.pdf?dl=0</w:t>
        </w:r>
      </w:hyperlink>
      <w:r>
        <w:t xml:space="preserve">.</w:t>
      </w:r>
    </w:p>
    <w:bookmarkEnd w:id="365"/>
    <w:bookmarkStart w:id="367"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66">
        <w:r>
          <w:rPr>
            <w:rStyle w:val="Hyperlink"/>
          </w:rPr>
          <w:t xml:space="preserve">http://www.jstor.org/stable/3234884</w:t>
        </w:r>
      </w:hyperlink>
      <w:r>
        <w:t xml:space="preserve">.</w:t>
      </w:r>
    </w:p>
    <w:bookmarkEnd w:id="367"/>
    <w:bookmarkStart w:id="368"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68"/>
    <w:bookmarkStart w:id="370"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69">
        <w:r>
          <w:rPr>
            <w:rStyle w:val="Hyperlink"/>
          </w:rPr>
          <w:t xml:space="preserve">https://doi.org/10.1017/S0003055415000246</w:t>
        </w:r>
      </w:hyperlink>
      <w:r>
        <w:t xml:space="preserve">.</w:t>
      </w:r>
    </w:p>
    <w:bookmarkEnd w:id="370"/>
    <w:bookmarkStart w:id="372"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1">
        <w:r>
          <w:rPr>
            <w:rStyle w:val="Hyperlink"/>
          </w:rPr>
          <w:t xml:space="preserve">https://doi.org/10.1017/S0022381608081012</w:t>
        </w:r>
      </w:hyperlink>
      <w:r>
        <w:t xml:space="preserve">.</w:t>
      </w:r>
    </w:p>
    <w:bookmarkEnd w:id="372"/>
    <w:bookmarkStart w:id="373"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3"/>
    <w:bookmarkStart w:id="375"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4">
        <w:r>
          <w:rPr>
            <w:rStyle w:val="Hyperlink"/>
          </w:rPr>
          <w:t xml:space="preserve">http://ojs.imodev.org/index.php/RIGO/article/view/62/154{\#}{\_}ftn6</w:t>
        </w:r>
      </w:hyperlink>
      <w:r>
        <w:t xml:space="preserve">.</w:t>
      </w:r>
    </w:p>
    <w:bookmarkEnd w:id="375"/>
    <w:bookmarkStart w:id="377"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76">
        <w:r>
          <w:rPr>
            <w:rStyle w:val="Hyperlink"/>
          </w:rPr>
          <w:t xml:space="preserve">https://www.regulations.gov/document?D=EPA-HQ-OAR-2004-0018-0211</w:t>
        </w:r>
      </w:hyperlink>
      <w:r>
        <w:t xml:space="preserve">.</w:t>
      </w:r>
    </w:p>
    <w:bookmarkEnd w:id="377"/>
    <w:bookmarkStart w:id="379"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78">
        <w:r>
          <w:rPr>
            <w:rStyle w:val="Hyperlink"/>
          </w:rPr>
          <w:t xml:space="preserve">https://doi.org/10.1146/annurev-polisci-070910-104051</w:t>
        </w:r>
      </w:hyperlink>
      <w:r>
        <w:t xml:space="preserve">.</w:t>
      </w:r>
    </w:p>
    <w:bookmarkEnd w:id="379"/>
    <w:bookmarkStart w:id="381"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0">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1"/>
    <w:bookmarkStart w:id="383"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2">
        <w:r>
          <w:rPr>
            <w:rStyle w:val="Hyperlink"/>
          </w:rPr>
          <w:t xml:space="preserve">https://press.princeton.edu/titles/7656.html</w:t>
        </w:r>
      </w:hyperlink>
      <w:r>
        <w:t xml:space="preserve">.</w:t>
      </w:r>
    </w:p>
    <w:bookmarkEnd w:id="383"/>
    <w:bookmarkStart w:id="385"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4">
        <w:r>
          <w:rPr>
            <w:rStyle w:val="Hyperlink"/>
          </w:rPr>
          <w:t xml:space="preserve">https://books.google.com/books?id=8PIWAwAAQBAJ</w:t>
        </w:r>
      </w:hyperlink>
      <w:r>
        <w:t xml:space="preserve">.</w:t>
      </w:r>
    </w:p>
    <w:bookmarkEnd w:id="385"/>
    <w:bookmarkStart w:id="387"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86">
        <w:r>
          <w:rPr>
            <w:rStyle w:val="Hyperlink"/>
          </w:rPr>
          <w:t xml:space="preserve">https://about.jstor.org/terms</w:t>
        </w:r>
      </w:hyperlink>
      <w:r>
        <w:t xml:space="preserve">.</w:t>
      </w:r>
    </w:p>
    <w:bookmarkEnd w:id="387"/>
    <w:bookmarkStart w:id="389"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88">
        <w:r>
          <w:rPr>
            <w:rStyle w:val="Hyperlink"/>
          </w:rPr>
          <w:t xml:space="preserve">http://www.administrativelawreview.org/wp-content/uploads/2014/04/Beyond-the-Usual-Suspects-ACUS-Rulemaking-2-and-a-Vision-for-Broader-More-Informed-and-More-Transparent-Rulemaking.pdf</w:t>
        </w:r>
      </w:hyperlink>
      <w:r>
        <w:t xml:space="preserve">.</w:t>
      </w:r>
    </w:p>
    <w:bookmarkEnd w:id="389"/>
    <w:bookmarkStart w:id="390"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0"/>
    <w:bookmarkStart w:id="391"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1"/>
    <w:bookmarkStart w:id="392"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2"/>
    <w:bookmarkStart w:id="393"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3"/>
    <w:bookmarkStart w:id="395"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4">
        <w:r>
          <w:rPr>
            <w:rStyle w:val="Hyperlink"/>
          </w:rPr>
          <w:t xml:space="preserve">http://www.worldcat.org/title/going-public-new-strategies-of-presidential-leadership/oclc/1035368647</w:t>
        </w:r>
      </w:hyperlink>
      <w:r>
        <w:t xml:space="preserve">.</w:t>
      </w:r>
    </w:p>
    <w:bookmarkEnd w:id="395"/>
    <w:bookmarkStart w:id="397"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396">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97"/>
    <w:bookmarkStart w:id="399"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398">
        <w:r>
          <w:rPr>
            <w:rStyle w:val="Hyperlink"/>
          </w:rPr>
          <w:t xml:space="preserve">http://www.worldcat.org/title/public-opinion-and-american-democracy/oclc/480228689?referer=di{\&amp;}ht=edition</w:t>
        </w:r>
      </w:hyperlink>
      <w:r>
        <w:t xml:space="preserve">.</w:t>
      </w:r>
    </w:p>
    <w:bookmarkEnd w:id="399"/>
    <w:bookmarkStart w:id="401"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0">
        <w:r>
          <w:rPr>
            <w:rStyle w:val="Hyperlink"/>
          </w:rPr>
          <w:t xml:space="preserve">https://press.princeton.edu/titles/6254.html</w:t>
        </w:r>
      </w:hyperlink>
      <w:r>
        <w:t xml:space="preserve">.</w:t>
      </w:r>
    </w:p>
    <w:bookmarkEnd w:id="401"/>
    <w:bookmarkStart w:id="402"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2"/>
    <w:bookmarkStart w:id="404"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3">
        <w:r>
          <w:rPr>
            <w:rStyle w:val="Hyperlink"/>
          </w:rPr>
          <w:t xml:space="preserve">https://libgober.files.wordpress.com/2018/09/what-biased-rulemaking-looks-like.pdf</w:t>
        </w:r>
      </w:hyperlink>
      <w:r>
        <w:t xml:space="preserve">.</w:t>
      </w:r>
    </w:p>
    <w:bookmarkEnd w:id="404"/>
    <w:bookmarkStart w:id="406"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05">
        <w:r>
          <w:rPr>
            <w:rStyle w:val="Hyperlink"/>
          </w:rPr>
          <w:t xml:space="preserve">http://equitablegrowth.org/working</w:t>
        </w:r>
      </w:hyperlink>
      <w:r>
        <w:t xml:space="preserve">.</w:t>
      </w:r>
    </w:p>
    <w:bookmarkEnd w:id="406"/>
    <w:bookmarkStart w:id="407"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07"/>
    <w:bookmarkStart w:id="409"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08">
        <w:r>
          <w:rPr>
            <w:rStyle w:val="Hyperlink"/>
          </w:rPr>
          <w:t xml:space="preserve">https://goo.gl/L6aKk4</w:t>
        </w:r>
      </w:hyperlink>
      <w:r>
        <w:t xml:space="preserve">.</w:t>
      </w:r>
    </w:p>
    <w:bookmarkEnd w:id="409"/>
    <w:bookmarkStart w:id="411"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0">
        <w:r>
          <w:rPr>
            <w:rStyle w:val="Hyperlink"/>
          </w:rPr>
          <w:t xml:space="preserve">http://www.lowande.com/uploads/2/8/0/2/28027461/lowande-responsiveness-july-2017.pdf</w:t>
        </w:r>
      </w:hyperlink>
      <w:r>
        <w:t xml:space="preserve">.</w:t>
      </w:r>
    </w:p>
    <w:bookmarkEnd w:id="411"/>
    <w:bookmarkStart w:id="413"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2">
        <w:r>
          <w:rPr>
            <w:rStyle w:val="Hyperlink"/>
          </w:rPr>
          <w:t xml:space="preserve">https://doi.org/10.1086/709436</w:t>
        </w:r>
      </w:hyperlink>
      <w:r>
        <w:t xml:space="preserve">.</w:t>
      </w:r>
    </w:p>
    <w:bookmarkEnd w:id="413"/>
    <w:bookmarkStart w:id="414"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4"/>
    <w:bookmarkStart w:id="415"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5"/>
    <w:bookmarkStart w:id="416" w:name="ref-Lowi1969"/>
    <w:p>
      <w:pPr>
        <w:pStyle w:val="Bibliography"/>
      </w:pPr>
      <w:r>
        <w:t xml:space="preserve">Lowi, Theodore. 1969.</w:t>
      </w:r>
      <w:r>
        <w:t xml:space="preserve"> </w:t>
      </w:r>
      <w:r>
        <w:rPr>
          <w:iCs/>
          <w:i/>
        </w:rPr>
        <w:t xml:space="preserve">The End of Liberalism</w:t>
      </w:r>
      <w:r>
        <w:t xml:space="preserve">. New York: W.W. Norton.</w:t>
      </w:r>
    </w:p>
    <w:bookmarkEnd w:id="416"/>
    <w:bookmarkStart w:id="418"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17">
        <w:r>
          <w:rPr>
            <w:rStyle w:val="Hyperlink"/>
          </w:rPr>
          <w:t xml:space="preserve">https://doi.org/10.2307/2009452</w:t>
        </w:r>
      </w:hyperlink>
      <w:r>
        <w:t xml:space="preserve">.</w:t>
      </w:r>
    </w:p>
    <w:bookmarkEnd w:id="418"/>
    <w:bookmarkStart w:id="419"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19"/>
    <w:bookmarkStart w:id="420"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0"/>
    <w:bookmarkStart w:id="422"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1">
        <w:r>
          <w:rPr>
            <w:rStyle w:val="Hyperlink"/>
          </w:rPr>
          <w:t xml:space="preserve">https://doi.org/10.1111/lsq.12138</w:t>
        </w:r>
      </w:hyperlink>
      <w:r>
        <w:t xml:space="preserve">.</w:t>
      </w:r>
    </w:p>
    <w:bookmarkEnd w:id="422"/>
    <w:bookmarkStart w:id="424"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3">
        <w:r>
          <w:rPr>
            <w:rStyle w:val="Hyperlink"/>
          </w:rPr>
          <w:t xml:space="preserve">https://doi.org/10.1017/S0143814X07000608</w:t>
        </w:r>
      </w:hyperlink>
      <w:r>
        <w:t xml:space="preserve">.</w:t>
      </w:r>
    </w:p>
    <w:bookmarkEnd w:id="424"/>
    <w:bookmarkStart w:id="425"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5"/>
    <w:bookmarkStart w:id="427"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6">
        <w:r>
          <w:rPr>
            <w:rStyle w:val="Hyperlink"/>
          </w:rPr>
          <w:t xml:space="preserve">https://books.google.com/books/about/The{\_}Public{\_}Congress.html?id=yD9OYgEACAAJ</w:t>
        </w:r>
      </w:hyperlink>
      <w:r>
        <w:t xml:space="preserve">.</w:t>
      </w:r>
    </w:p>
    <w:bookmarkEnd w:id="427"/>
    <w:bookmarkStart w:id="429"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28">
        <w:r>
          <w:rPr>
            <w:rStyle w:val="Hyperlink"/>
          </w:rPr>
          <w:t xml:space="preserve">http://eurogender.eige.europa.eu/sites/default/files/3593021.pdf</w:t>
        </w:r>
      </w:hyperlink>
      <w:r>
        <w:t xml:space="preserve">.</w:t>
      </w:r>
    </w:p>
    <w:bookmarkEnd w:id="429"/>
    <w:bookmarkStart w:id="431"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0">
        <w:r>
          <w:rPr>
            <w:rStyle w:val="Hyperlink"/>
          </w:rPr>
          <w:t xml:space="preserve">https://books.google.com/books/about/The{\_}Politics{\_}Of{\_}Interests.html?id=BtJMDwAAQBAJ</w:t>
        </w:r>
      </w:hyperlink>
      <w:r>
        <w:t xml:space="preserve">.</w:t>
      </w:r>
    </w:p>
    <w:bookmarkEnd w:id="431"/>
    <w:bookmarkStart w:id="433"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2">
        <w:r>
          <w:rPr>
            <w:rStyle w:val="Hyperlink"/>
          </w:rPr>
          <w:t xml:space="preserve">https://doi.org/10.1146/annurev.polisci.3.1.449</w:t>
        </w:r>
      </w:hyperlink>
      <w:r>
        <w:t xml:space="preserve">.</w:t>
      </w:r>
    </w:p>
    <w:bookmarkEnd w:id="433"/>
    <w:bookmarkStart w:id="435"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4">
        <w:r>
          <w:rPr>
            <w:rStyle w:val="Hyperlink"/>
          </w:rPr>
          <w:t xml:space="preserve">https://doi.org/10.1146/annurev-polisci-052615</w:t>
        </w:r>
      </w:hyperlink>
      <w:r>
        <w:t xml:space="preserve">.</w:t>
      </w:r>
    </w:p>
    <w:bookmarkEnd w:id="435"/>
    <w:bookmarkStart w:id="437"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6">
        <w:r>
          <w:rPr>
            <w:rStyle w:val="Hyperlink"/>
          </w:rPr>
          <w:t xml:space="preserve">https://doi.org/10.1093</w:t>
        </w:r>
      </w:hyperlink>
      <w:r>
        <w:t xml:space="preserve">.</w:t>
      </w:r>
    </w:p>
    <w:bookmarkEnd w:id="437"/>
    <w:bookmarkStart w:id="438"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38"/>
    <w:bookmarkStart w:id="440"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39">
        <w:r>
          <w:rPr>
            <w:rStyle w:val="Hyperlink"/>
          </w:rPr>
          <w:t xml:space="preserve">https://scholarworks.wmich.edu/jssw/vol34/iss3/9</w:t>
        </w:r>
      </w:hyperlink>
      <w:r>
        <w:t xml:space="preserve">.</w:t>
      </w:r>
    </w:p>
    <w:bookmarkEnd w:id="440"/>
    <w:bookmarkStart w:id="442"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1">
        <w:r>
          <w:rPr>
            <w:rStyle w:val="Hyperlink"/>
          </w:rPr>
          <w:t xml:space="preserve">https://papers.ssrn.com/sol3/papers.cfm?abstract{\_}id=1860193</w:t>
        </w:r>
      </w:hyperlink>
      <w:r>
        <w:t xml:space="preserve">.</w:t>
      </w:r>
    </w:p>
    <w:bookmarkEnd w:id="442"/>
    <w:bookmarkStart w:id="444"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3">
        <w:r>
          <w:rPr>
            <w:rStyle w:val="Hyperlink"/>
          </w:rPr>
          <w:t xml:space="preserve">https://doi.org/10.2139/ssrn.1486272</w:t>
        </w:r>
      </w:hyperlink>
      <w:r>
        <w:t xml:space="preserve">.</w:t>
      </w:r>
    </w:p>
    <w:bookmarkEnd w:id="444"/>
    <w:bookmarkStart w:id="446"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5">
        <w:r>
          <w:rPr>
            <w:rStyle w:val="Hyperlink"/>
          </w:rPr>
          <w:t xml:space="preserve">https://doi.org/10.1146/annurev.soc.30.012703.110545</w:t>
        </w:r>
      </w:hyperlink>
      <w:r>
        <w:t xml:space="preserve">.</w:t>
      </w:r>
    </w:p>
    <w:bookmarkEnd w:id="446"/>
    <w:bookmarkStart w:id="448"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47">
        <w:r>
          <w:rPr>
            <w:rStyle w:val="Hyperlink"/>
          </w:rPr>
          <w:t xml:space="preserve">https://papers.ssrn.com/sol3/papers.cfm?abstract{\_}id=2444396</w:t>
        </w:r>
      </w:hyperlink>
      <w:r>
        <w:t xml:space="preserve">.</w:t>
      </w:r>
    </w:p>
    <w:bookmarkEnd w:id="448"/>
    <w:bookmarkStart w:id="449"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49"/>
    <w:bookmarkStart w:id="451"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0">
        <w:r>
          <w:rPr>
            <w:rStyle w:val="Hyperlink"/>
          </w:rPr>
          <w:t xml:space="preserve">{https://graduate.artsci.wustl.edu/emilymoore/}</w:t>
        </w:r>
      </w:hyperlink>
      <w:r>
        <w:t xml:space="preserve">.</w:t>
      </w:r>
    </w:p>
    <w:bookmarkEnd w:id="451"/>
    <w:bookmarkStart w:id="453"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2">
        <w:r>
          <w:rPr>
            <w:rStyle w:val="Hyperlink"/>
          </w:rPr>
          <w:t xml:space="preserve">https://doi.org/10.1111/psq.12417</w:t>
        </w:r>
      </w:hyperlink>
      <w:r>
        <w:t xml:space="preserve">.</w:t>
      </w:r>
    </w:p>
    <w:bookmarkEnd w:id="453"/>
    <w:bookmarkStart w:id="455"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4">
        <w:r>
          <w:rPr>
            <w:rStyle w:val="Hyperlink"/>
          </w:rPr>
          <w:t xml:space="preserve">https://doi.org/10.1017/s0022381611001599</w:t>
        </w:r>
      </w:hyperlink>
      <w:r>
        <w:t xml:space="preserve">.</w:t>
      </w:r>
    </w:p>
    <w:bookmarkEnd w:id="455"/>
    <w:bookmarkStart w:id="456"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6"/>
    <w:bookmarkStart w:id="458"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57">
        <w:r>
          <w:rPr>
            <w:rStyle w:val="Hyperlink"/>
          </w:rPr>
          <w:t xml:space="preserve">http://www.cei.org</w:t>
        </w:r>
      </w:hyperlink>
      <w:r>
        <w:t xml:space="preserve">.</w:t>
      </w:r>
    </w:p>
    <w:bookmarkEnd w:id="458"/>
    <w:bookmarkStart w:id="460"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59">
        <w:r>
          <w:rPr>
            <w:rStyle w:val="Hyperlink"/>
          </w:rPr>
          <w:t xml:space="preserve">https://books.google.com/books?id=bmSmcDo3kPoC{\&amp;}dq=info:3Iw8O7WHdEEJ:scholar.google.com{\&amp;}lr={\&amp;}source=gbs{\_}navlinks{\_}s</w:t>
        </w:r>
      </w:hyperlink>
      <w:r>
        <w:t xml:space="preserve">.</w:t>
      </w:r>
    </w:p>
    <w:bookmarkEnd w:id="460"/>
    <w:bookmarkStart w:id="462"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1">
        <w:r>
          <w:rPr>
            <w:rStyle w:val="Hyperlink"/>
          </w:rPr>
          <w:t xml:space="preserve">https://www.brookings.edu/research/more-than-spam-lobbying-the-epa-through-public-comment-campaigns/</w:t>
        </w:r>
      </w:hyperlink>
      <w:r>
        <w:t xml:space="preserve">.</w:t>
      </w:r>
    </w:p>
    <w:bookmarkEnd w:id="462"/>
    <w:bookmarkStart w:id="464"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3">
        <w:r>
          <w:rPr>
            <w:rStyle w:val="Hyperlink"/>
          </w:rPr>
          <w:t xml:space="preserve">https://doi.org/10.2139/ssrn.2759117</w:t>
        </w:r>
      </w:hyperlink>
      <w:r>
        <w:t xml:space="preserve">.</w:t>
      </w:r>
    </w:p>
    <w:bookmarkEnd w:id="464"/>
    <w:bookmarkStart w:id="466"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5">
        <w:r>
          <w:rPr>
            <w:rStyle w:val="Hyperlink"/>
          </w:rPr>
          <w:t xml:space="preserve">https://doi.org/10.1017/S1049096519000520</w:t>
        </w:r>
      </w:hyperlink>
      <w:r>
        <w:t xml:space="preserve">.</w:t>
      </w:r>
    </w:p>
    <w:bookmarkEnd w:id="466"/>
    <w:bookmarkStart w:id="468"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67">
        <w:r>
          <w:rPr>
            <w:rStyle w:val="Hyperlink"/>
          </w:rPr>
          <w:t xml:space="preserve">https://doi.org/10.1017/S0143814X17000216</w:t>
        </w:r>
      </w:hyperlink>
      <w:r>
        <w:t xml:space="preserve">.</w:t>
      </w:r>
    </w:p>
    <w:bookmarkEnd w:id="468"/>
    <w:bookmarkStart w:id="470"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69">
        <w:r>
          <w:rPr>
            <w:rStyle w:val="Hyperlink"/>
          </w:rPr>
          <w:t xml:space="preserve">http://digitalcommons.law.yale.edu/yjreg</w:t>
        </w:r>
      </w:hyperlink>
      <w:r>
        <w:t xml:space="preserve">.</w:t>
      </w:r>
    </w:p>
    <w:bookmarkEnd w:id="470"/>
    <w:bookmarkStart w:id="472"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1">
        <w:r>
          <w:rPr>
            <w:rStyle w:val="Hyperlink"/>
          </w:rPr>
          <w:t xml:space="preserve">http://digitalcommons.law.yale.edu/fss{\_}papers</w:t>
        </w:r>
      </w:hyperlink>
      <w:r>
        <w:t xml:space="preserve">.</w:t>
      </w:r>
    </w:p>
    <w:bookmarkEnd w:id="472"/>
    <w:bookmarkStart w:id="473"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3"/>
    <w:bookmarkStart w:id="474"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4"/>
    <w:bookmarkStart w:id="476"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5">
        <w:r>
          <w:rPr>
            <w:rStyle w:val="Hyperlink"/>
          </w:rPr>
          <w:t xml:space="preserve">https://papers.ssrn.com/sol3/papers.cfm?abstract{\_}id=571127</w:t>
        </w:r>
      </w:hyperlink>
      <w:r>
        <w:t xml:space="preserve">.</w:t>
      </w:r>
    </w:p>
    <w:bookmarkEnd w:id="476"/>
    <w:bookmarkStart w:id="478"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77">
        <w:r>
          <w:rPr>
            <w:rStyle w:val="Hyperlink"/>
          </w:rPr>
          <w:t xml:space="preserve">https://www.acus.gov/report/public-engagement-rulemaking-draft-report</w:t>
        </w:r>
      </w:hyperlink>
      <w:r>
        <w:t xml:space="preserve">.</w:t>
      </w:r>
    </w:p>
    <w:bookmarkEnd w:id="478"/>
    <w:bookmarkStart w:id="480"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79">
        <w:r>
          <w:rPr>
            <w:rStyle w:val="Hyperlink"/>
          </w:rPr>
          <w:t xml:space="preserve">https://doi.org/10.2307/1949637</w:t>
        </w:r>
      </w:hyperlink>
      <w:r>
        <w:t xml:space="preserve">.</w:t>
      </w:r>
    </w:p>
    <w:bookmarkEnd w:id="480"/>
    <w:bookmarkStart w:id="482"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1">
        <w:r>
          <w:rPr>
            <w:rStyle w:val="Hyperlink"/>
          </w:rPr>
          <w:t xml:space="preserve">http://wikisum.com/w/Schattschneider:{\_}The{\_}semisovereign{\_}people https://books.google.com/books/about/The{\_}semisovereign{\_}people.html?id=GXdHAAAAMAAJ</w:t>
        </w:r>
      </w:hyperlink>
      <w:r>
        <w:t xml:space="preserve">.</w:t>
      </w:r>
    </w:p>
    <w:bookmarkEnd w:id="482"/>
    <w:bookmarkStart w:id="483"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3"/>
    <w:bookmarkStart w:id="484"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4"/>
    <w:bookmarkStart w:id="486"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5">
        <w:r>
          <w:rPr>
            <w:rStyle w:val="Hyperlink"/>
          </w:rPr>
          <w:t xml:space="preserve">https://papers.ssrn.com/sol3/papers.cfm?abstract{\_}id=2662504</w:t>
        </w:r>
      </w:hyperlink>
      <w:r>
        <w:t xml:space="preserve">.</w:t>
      </w:r>
    </w:p>
    <w:bookmarkEnd w:id="486"/>
    <w:bookmarkStart w:id="488"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87">
        <w:r>
          <w:rPr>
            <w:rStyle w:val="Hyperlink"/>
          </w:rPr>
          <w:t xml:space="preserve">https://doi.org/10.1007/s11077-007-9051-x</w:t>
        </w:r>
      </w:hyperlink>
      <w:r>
        <w:t xml:space="preserve">.</w:t>
      </w:r>
    </w:p>
    <w:bookmarkEnd w:id="488"/>
    <w:bookmarkStart w:id="489"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89"/>
    <w:bookmarkStart w:id="490"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0"/>
    <w:bookmarkStart w:id="491"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1"/>
    <w:bookmarkStart w:id="493"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2">
        <w:r>
          <w:rPr>
            <w:rStyle w:val="Hyperlink"/>
          </w:rPr>
          <w:t xml:space="preserve">http://www.loc.gov/catdir/toc/ecip0716/2007015183.html</w:t>
        </w:r>
      </w:hyperlink>
      <w:r>
        <w:t xml:space="preserve">.</w:t>
      </w:r>
    </w:p>
    <w:bookmarkEnd w:id="493"/>
    <w:bookmarkStart w:id="495"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4">
        <w:r>
          <w:rPr>
            <w:rStyle w:val="Hyperlink"/>
          </w:rPr>
          <w:t xml:space="preserve">https://books.google.com/books/about/Republic{\_}com.html?id=O7AG9TxDJdgC</w:t>
        </w:r>
      </w:hyperlink>
      <w:r>
        <w:t xml:space="preserve">.</w:t>
      </w:r>
    </w:p>
    <w:bookmarkEnd w:id="495"/>
    <w:bookmarkStart w:id="497" w:name="ref-Raso2020"/>
    <w:p>
      <w:pPr>
        <w:pStyle w:val="Bibliography"/>
      </w:pPr>
      <w:r>
        <w:t xml:space="preserve">“Upvoting the Administrative State.”</w:t>
      </w:r>
      <w:r>
        <w:t xml:space="preserve"> </w:t>
      </w:r>
      <w:r>
        <w:t xml:space="preserve">n.d.</w:t>
      </w:r>
      <w:r>
        <w:t xml:space="preserve"> </w:t>
      </w:r>
      <w:hyperlink r:id="rId496">
        <w:r>
          <w:rPr>
            <w:rStyle w:val="Hyperlink"/>
          </w:rPr>
          <w:t xml:space="preserve">https://www.brookings.edu/research/upvoting-the-administrative-state/</w:t>
        </w:r>
      </w:hyperlink>
      <w:r>
        <w:t xml:space="preserve">.</w:t>
      </w:r>
    </w:p>
    <w:bookmarkEnd w:id="497"/>
    <w:bookmarkStart w:id="499"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498">
        <w:r>
          <w:rPr>
            <w:rStyle w:val="Hyperlink"/>
          </w:rPr>
          <w:t xml:space="preserve">https://books.google.com/books?id=9K5fdvfmGREC{\&amp;}dq=verba+and+nie+participation+in+america{\&amp;}lr={\&amp;}source=gbs{\_}navlinks{\_}s</w:t>
        </w:r>
      </w:hyperlink>
      <w:r>
        <w:t xml:space="preserve">.</w:t>
      </w:r>
    </w:p>
    <w:bookmarkEnd w:id="499"/>
    <w:bookmarkStart w:id="501"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0">
        <w:r>
          <w:rPr>
            <w:rStyle w:val="Hyperlink"/>
          </w:rPr>
          <w:t xml:space="preserve">https://scholarship.law.duke.edu/cgi/viewcontent.cgi?referer=https://www.google.com/{\&amp;}httpsredir=1{\&amp;}article=1463{\&amp;}context=dlj</w:t>
        </w:r>
      </w:hyperlink>
      <w:r>
        <w:t xml:space="preserve">.</w:t>
      </w:r>
    </w:p>
    <w:bookmarkEnd w:id="501"/>
    <w:bookmarkStart w:id="503"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2">
        <w:r>
          <w:rPr>
            <w:rStyle w:val="Hyperlink"/>
          </w:rPr>
          <w:t xml:space="preserve">https://papers.ssrn.com/sol3/papers.cfm?abstract{\_}id=1531243</w:t>
        </w:r>
      </w:hyperlink>
      <w:r>
        <w:t xml:space="preserve">.</w:t>
      </w:r>
    </w:p>
    <w:bookmarkEnd w:id="503"/>
    <w:bookmarkStart w:id="504"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4"/>
    <w:bookmarkStart w:id="506"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5">
        <w:r>
          <w:rPr>
            <w:rStyle w:val="Hyperlink"/>
          </w:rPr>
          <w:t xml:space="preserve">https://books.google.com/books?id=36bgO4FaOEoC{\&amp;}lr={\&amp;}source=gbs{\_}navlinks{\_}s</w:t>
        </w:r>
      </w:hyperlink>
      <w:r>
        <w:t xml:space="preserve">.</w:t>
      </w:r>
    </w:p>
    <w:bookmarkEnd w:id="506"/>
    <w:bookmarkStart w:id="508"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07">
        <w:r>
          <w:rPr>
            <w:rStyle w:val="Hyperlink"/>
          </w:rPr>
          <w:t xml:space="preserve">http://scholarship.law.upenn.edu/faculty{\_}scholarshiphttp://scholarship.law.upenn.edu/faculty{\_}scholarship/1969</w:t>
        </w:r>
      </w:hyperlink>
      <w:r>
        <w:t xml:space="preserve">.</w:t>
      </w:r>
    </w:p>
    <w:bookmarkEnd w:id="508"/>
    <w:bookmarkStart w:id="510"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09">
        <w:r>
          <w:rPr>
            <w:rStyle w:val="Hyperlink"/>
          </w:rPr>
          <w:t xml:space="preserve">https://www.weact.org/</w:t>
        </w:r>
      </w:hyperlink>
      <w:r>
        <w:t xml:space="preserve">.</w:t>
      </w:r>
    </w:p>
    <w:bookmarkEnd w:id="510"/>
    <w:bookmarkStart w:id="512"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1">
        <w:r>
          <w:rPr>
            <w:rStyle w:val="Hyperlink"/>
          </w:rPr>
          <w:t xml:space="preserve">https://doi.org/10.1177/0095399709339013</w:t>
        </w:r>
      </w:hyperlink>
      <w:r>
        <w:t xml:space="preserve">.</w:t>
      </w:r>
    </w:p>
    <w:bookmarkEnd w:id="512"/>
    <w:bookmarkStart w:id="514"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3">
        <w:r>
          <w:rPr>
            <w:rStyle w:val="Hyperlink"/>
          </w:rPr>
          <w:t xml:space="preserve">https://doi.org/10.1093/jopart/mus028</w:t>
        </w:r>
      </w:hyperlink>
      <w:r>
        <w:t xml:space="preserve">.</w:t>
      </w:r>
    </w:p>
    <w:bookmarkEnd w:id="514"/>
    <w:bookmarkStart w:id="516"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5">
        <w:r>
          <w:rPr>
            <w:rStyle w:val="Hyperlink"/>
          </w:rPr>
          <w:t xml:space="preserve">https://www.acus.gov/sites/default/files/documents/Public Engagement Draft Recommendation 9-10-18 Adam White Comments.pdf</w:t>
        </w:r>
      </w:hyperlink>
      <w:r>
        <w:t xml:space="preserve">.</w:t>
      </w:r>
    </w:p>
    <w:bookmarkEnd w:id="516"/>
    <w:bookmarkStart w:id="518"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17">
        <w:r>
          <w:rPr>
            <w:rStyle w:val="Hyperlink"/>
          </w:rPr>
          <w:t xml:space="preserve">https://books.google.com/books/about/Bureaucracy.html?id=jg-HAAAAMAAJ https://books.google.com/books/about/Bureaucracy.html?id=1aR54vBa2E4C</w:t>
        </w:r>
      </w:hyperlink>
      <w:r>
        <w:t xml:space="preserve">.</w:t>
      </w:r>
    </w:p>
    <w:bookmarkEnd w:id="518"/>
    <w:bookmarkStart w:id="520"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19">
        <w:r>
          <w:rPr>
            <w:rStyle w:val="Hyperlink"/>
          </w:rPr>
          <w:t xml:space="preserve">https://doi.org/10.1111/j.1468-2508.2006.00375.x</w:t>
        </w:r>
      </w:hyperlink>
      <w:r>
        <w:t xml:space="preserve">.</w:t>
      </w:r>
    </w:p>
    <w:bookmarkEnd w:id="520"/>
    <w:bookmarkStart w:id="522"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1">
        <w:r>
          <w:rPr>
            <w:rStyle w:val="Hyperlink"/>
          </w:rPr>
          <w:t xml:space="preserve">https://doi.org/10.1111/j.1748-5991.2009.01051.x</w:t>
        </w:r>
      </w:hyperlink>
      <w:r>
        <w:t xml:space="preserve">.</w:t>
      </w:r>
    </w:p>
    <w:bookmarkEnd w:id="522"/>
    <w:bookmarkStart w:id="523"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3"/>
    <w:bookmarkStart w:id="525"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4">
        <w:r>
          <w:rPr>
            <w:rStyle w:val="Hyperlink"/>
          </w:rPr>
          <w:t xml:space="preserve">https://doi.org/10.1093/jopart/mui042</w:t>
        </w:r>
      </w:hyperlink>
      <w:r>
        <w:t xml:space="preserve">.</w:t>
      </w:r>
    </w:p>
    <w:bookmarkEnd w:id="525"/>
    <w:bookmarkStart w:id="527"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6">
        <w:r>
          <w:rPr>
            <w:rStyle w:val="Hyperlink"/>
          </w:rPr>
          <w:t xml:space="preserve">https://doi.org/10.1093/jopart/mur061</w:t>
        </w:r>
      </w:hyperlink>
      <w:r>
        <w:t xml:space="preserve">.</w:t>
      </w:r>
    </w:p>
    <w:bookmarkEnd w:id="527"/>
    <w:bookmarkStart w:id="529"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28">
        <w:r>
          <w:rPr>
            <w:rStyle w:val="Hyperlink"/>
          </w:rPr>
          <w:t xml:space="preserve">https://doi.org/10.1093/jopart/muu007</w:t>
        </w:r>
      </w:hyperlink>
      <w:r>
        <w:t xml:space="preserve">.</w:t>
      </w:r>
    </w:p>
    <w:bookmarkEnd w:id="529"/>
    <w:bookmarkStart w:id="531"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0">
        <w:r>
          <w:rPr>
            <w:rStyle w:val="Hyperlink"/>
          </w:rPr>
          <w:t xml:space="preserve">https://doi.org/10.1146/annurev-polisci-050817-092302</w:t>
        </w:r>
      </w:hyperlink>
      <w:r>
        <w:t xml:space="preserve">.</w:t>
      </w:r>
    </w:p>
    <w:bookmarkEnd w:id="531"/>
    <w:bookmarkEnd w:id="532"/>
    <w:bookmarkEnd w:id="533"/>
    <w:bookmarkEnd w:id="5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 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99">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5">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1">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18">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6">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7">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2">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13" Target="media/rId213.png" /><Relationship Type="http://schemas.openxmlformats.org/officeDocument/2006/relationships/image" Id="rId212" Target="media/rId212.png" /><Relationship Type="http://schemas.openxmlformats.org/officeDocument/2006/relationships/image" Id="rId235" Target="media/rId235.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39" Target="media/rId239.png" /><Relationship Type="http://schemas.openxmlformats.org/officeDocument/2006/relationships/image" Id="rId238" Target="media/rId238.png" /><Relationship Type="http://schemas.openxmlformats.org/officeDocument/2006/relationships/image" Id="rId99" Target="media/rId99.png" /><Relationship Type="http://schemas.openxmlformats.org/officeDocument/2006/relationships/image" Id="rId219" Target="media/rId219.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6" Target="media/rId186.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19" Target="media/rId119.png" /><Relationship Type="http://schemas.openxmlformats.org/officeDocument/2006/relationships/image" Id="rId231" Target="media/rId231.png" /><Relationship Type="http://schemas.openxmlformats.org/officeDocument/2006/relationships/image" Id="rId191" Target="media/rId191.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89" Target="media/rId189.png" /><Relationship Type="http://schemas.openxmlformats.org/officeDocument/2006/relationships/image" Id="rId124" Target="media/rId124.png" /><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2021-06-08T19:58:50Z</dcterms:created>
  <dcterms:modified xsi:type="dcterms:W3CDTF">2021-06-08T19:58:50Z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2021-06-08</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