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60" w:line="276" w:lineRule="auto"/>
        <w:jc w:val="both"/>
        <w:rPr>
          <w:rFonts w:ascii="Open Sans" w:cs="Open Sans" w:eastAsia="Open Sans" w:hAnsi="Open Sans"/>
          <w:b w:val="1"/>
          <w:color w:val="142667"/>
          <w:sz w:val="48"/>
          <w:szCs w:val="48"/>
        </w:rPr>
      </w:pPr>
      <w:r w:rsidDel="00000000" w:rsidR="00000000" w:rsidRPr="00000000">
        <w:rPr>
          <w:rFonts w:ascii="Open Sans" w:cs="Open Sans" w:eastAsia="Open Sans" w:hAnsi="Open Sans"/>
          <w:b w:val="1"/>
          <w:color w:val="142667"/>
          <w:sz w:val="48"/>
          <w:szCs w:val="48"/>
          <w:rtl w:val="0"/>
        </w:rPr>
        <w:t xml:space="preserve">Lógica de Programación</w:t>
      </w:r>
    </w:p>
    <w:p w:rsidR="00000000" w:rsidDel="00000000" w:rsidP="00000000" w:rsidRDefault="00000000" w:rsidRPr="00000000" w14:paraId="00000002">
      <w:pPr>
        <w:spacing w:after="0" w:before="160" w:line="276" w:lineRule="auto"/>
        <w:jc w:val="both"/>
        <w:rPr>
          <w:rFonts w:ascii="Open Sans" w:cs="Open Sans" w:eastAsia="Open Sans" w:hAnsi="Open Sans"/>
          <w:color w:val="142667"/>
          <w:sz w:val="32"/>
          <w:szCs w:val="32"/>
        </w:rPr>
      </w:pPr>
      <w:r w:rsidDel="00000000" w:rsidR="00000000" w:rsidRPr="00000000">
        <w:rPr>
          <w:rFonts w:ascii="Open Sans" w:cs="Open Sans" w:eastAsia="Open Sans" w:hAnsi="Open Sans"/>
          <w:color w:val="142667"/>
          <w:sz w:val="32"/>
          <w:szCs w:val="32"/>
          <w:rtl w:val="0"/>
        </w:rPr>
        <w:t xml:space="preserve">Actividad 3                                                          </w:t>
        <w:tab/>
      </w:r>
    </w:p>
    <w:p w:rsidR="00000000" w:rsidDel="00000000" w:rsidP="00000000" w:rsidRDefault="00000000" w:rsidRPr="00000000" w14:paraId="00000003">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Objetivo</w:t>
      </w:r>
    </w:p>
    <w:p w:rsidR="00000000" w:rsidDel="00000000" w:rsidP="00000000" w:rsidRDefault="00000000" w:rsidRPr="00000000" w14:paraId="00000004">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Aplicar métodos de ordenamiento, utilizando diferentes estructuras de manejo de datos en la construcción de soluciones.</w:t>
      </w:r>
    </w:p>
    <w:p w:rsidR="00000000" w:rsidDel="00000000" w:rsidP="00000000" w:rsidRDefault="00000000" w:rsidRPr="00000000" w14:paraId="00000006">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Situación</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las etapas anteriores del proyecto del juego de adivinanzas de números para la empresa TechGames, desarrollaste la base del juego de adivinanzas de números y añadiste validaciones esenciales para mejorar la experiencia del usuario. En esta nueva etapa, el enfoque se centrará en la gestión de los datos ingresados por el usuario. Específicamente, el programa debe ser capaz de almacenar múltiples intentos, verificar duplicados y proporcionar al usuario un registro de los números ingresados sin contabilizar los repetidos.</w:t>
      </w:r>
    </w:p>
    <w:p w:rsidR="00000000" w:rsidDel="00000000" w:rsidP="00000000" w:rsidRDefault="00000000" w:rsidRPr="00000000" w14:paraId="00000009">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Consignas</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Permitir múltiples intentos y guardarlos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Crear con código un </w:t>
      </w:r>
      <w:r w:rsidDel="00000000" w:rsidR="00000000" w:rsidRPr="00000000">
        <w:rPr>
          <w:rFonts w:ascii="Open Sans" w:cs="Open Sans" w:eastAsia="Open Sans" w:hAnsi="Open Sans"/>
          <w:i w:val="1"/>
          <w:color w:val="000000"/>
          <w:sz w:val="24"/>
          <w:szCs w:val="24"/>
          <w:rtl w:val="0"/>
        </w:rPr>
        <w:t xml:space="preserve">array</w:t>
      </w:r>
      <w:r w:rsidDel="00000000" w:rsidR="00000000" w:rsidRPr="00000000">
        <w:rPr>
          <w:rFonts w:ascii="Open Sans" w:cs="Open Sans" w:eastAsia="Open Sans" w:hAnsi="Open Sans"/>
          <w:color w:val="000000"/>
          <w:sz w:val="24"/>
          <w:szCs w:val="24"/>
          <w:rtl w:val="0"/>
        </w:rPr>
        <w:t xml:space="preserve"> para almacenar los números ingresados por el usuario, asegurando que cada intento se guarde correctamente en el </w:t>
      </w:r>
      <w:r w:rsidDel="00000000" w:rsidR="00000000" w:rsidRPr="00000000">
        <w:rPr>
          <w:rFonts w:ascii="Open Sans" w:cs="Open Sans" w:eastAsia="Open Sans" w:hAnsi="Open Sans"/>
          <w:i w:val="1"/>
          <w:color w:val="000000"/>
          <w:sz w:val="24"/>
          <w:szCs w:val="24"/>
          <w:rtl w:val="0"/>
        </w:rPr>
        <w:t xml:space="preserve">array</w:t>
      </w:r>
      <w:r w:rsidDel="00000000" w:rsidR="00000000" w:rsidRPr="00000000">
        <w:rPr>
          <w:rFonts w:ascii="Open Sans" w:cs="Open Sans" w:eastAsia="Open Sans" w:hAnsi="Open Sans"/>
          <w:color w:val="000000"/>
          <w:sz w:val="24"/>
          <w:szCs w:val="24"/>
          <w:rtl w:val="0"/>
        </w:rPr>
        <w:t xml:space="preserve">.</w:t>
      </w:r>
    </w:p>
    <w:p w:rsidR="00000000" w:rsidDel="00000000" w:rsidP="00000000" w:rsidRDefault="00000000" w:rsidRPr="00000000" w14:paraId="0000000D">
      <w:pPr>
        <w:numPr>
          <w:ilvl w:val="0"/>
          <w:numId w:val="1"/>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Verificar duplicados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Agregar código que verifique si el número ingresado ya fue intentado anteriormente. Si el número ya fue ingresado, informar al usuario y no contar el intento como válido.</w:t>
      </w:r>
    </w:p>
    <w:p w:rsidR="00000000" w:rsidDel="00000000" w:rsidP="00000000" w:rsidRDefault="00000000" w:rsidRPr="00000000" w14:paraId="0000000F">
      <w:pPr>
        <w:numPr>
          <w:ilvl w:val="0"/>
          <w:numId w:val="1"/>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Mostrar números ingresados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Implementar una función que recorra el </w:t>
      </w:r>
      <w:r w:rsidDel="00000000" w:rsidR="00000000" w:rsidRPr="00000000">
        <w:rPr>
          <w:rFonts w:ascii="Open Sans" w:cs="Open Sans" w:eastAsia="Open Sans" w:hAnsi="Open Sans"/>
          <w:i w:val="1"/>
          <w:color w:val="000000"/>
          <w:sz w:val="24"/>
          <w:szCs w:val="24"/>
          <w:rtl w:val="0"/>
        </w:rPr>
        <w:t xml:space="preserve">array</w:t>
      </w:r>
      <w:r w:rsidDel="00000000" w:rsidR="00000000" w:rsidRPr="00000000">
        <w:rPr>
          <w:rFonts w:ascii="Open Sans" w:cs="Open Sans" w:eastAsia="Open Sans" w:hAnsi="Open Sans"/>
          <w:color w:val="000000"/>
          <w:sz w:val="24"/>
          <w:szCs w:val="24"/>
          <w:rtl w:val="0"/>
        </w:rPr>
        <w:t xml:space="preserve"> de números ingresados y los muestre al usuario, asegurando que los números repetidos no se muestren más de una vez.</w:t>
      </w:r>
    </w:p>
    <w:p w:rsidR="00000000" w:rsidDel="00000000" w:rsidP="00000000" w:rsidRDefault="00000000" w:rsidRPr="00000000" w14:paraId="00000011">
      <w:pPr>
        <w:spacing w:before="160" w:line="276" w:lineRule="auto"/>
        <w:rPr>
          <w:rFonts w:ascii="Quattrocento Sans" w:cs="Quattrocento Sans" w:eastAsia="Quattrocento Sans" w:hAnsi="Quattrocento Sans"/>
          <w:b w:val="1"/>
        </w:rPr>
      </w:pPr>
      <w:bookmarkStart w:colFirst="0" w:colLast="0" w:name="_heading=h.2et92p0" w:id="0"/>
      <w:bookmarkEnd w:id="0"/>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160" w:line="276" w:lineRule="auto"/>
        <w:jc w:val="both"/>
        <w:rPr>
          <w:rFonts w:ascii="Open Sans" w:cs="Open Sans" w:eastAsia="Open Sans" w:hAnsi="Open Sans"/>
          <w:b w:val="1"/>
          <w:color w:val="000000"/>
          <w:sz w:val="24"/>
          <w:szCs w:val="24"/>
        </w:rPr>
      </w:pPr>
      <w:r w:rsidDel="00000000" w:rsidR="00000000" w:rsidRPr="00000000">
        <w:rPr>
          <w:rFonts w:ascii="Open Sans" w:cs="Open Sans" w:eastAsia="Open Sans" w:hAnsi="Open Sans"/>
          <w:b w:val="1"/>
          <w:color w:val="000000"/>
          <w:sz w:val="24"/>
          <w:szCs w:val="24"/>
          <w:rtl w:val="0"/>
        </w:rPr>
        <w:t xml:space="preserve">Formato de entrega</w:t>
      </w:r>
    </w:p>
    <w:p w:rsidR="00000000" w:rsidDel="00000000" w:rsidP="00000000" w:rsidRDefault="00000000" w:rsidRPr="00000000" w14:paraId="00000013">
      <w:pPr>
        <w:numPr>
          <w:ilvl w:val="0"/>
          <w:numId w:val="7"/>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Entregar el código fuente en un archivo TXT (Google Docs. o Microsoft Word).</w:t>
      </w:r>
    </w:p>
    <w:p w:rsidR="00000000" w:rsidDel="00000000" w:rsidP="00000000" w:rsidRDefault="00000000" w:rsidRPr="00000000" w14:paraId="00000014">
      <w:pPr>
        <w:numPr>
          <w:ilvl w:val="0"/>
          <w:numId w:val="7"/>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Adjuntar un documento PDF con capturas de pantalla de la ejecución del programa y una breve explicación de su funcionamiento.</w:t>
      </w:r>
    </w:p>
    <w:p w:rsidR="00000000" w:rsidDel="00000000" w:rsidP="00000000" w:rsidRDefault="00000000" w:rsidRPr="00000000" w14:paraId="00000015">
      <w:pPr>
        <w:spacing w:after="0" w:before="160" w:line="276" w:lineRule="auto"/>
        <w:ind w:left="72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spacing w:after="0" w:before="160" w:line="276"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Herramientas</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Utilizar el Compilador online C++:</w:t>
      </w:r>
    </w:p>
    <w:p w:rsidR="00000000" w:rsidDel="00000000" w:rsidP="00000000" w:rsidRDefault="00000000" w:rsidRPr="00000000" w14:paraId="00000019">
      <w:pPr>
        <w:spacing w:before="160" w:line="276" w:lineRule="auto"/>
        <w:ind w:firstLine="720"/>
        <w:jc w:val="both"/>
        <w:rPr>
          <w:rFonts w:ascii="Open Sans" w:cs="Open Sans" w:eastAsia="Open Sans" w:hAnsi="Open Sans"/>
          <w:sz w:val="24"/>
          <w:szCs w:val="24"/>
        </w:rPr>
      </w:pPr>
      <w:hyperlink r:id="rId8">
        <w:r w:rsidDel="00000000" w:rsidR="00000000" w:rsidRPr="00000000">
          <w:rPr>
            <w:rFonts w:ascii="Open Sans" w:cs="Open Sans" w:eastAsia="Open Sans" w:hAnsi="Open Sans"/>
            <w:color w:val="0000ff"/>
            <w:sz w:val="24"/>
            <w:szCs w:val="24"/>
            <w:u w:val="single"/>
            <w:rtl w:val="0"/>
          </w:rPr>
          <w:t xml:space="preserve">https://www.onlinegdb.com/online_c++_compiler</w:t>
        </w:r>
      </w:hyperlink>
      <w:r w:rsidDel="00000000" w:rsidR="00000000" w:rsidRPr="00000000">
        <w:rPr>
          <w:rtl w:val="0"/>
        </w:rPr>
      </w:r>
    </w:p>
    <w:p w:rsidR="00000000" w:rsidDel="00000000" w:rsidP="00000000" w:rsidRDefault="00000000" w:rsidRPr="00000000" w14:paraId="0000001A">
      <w:pPr>
        <w:numPr>
          <w:ilvl w:val="0"/>
          <w:numId w:val="5"/>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Docs.</w:t>
      </w:r>
    </w:p>
    <w:p w:rsidR="00000000" w:rsidDel="00000000" w:rsidP="00000000" w:rsidRDefault="00000000" w:rsidRPr="00000000" w14:paraId="0000001B">
      <w:pPr>
        <w:numPr>
          <w:ilvl w:val="0"/>
          <w:numId w:val="5"/>
        </w:numPr>
        <w:spacing w:after="0" w:before="160" w:line="276" w:lineRule="auto"/>
        <w:ind w:left="720" w:hanging="360"/>
        <w:jc w:val="both"/>
        <w:rPr>
          <w:rFonts w:ascii="Open Sans" w:cs="Open Sans" w:eastAsia="Open Sans" w:hAnsi="Open Sans"/>
          <w:sz w:val="24"/>
          <w:szCs w:val="24"/>
        </w:rPr>
      </w:pPr>
      <w:bookmarkStart w:colFirst="0" w:colLast="0" w:name="_heading=h.gjdgxs" w:id="1"/>
      <w:bookmarkEnd w:id="1"/>
      <w:r w:rsidDel="00000000" w:rsidR="00000000" w:rsidRPr="00000000">
        <w:rPr>
          <w:rFonts w:ascii="Open Sans" w:cs="Open Sans" w:eastAsia="Open Sans" w:hAnsi="Open Sans"/>
          <w:sz w:val="24"/>
          <w:szCs w:val="24"/>
          <w:rtl w:val="0"/>
        </w:rPr>
        <w:t xml:space="preserve">Microsoft Word.</w:t>
      </w:r>
    </w:p>
    <w:p w:rsidR="00000000" w:rsidDel="00000000" w:rsidP="00000000" w:rsidRDefault="00000000" w:rsidRPr="00000000" w14:paraId="0000001C">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Entrega</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¡Felicitaciones por llegar al final de esta actividad! Para concluir tu entrega sigue estos pasos:</w:t>
      </w:r>
    </w:p>
    <w:p w:rsidR="00000000" w:rsidDel="00000000" w:rsidP="00000000" w:rsidRDefault="00000000" w:rsidRPr="00000000" w14:paraId="0000001F">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Haz clic en el botón "Enviar tareas" para comenzar el proceso de carga de tu archivo con las respuestas.</w:t>
      </w:r>
    </w:p>
    <w:p w:rsidR="00000000" w:rsidDel="00000000" w:rsidP="00000000" w:rsidRDefault="00000000" w:rsidRPr="00000000" w14:paraId="00000020">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Adjunta el archivo que contiene tus respuestas a través de la interfaz proporcionada.</w:t>
      </w:r>
    </w:p>
    <w:p w:rsidR="00000000" w:rsidDel="00000000" w:rsidP="00000000" w:rsidRDefault="00000000" w:rsidRPr="00000000" w14:paraId="00000021">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Una vez que hayas adjuntado el archivo, confirma tu entrega haciendo clic en el botón correspondiente.</w:t>
      </w:r>
    </w:p>
    <w:p w:rsidR="00000000" w:rsidDel="00000000" w:rsidP="00000000" w:rsidRDefault="00000000" w:rsidRPr="00000000" w14:paraId="00000022">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Recuerda completar todos los puntos y tener cuenta las condiciones  de entrega. ¡Éxitos!</w:t>
      </w:r>
    </w:p>
    <w:p w:rsidR="00000000" w:rsidDel="00000000" w:rsidP="00000000" w:rsidRDefault="00000000" w:rsidRPr="00000000" w14:paraId="00000024">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spacing w:after="0" w:before="160" w:line="276" w:lineRule="auto"/>
        <w:jc w:val="both"/>
        <w:rPr>
          <w:rFonts w:ascii="Open Sans" w:cs="Open Sans" w:eastAsia="Open Sans" w:hAnsi="Open Sans"/>
          <w:sz w:val="24"/>
          <w:szCs w:val="24"/>
        </w:rPr>
      </w:pPr>
      <w:r w:rsidDel="00000000" w:rsidR="00000000" w:rsidRPr="00000000">
        <w:rPr>
          <w:rtl w:val="0"/>
        </w:rPr>
      </w:r>
    </w:p>
    <w:sectPr>
      <w:headerReference r:id="rId9" w:type="default"/>
      <w:pgSz w:h="16838" w:w="11906" w:orient="portrait"/>
      <w:pgMar w:bottom="1417" w:top="11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-1067433</wp:posOffset>
          </wp:positionH>
          <wp:positionV relativeFrom="paragraph">
            <wp:posOffset>-436878</wp:posOffset>
          </wp:positionV>
          <wp:extent cx="7531100" cy="106045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31100" cy="1060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4">
    <w:lvl w:ilvl="0">
      <w:start w:val="3"/>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069C"/>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504A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504A2"/>
  </w:style>
  <w:style w:type="paragraph" w:styleId="Piedepgina">
    <w:name w:val="footer"/>
    <w:basedOn w:val="Normal"/>
    <w:link w:val="PiedepginaCar"/>
    <w:uiPriority w:val="99"/>
    <w:unhideWhenUsed w:val="1"/>
    <w:rsid w:val="007504A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504A2"/>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onlinegdb.com/online_c++_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9T+C3WXMf99VrdyAQYDi1u9VLA==">CgMxLjAyCWguMmV0OTJwMDIIaC5namRneHM4AHIhMUJLUUlBc2IzN2hfMFFreTI0eVZSQTFRcnVVbDRuanJY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2024-06-05T16:43:00Z</dcterms:created>
  <dc:creator>Szkuhra, Sofia</dc:creator>
</cp:coreProperties>
</file>