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317B22" w14:textId="7795D722" w:rsidR="005C19C4" w:rsidRDefault="00FB6DC6">
      <w:pPr>
        <w:rPr>
          <w:rFonts w:ascii="Arial" w:hAnsi="Arial" w:cs="Arial"/>
          <w:b/>
          <w:bCs/>
        </w:rPr>
      </w:pPr>
      <w:r w:rsidRPr="00FB6DC6">
        <w:rPr>
          <w:rFonts w:ascii="Arial" w:hAnsi="Arial" w:cs="Arial"/>
          <w:b/>
          <w:bCs/>
        </w:rPr>
        <w:t xml:space="preserve">Exploring Deep Learning in Single-Cell </w:t>
      </w:r>
      <w:r>
        <w:rPr>
          <w:rFonts w:ascii="Arial" w:hAnsi="Arial" w:cs="Arial"/>
          <w:b/>
          <w:bCs/>
        </w:rPr>
        <w:t>Studies</w:t>
      </w:r>
      <w:r w:rsidRPr="00FB6DC6">
        <w:rPr>
          <w:rFonts w:ascii="Arial" w:hAnsi="Arial" w:cs="Arial"/>
          <w:b/>
          <w:bCs/>
        </w:rPr>
        <w:t xml:space="preserve">: PCA </w:t>
      </w:r>
      <w:r>
        <w:rPr>
          <w:rFonts w:ascii="Arial" w:hAnsi="Arial" w:cs="Arial"/>
          <w:b/>
          <w:bCs/>
        </w:rPr>
        <w:t xml:space="preserve">and </w:t>
      </w:r>
      <w:r w:rsidRPr="00FB6DC6">
        <w:rPr>
          <w:rFonts w:ascii="Arial" w:hAnsi="Arial" w:cs="Arial"/>
          <w:b/>
          <w:bCs/>
        </w:rPr>
        <w:t>Autoencoder</w:t>
      </w:r>
      <w:r>
        <w:rPr>
          <w:rFonts w:ascii="Arial" w:hAnsi="Arial" w:cs="Arial"/>
          <w:b/>
          <w:bCs/>
        </w:rPr>
        <w:t xml:space="preserve"> </w:t>
      </w:r>
      <w:r w:rsidRPr="00FB6DC6">
        <w:rPr>
          <w:rFonts w:ascii="Arial" w:hAnsi="Arial" w:cs="Arial"/>
          <w:b/>
          <w:bCs/>
        </w:rPr>
        <w:t xml:space="preserve">Approaches for Feature Extraction and Clustering </w:t>
      </w:r>
      <w:r>
        <w:rPr>
          <w:rFonts w:ascii="Arial" w:hAnsi="Arial" w:cs="Arial"/>
          <w:b/>
          <w:bCs/>
        </w:rPr>
        <w:t>of</w:t>
      </w:r>
      <w:r w:rsidRPr="00FB6DC6">
        <w:rPr>
          <w:rFonts w:ascii="Arial" w:hAnsi="Arial" w:cs="Arial"/>
          <w:b/>
          <w:bCs/>
        </w:rPr>
        <w:t xml:space="preserve"> Muscle </w:t>
      </w:r>
      <w:r>
        <w:rPr>
          <w:rFonts w:ascii="Arial" w:hAnsi="Arial" w:cs="Arial"/>
          <w:b/>
          <w:bCs/>
        </w:rPr>
        <w:t>Cells</w:t>
      </w:r>
    </w:p>
    <w:p w14:paraId="40202E2D" w14:textId="77777777" w:rsidR="00752101" w:rsidRDefault="00752101">
      <w:pPr>
        <w:rPr>
          <w:rFonts w:ascii="Arial" w:hAnsi="Arial" w:cs="Arial"/>
          <w:b/>
          <w:bCs/>
        </w:rPr>
      </w:pPr>
    </w:p>
    <w:p w14:paraId="0B3E7C03" w14:textId="77777777" w:rsidR="00FB6DC6" w:rsidRDefault="00FB6DC6">
      <w:pPr>
        <w:rPr>
          <w:rFonts w:ascii="Arial" w:hAnsi="Arial" w:cs="Arial"/>
          <w:b/>
          <w:bCs/>
        </w:rPr>
      </w:pPr>
    </w:p>
    <w:p w14:paraId="693FE1DF" w14:textId="77777777" w:rsidR="00A01600" w:rsidRDefault="00A01600">
      <w:pPr>
        <w:rPr>
          <w:rFonts w:ascii="Arial" w:hAnsi="Arial" w:cs="Arial"/>
          <w:b/>
          <w:bCs/>
        </w:rPr>
      </w:pPr>
    </w:p>
    <w:p w14:paraId="628DD21F" w14:textId="05A9048C" w:rsidR="00061A58" w:rsidRDefault="00061A58">
      <w:pPr>
        <w:rPr>
          <w:rFonts w:ascii="Arial" w:hAnsi="Arial" w:cs="Arial"/>
          <w:b/>
          <w:bCs/>
          <w:sz w:val="28"/>
          <w:szCs w:val="28"/>
        </w:rPr>
      </w:pPr>
      <w:r w:rsidRPr="00D433EE">
        <w:rPr>
          <w:rFonts w:ascii="Arial" w:hAnsi="Arial" w:cs="Arial"/>
          <w:b/>
          <w:bCs/>
          <w:sz w:val="28"/>
          <w:szCs w:val="28"/>
        </w:rPr>
        <w:t>Abstract</w:t>
      </w:r>
    </w:p>
    <w:p w14:paraId="0E001D9A" w14:textId="77777777" w:rsidR="00D433EE" w:rsidRPr="00D433EE" w:rsidRDefault="00D433EE">
      <w:pPr>
        <w:rPr>
          <w:rFonts w:ascii="Arial" w:hAnsi="Arial" w:cs="Arial"/>
          <w:b/>
          <w:bCs/>
          <w:sz w:val="28"/>
          <w:szCs w:val="28"/>
        </w:rPr>
      </w:pPr>
    </w:p>
    <w:p w14:paraId="7177C63D" w14:textId="77777777" w:rsidR="00A01600" w:rsidRPr="00A01600" w:rsidRDefault="00A01600" w:rsidP="00A01600">
      <w:pPr>
        <w:rPr>
          <w:rFonts w:ascii="Arial" w:hAnsi="Arial" w:cs="Arial"/>
        </w:rPr>
      </w:pPr>
      <w:r w:rsidRPr="00A01600">
        <w:rPr>
          <w:rFonts w:ascii="Arial" w:hAnsi="Arial" w:cs="Arial"/>
        </w:rPr>
        <w:t>This project compares the performance of traditional PCA and a deep learning autoencoder for feature extraction in analyzing high-dimensional single-cell RNA sequencing (</w:t>
      </w:r>
      <w:proofErr w:type="spellStart"/>
      <w:r w:rsidRPr="00A01600">
        <w:rPr>
          <w:rFonts w:ascii="Arial" w:hAnsi="Arial" w:cs="Arial"/>
        </w:rPr>
        <w:t>scRNA</w:t>
      </w:r>
      <w:proofErr w:type="spellEnd"/>
      <w:r w:rsidRPr="00A01600">
        <w:rPr>
          <w:rFonts w:ascii="Arial" w:hAnsi="Arial" w:cs="Arial"/>
        </w:rPr>
        <w:t xml:space="preserve">-seq) data from the hindlimb muscle of the Green Anole lizard. The primary goal is to assess whether a fully connected neural network can uncover distinct clustering patterns beyond those identified by conventional </w:t>
      </w:r>
      <w:proofErr w:type="spellStart"/>
      <w:r w:rsidRPr="00A01600">
        <w:rPr>
          <w:rFonts w:ascii="Arial" w:hAnsi="Arial" w:cs="Arial"/>
        </w:rPr>
        <w:t>scRNA</w:t>
      </w:r>
      <w:proofErr w:type="spellEnd"/>
      <w:r w:rsidRPr="00A01600">
        <w:rPr>
          <w:rFonts w:ascii="Arial" w:hAnsi="Arial" w:cs="Arial"/>
        </w:rPr>
        <w:t xml:space="preserve">-seq tools like Seurat and </w:t>
      </w:r>
      <w:proofErr w:type="spellStart"/>
      <w:r w:rsidRPr="00A01600">
        <w:rPr>
          <w:rFonts w:ascii="Arial" w:hAnsi="Arial" w:cs="Arial"/>
        </w:rPr>
        <w:t>Scanpy</w:t>
      </w:r>
      <w:proofErr w:type="spellEnd"/>
      <w:r w:rsidRPr="00A01600">
        <w:rPr>
          <w:rFonts w:ascii="Arial" w:hAnsi="Arial" w:cs="Arial"/>
        </w:rPr>
        <w:t>, which rely on PCA for dimensionality reduction. Using UMAP visualization and GMM clustering, the autoencoder model revealed distinct subclusters within the data, potentially revealing heterogeneity in the muscle stem cell (</w:t>
      </w:r>
      <w:proofErr w:type="spellStart"/>
      <w:r w:rsidRPr="00A01600">
        <w:rPr>
          <w:rFonts w:ascii="Arial" w:hAnsi="Arial" w:cs="Arial"/>
        </w:rPr>
        <w:t>MuSC</w:t>
      </w:r>
      <w:proofErr w:type="spellEnd"/>
      <w:r w:rsidRPr="00A01600">
        <w:rPr>
          <w:rFonts w:ascii="Arial" w:hAnsi="Arial" w:cs="Arial"/>
        </w:rPr>
        <w:t>) population. These findings offer deeper insights into the biological complexity of muscle regeneration, highlighting the potential for incorporating deep learning into single-cell data analysis.</w:t>
      </w:r>
    </w:p>
    <w:p w14:paraId="1AFD0C12" w14:textId="77777777" w:rsidR="00A01600" w:rsidRPr="00A01600" w:rsidRDefault="00A01600" w:rsidP="00A01600">
      <w:pPr>
        <w:rPr>
          <w:rFonts w:ascii="Arial" w:hAnsi="Arial" w:cs="Arial"/>
        </w:rPr>
      </w:pPr>
    </w:p>
    <w:p w14:paraId="14C65706" w14:textId="3261C1F3" w:rsidR="005C19C4" w:rsidRDefault="005C19C4" w:rsidP="00A01600">
      <w:pPr>
        <w:rPr>
          <w:rFonts w:ascii="Arial" w:hAnsi="Arial" w:cs="Arial"/>
          <w:b/>
          <w:bCs/>
        </w:rPr>
      </w:pPr>
    </w:p>
    <w:p w14:paraId="69448B83" w14:textId="77777777" w:rsidR="00752101" w:rsidRDefault="00752101">
      <w:pPr>
        <w:rPr>
          <w:rFonts w:ascii="Arial" w:hAnsi="Arial" w:cs="Arial"/>
          <w:b/>
          <w:bCs/>
        </w:rPr>
      </w:pPr>
    </w:p>
    <w:p w14:paraId="5D56533A" w14:textId="2A9FA928" w:rsidR="00061A58" w:rsidRDefault="00061A58">
      <w:pPr>
        <w:rPr>
          <w:rFonts w:ascii="Arial" w:hAnsi="Arial" w:cs="Arial"/>
          <w:b/>
          <w:bCs/>
          <w:sz w:val="28"/>
          <w:szCs w:val="28"/>
        </w:rPr>
      </w:pPr>
      <w:r w:rsidRPr="00D433EE">
        <w:rPr>
          <w:rFonts w:ascii="Arial" w:hAnsi="Arial" w:cs="Arial"/>
          <w:b/>
          <w:bCs/>
          <w:sz w:val="28"/>
          <w:szCs w:val="28"/>
        </w:rPr>
        <w:t>Introduction</w:t>
      </w:r>
    </w:p>
    <w:p w14:paraId="5FBE8F6F" w14:textId="77777777" w:rsidR="00D433EE" w:rsidRPr="00D433EE" w:rsidRDefault="00D433EE">
      <w:pPr>
        <w:rPr>
          <w:rFonts w:ascii="Arial" w:hAnsi="Arial" w:cs="Arial"/>
          <w:b/>
          <w:bCs/>
          <w:sz w:val="28"/>
          <w:szCs w:val="28"/>
        </w:rPr>
      </w:pPr>
    </w:p>
    <w:p w14:paraId="22851843" w14:textId="73337D51" w:rsidR="00A01600" w:rsidRPr="00A01600" w:rsidRDefault="00A01600" w:rsidP="00A01600">
      <w:pPr>
        <w:rPr>
          <w:rFonts w:ascii="Arial" w:hAnsi="Arial" w:cs="Arial"/>
        </w:rPr>
      </w:pPr>
      <w:r w:rsidRPr="00A01600">
        <w:rPr>
          <w:rFonts w:ascii="Arial" w:hAnsi="Arial" w:cs="Arial"/>
        </w:rPr>
        <w:t>The Green Anole lizard’s remarkable ability to regenerate its tail after injury provides an excellent model for studying muscle stem cell (</w:t>
      </w:r>
      <w:proofErr w:type="spellStart"/>
      <w:r w:rsidRPr="00A01600">
        <w:rPr>
          <w:rFonts w:ascii="Arial" w:hAnsi="Arial" w:cs="Arial"/>
        </w:rPr>
        <w:t>MuSC</w:t>
      </w:r>
      <w:proofErr w:type="spellEnd"/>
      <w:r w:rsidRPr="00A01600">
        <w:rPr>
          <w:rFonts w:ascii="Arial" w:hAnsi="Arial" w:cs="Arial"/>
        </w:rPr>
        <w:t xml:space="preserve">) function. Muscle regeneration involves the activation, proliferation, and differentiation of </w:t>
      </w:r>
      <w:proofErr w:type="spellStart"/>
      <w:r w:rsidRPr="00A01600">
        <w:rPr>
          <w:rFonts w:ascii="Arial" w:hAnsi="Arial" w:cs="Arial"/>
        </w:rPr>
        <w:t>MuSCs</w:t>
      </w:r>
      <w:proofErr w:type="spellEnd"/>
      <w:r w:rsidRPr="00A01600">
        <w:rPr>
          <w:rFonts w:ascii="Arial" w:hAnsi="Arial" w:cs="Arial"/>
        </w:rPr>
        <w:t xml:space="preserve">, alongside interactions with other cell types such as macrophages and fibroblasts (De </w:t>
      </w:r>
      <w:proofErr w:type="spellStart"/>
      <w:r w:rsidRPr="00A01600">
        <w:rPr>
          <w:rFonts w:ascii="Arial" w:hAnsi="Arial" w:cs="Arial"/>
        </w:rPr>
        <w:t>Micheli</w:t>
      </w:r>
      <w:proofErr w:type="spellEnd"/>
      <w:r w:rsidRPr="00A01600">
        <w:rPr>
          <w:rFonts w:ascii="Arial" w:hAnsi="Arial" w:cs="Arial"/>
        </w:rPr>
        <w:t xml:space="preserve"> et al., 2020). To explore these processes, our lab performed single-cell RNA sequencing (</w:t>
      </w:r>
      <w:proofErr w:type="spellStart"/>
      <w:r w:rsidRPr="00A01600">
        <w:rPr>
          <w:rFonts w:ascii="Arial" w:hAnsi="Arial" w:cs="Arial"/>
        </w:rPr>
        <w:t>scRNA</w:t>
      </w:r>
      <w:proofErr w:type="spellEnd"/>
      <w:r w:rsidRPr="00A01600">
        <w:rPr>
          <w:rFonts w:ascii="Arial" w:hAnsi="Arial" w:cs="Arial"/>
        </w:rPr>
        <w:t>-seq) on lizard hindlimb muscle cells, which offer insights into cell composition and gene expression profile at single-cell resolution.</w:t>
      </w:r>
    </w:p>
    <w:p w14:paraId="670079EF" w14:textId="77777777" w:rsidR="00A01600" w:rsidRPr="00A01600" w:rsidRDefault="00A01600" w:rsidP="00A01600">
      <w:pPr>
        <w:rPr>
          <w:rFonts w:ascii="Arial" w:hAnsi="Arial" w:cs="Arial"/>
        </w:rPr>
      </w:pPr>
    </w:p>
    <w:p w14:paraId="1852BD7D" w14:textId="36FC9AE7" w:rsidR="00A01600" w:rsidRPr="00A01600" w:rsidRDefault="00A01600" w:rsidP="00A01600">
      <w:pPr>
        <w:rPr>
          <w:rFonts w:ascii="Arial" w:hAnsi="Arial" w:cs="Arial"/>
        </w:rPr>
      </w:pPr>
      <w:r w:rsidRPr="00A01600">
        <w:rPr>
          <w:rFonts w:ascii="Arial" w:hAnsi="Arial" w:cs="Arial"/>
        </w:rPr>
        <w:t xml:space="preserve">Computational analysis of </w:t>
      </w:r>
      <w:proofErr w:type="spellStart"/>
      <w:r w:rsidRPr="00A01600">
        <w:rPr>
          <w:rFonts w:ascii="Arial" w:hAnsi="Arial" w:cs="Arial"/>
        </w:rPr>
        <w:t>scRNA</w:t>
      </w:r>
      <w:proofErr w:type="spellEnd"/>
      <w:r w:rsidRPr="00A01600">
        <w:rPr>
          <w:rFonts w:ascii="Arial" w:hAnsi="Arial" w:cs="Arial"/>
        </w:rPr>
        <w:t xml:space="preserve">-seq data is crucial to uncover cellular heterogeneity and dynamics. Traditionally, </w:t>
      </w:r>
      <w:proofErr w:type="spellStart"/>
      <w:r w:rsidRPr="00A01600">
        <w:rPr>
          <w:rFonts w:ascii="Arial" w:hAnsi="Arial" w:cs="Arial"/>
        </w:rPr>
        <w:t>scRNA</w:t>
      </w:r>
      <w:proofErr w:type="spellEnd"/>
      <w:r w:rsidRPr="00A01600">
        <w:rPr>
          <w:rFonts w:ascii="Arial" w:hAnsi="Arial" w:cs="Arial"/>
        </w:rPr>
        <w:t xml:space="preserve">-seq data analysis is performed using well-established packages like Seurat and </w:t>
      </w:r>
      <w:proofErr w:type="spellStart"/>
      <w:r w:rsidRPr="00A01600">
        <w:rPr>
          <w:rFonts w:ascii="Arial" w:hAnsi="Arial" w:cs="Arial"/>
        </w:rPr>
        <w:t>Scanpy</w:t>
      </w:r>
      <w:proofErr w:type="spellEnd"/>
      <w:r w:rsidRPr="00A01600">
        <w:rPr>
          <w:rFonts w:ascii="Arial" w:hAnsi="Arial" w:cs="Arial"/>
        </w:rPr>
        <w:t xml:space="preserve">, which rely on traditional machine learning (ML) algorithms such as Principal Component Analysis (PCA) for dimensionality reduction and the Louvain algorithm for cell clustering (Stuart et al., 2019). However, deep learning (DL), with its ability to model complex relationships using neural networks, remains underutilized in biological research (Ma and Xu, 2022). Unlike PCA, DL can capture intricate patterns, potentially retaining critical information that traditional </w:t>
      </w:r>
      <w:r w:rsidR="00D80558">
        <w:rPr>
          <w:rFonts w:ascii="Arial" w:hAnsi="Arial" w:cs="Arial"/>
        </w:rPr>
        <w:t>ML</w:t>
      </w:r>
      <w:r w:rsidRPr="00A01600">
        <w:rPr>
          <w:rFonts w:ascii="Arial" w:hAnsi="Arial" w:cs="Arial"/>
        </w:rPr>
        <w:t xml:space="preserve"> methods may overlook (Brendel et al., 2022).</w:t>
      </w:r>
    </w:p>
    <w:p w14:paraId="0E49DAA0" w14:textId="77777777" w:rsidR="00A01600" w:rsidRPr="00A01600" w:rsidRDefault="00A01600" w:rsidP="00A01600">
      <w:pPr>
        <w:rPr>
          <w:rFonts w:ascii="Arial" w:hAnsi="Arial" w:cs="Arial"/>
        </w:rPr>
      </w:pPr>
    </w:p>
    <w:p w14:paraId="4254E359" w14:textId="68C9B580" w:rsidR="00A01600" w:rsidRPr="00A01600" w:rsidRDefault="00A01600" w:rsidP="00A01600">
      <w:pPr>
        <w:rPr>
          <w:rFonts w:ascii="Arial" w:hAnsi="Arial" w:cs="Arial"/>
        </w:rPr>
      </w:pPr>
      <w:r w:rsidRPr="00A01600">
        <w:rPr>
          <w:rFonts w:ascii="Arial" w:hAnsi="Arial" w:cs="Arial"/>
        </w:rPr>
        <w:t xml:space="preserve">This project compares the performance of PCA with an autoencoder, a feed-forward </w:t>
      </w:r>
      <w:r w:rsidR="00D80558">
        <w:rPr>
          <w:rFonts w:ascii="Arial" w:hAnsi="Arial" w:cs="Arial"/>
        </w:rPr>
        <w:t xml:space="preserve">fully connected </w:t>
      </w:r>
      <w:r w:rsidRPr="00A01600">
        <w:rPr>
          <w:rFonts w:ascii="Arial" w:hAnsi="Arial" w:cs="Arial"/>
        </w:rPr>
        <w:t xml:space="preserve">neural network, for learning low-dimensional representations of </w:t>
      </w:r>
      <w:proofErr w:type="spellStart"/>
      <w:r w:rsidRPr="00A01600">
        <w:rPr>
          <w:rFonts w:ascii="Arial" w:hAnsi="Arial" w:cs="Arial"/>
        </w:rPr>
        <w:t>scRNA</w:t>
      </w:r>
      <w:proofErr w:type="spellEnd"/>
      <w:r w:rsidRPr="00A01600">
        <w:rPr>
          <w:rFonts w:ascii="Arial" w:hAnsi="Arial" w:cs="Arial"/>
        </w:rPr>
        <w:t xml:space="preserve">-seq data. Unsupervised clustering method </w:t>
      </w:r>
      <w:r w:rsidR="00D80558">
        <w:rPr>
          <w:rFonts w:ascii="Arial" w:hAnsi="Arial" w:cs="Arial"/>
        </w:rPr>
        <w:t>was</w:t>
      </w:r>
      <w:r w:rsidRPr="00A01600">
        <w:rPr>
          <w:rFonts w:ascii="Arial" w:hAnsi="Arial" w:cs="Arial"/>
        </w:rPr>
        <w:t xml:space="preserve"> applied to identify distinct cell populations. The predicted cell labels were compared with those generated by Seurat, which serves as a reliable benchmark due to its high reliability. Model performance was </w:t>
      </w:r>
      <w:r w:rsidRPr="00A01600">
        <w:rPr>
          <w:rFonts w:ascii="Arial" w:hAnsi="Arial" w:cs="Arial"/>
        </w:rPr>
        <w:lastRenderedPageBreak/>
        <w:t>evaluated using metrics such as training and validation loss, mean squared error (MSE), silhouette score, and Adjusted Rand Index</w:t>
      </w:r>
      <w:r w:rsidR="00D80558">
        <w:rPr>
          <w:rFonts w:ascii="Arial" w:hAnsi="Arial" w:cs="Arial"/>
        </w:rPr>
        <w:t xml:space="preserve"> (ARI)</w:t>
      </w:r>
      <w:r w:rsidRPr="00A01600">
        <w:rPr>
          <w:rFonts w:ascii="Arial" w:hAnsi="Arial" w:cs="Arial"/>
        </w:rPr>
        <w:t>, providing a comprehensive evaluation of both dimensionality reduction techniques.</w:t>
      </w:r>
    </w:p>
    <w:p w14:paraId="3168117A" w14:textId="77777777" w:rsidR="00FD58A7" w:rsidRDefault="00FD58A7" w:rsidP="00AF3E08">
      <w:pPr>
        <w:rPr>
          <w:rFonts w:ascii="Arial" w:hAnsi="Arial" w:cs="Arial"/>
        </w:rPr>
      </w:pPr>
    </w:p>
    <w:p w14:paraId="12191933" w14:textId="77777777" w:rsidR="00FD58A7" w:rsidRPr="00AF3E08" w:rsidRDefault="00FD58A7" w:rsidP="00AF3E08">
      <w:pPr>
        <w:rPr>
          <w:rFonts w:ascii="Arial" w:hAnsi="Arial" w:cs="Arial"/>
        </w:rPr>
      </w:pPr>
    </w:p>
    <w:p w14:paraId="5AA4B035" w14:textId="77777777" w:rsidR="00061A58" w:rsidRDefault="00061A58">
      <w:pPr>
        <w:rPr>
          <w:rFonts w:ascii="Arial" w:hAnsi="Arial" w:cs="Arial"/>
        </w:rPr>
      </w:pPr>
    </w:p>
    <w:p w14:paraId="61584E00" w14:textId="014B2070" w:rsidR="00B27CB9" w:rsidRDefault="00B27CB9">
      <w:pPr>
        <w:rPr>
          <w:rFonts w:ascii="Arial" w:hAnsi="Arial" w:cs="Arial"/>
          <w:b/>
          <w:bCs/>
          <w:sz w:val="28"/>
          <w:szCs w:val="28"/>
        </w:rPr>
      </w:pPr>
      <w:r w:rsidRPr="00D433EE">
        <w:rPr>
          <w:rFonts w:ascii="Arial" w:hAnsi="Arial" w:cs="Arial"/>
          <w:b/>
          <w:bCs/>
          <w:sz w:val="28"/>
          <w:szCs w:val="28"/>
        </w:rPr>
        <w:t>Methods</w:t>
      </w:r>
    </w:p>
    <w:p w14:paraId="23BA5334" w14:textId="77777777" w:rsidR="00D433EE" w:rsidRPr="00D433EE" w:rsidRDefault="00D433EE">
      <w:pPr>
        <w:rPr>
          <w:rFonts w:ascii="Arial" w:hAnsi="Arial" w:cs="Arial"/>
          <w:b/>
          <w:bCs/>
          <w:sz w:val="28"/>
          <w:szCs w:val="28"/>
        </w:rPr>
      </w:pPr>
    </w:p>
    <w:p w14:paraId="2B5563F5" w14:textId="4C2F5E71" w:rsidR="00A01600" w:rsidRPr="00A01600" w:rsidRDefault="00A01600" w:rsidP="00A01600">
      <w:pPr>
        <w:rPr>
          <w:rFonts w:ascii="Arial" w:hAnsi="Arial" w:cs="Arial"/>
        </w:rPr>
      </w:pPr>
      <w:r w:rsidRPr="00A01600">
        <w:rPr>
          <w:rFonts w:ascii="Arial" w:hAnsi="Arial" w:cs="Arial"/>
        </w:rPr>
        <w:t xml:space="preserve">The </w:t>
      </w:r>
      <w:proofErr w:type="spellStart"/>
      <w:r w:rsidRPr="00A01600">
        <w:rPr>
          <w:rFonts w:ascii="Arial" w:hAnsi="Arial" w:cs="Arial"/>
        </w:rPr>
        <w:t>scRNA</w:t>
      </w:r>
      <w:proofErr w:type="spellEnd"/>
      <w:r w:rsidRPr="00A01600">
        <w:rPr>
          <w:rFonts w:ascii="Arial" w:hAnsi="Arial" w:cs="Arial"/>
        </w:rPr>
        <w:t xml:space="preserve">-seq data used in this project were obtained from Almada Lab at USC Stem Cell. The dataset consists of cells isolated from the hindlimb of the Green Anole lizard, which is believed to predominantly contain muscle stem cells. The original dataset includes 20,790 gene features across 9,295 cell samples. To reduce computational complexity, the dataset was </w:t>
      </w:r>
      <w:proofErr w:type="spellStart"/>
      <w:r w:rsidRPr="00A01600">
        <w:rPr>
          <w:rFonts w:ascii="Arial" w:hAnsi="Arial" w:cs="Arial"/>
        </w:rPr>
        <w:t>downsampled</w:t>
      </w:r>
      <w:proofErr w:type="spellEnd"/>
      <w:r w:rsidRPr="00A01600">
        <w:rPr>
          <w:rFonts w:ascii="Arial" w:hAnsi="Arial" w:cs="Arial"/>
        </w:rPr>
        <w:t xml:space="preserve"> to 2,000 randomly selected cells, focusing on the top 2,000 genes exhibiting the highest cell-to-cell variation.</w:t>
      </w:r>
    </w:p>
    <w:p w14:paraId="05E87CD5" w14:textId="50470152" w:rsidR="00A01600" w:rsidRPr="00A01600" w:rsidRDefault="00A01600" w:rsidP="00A01600">
      <w:pPr>
        <w:rPr>
          <w:rFonts w:ascii="Arial" w:hAnsi="Arial" w:cs="Arial"/>
        </w:rPr>
      </w:pPr>
    </w:p>
    <w:p w14:paraId="4309AE27" w14:textId="77777777" w:rsidR="00A01600" w:rsidRPr="00A01600" w:rsidRDefault="00A01600" w:rsidP="00A01600">
      <w:pPr>
        <w:rPr>
          <w:rFonts w:ascii="Arial" w:hAnsi="Arial" w:cs="Arial"/>
        </w:rPr>
      </w:pPr>
      <w:r w:rsidRPr="00A01600">
        <w:rPr>
          <w:rFonts w:ascii="Arial" w:hAnsi="Arial" w:cs="Arial"/>
        </w:rPr>
        <w:t xml:space="preserve">All preprocessing steps were conducted using Seurat packages in R. The </w:t>
      </w:r>
      <w:proofErr w:type="spellStart"/>
      <w:r w:rsidRPr="00A01600">
        <w:rPr>
          <w:rFonts w:ascii="Arial" w:hAnsi="Arial" w:cs="Arial"/>
        </w:rPr>
        <w:t>downsampled</w:t>
      </w:r>
      <w:proofErr w:type="spellEnd"/>
      <w:r w:rsidRPr="00A01600">
        <w:rPr>
          <w:rFonts w:ascii="Arial" w:hAnsi="Arial" w:cs="Arial"/>
        </w:rPr>
        <w:t xml:space="preserve"> dataset was normalized using Seurat's “</w:t>
      </w:r>
      <w:proofErr w:type="spellStart"/>
      <w:r w:rsidRPr="00A01600">
        <w:rPr>
          <w:rFonts w:ascii="Arial" w:hAnsi="Arial" w:cs="Arial"/>
        </w:rPr>
        <w:t>LogNormalize</w:t>
      </w:r>
      <w:proofErr w:type="spellEnd"/>
      <w:r w:rsidRPr="00A01600">
        <w:rPr>
          <w:rFonts w:ascii="Arial" w:hAnsi="Arial" w:cs="Arial"/>
        </w:rPr>
        <w:t>” function, which normalizes feature expression for each cell by the total expression, scales by a factor of 10,000, and log-transforms the result (</w:t>
      </w:r>
      <w:proofErr w:type="spellStart"/>
      <w:r w:rsidRPr="00A01600">
        <w:rPr>
          <w:rFonts w:ascii="Arial" w:hAnsi="Arial" w:cs="Arial"/>
        </w:rPr>
        <w:t>Satijalab</w:t>
      </w:r>
      <w:proofErr w:type="spellEnd"/>
      <w:r w:rsidRPr="00A01600">
        <w:rPr>
          <w:rFonts w:ascii="Arial" w:hAnsi="Arial" w:cs="Arial"/>
        </w:rPr>
        <w:t>). The normalized data was then scaled using Seurat's “</w:t>
      </w:r>
      <w:proofErr w:type="spellStart"/>
      <w:r w:rsidRPr="00A01600">
        <w:rPr>
          <w:rFonts w:ascii="Arial" w:hAnsi="Arial" w:cs="Arial"/>
        </w:rPr>
        <w:t>ScaleData</w:t>
      </w:r>
      <w:proofErr w:type="spellEnd"/>
      <w:r w:rsidRPr="00A01600">
        <w:rPr>
          <w:rFonts w:ascii="Arial" w:hAnsi="Arial" w:cs="Arial"/>
        </w:rPr>
        <w:t>” function, centering the data to a mean of 0 and scaling it to a variance of 1 (</w:t>
      </w:r>
      <w:proofErr w:type="spellStart"/>
      <w:r w:rsidRPr="00A01600">
        <w:rPr>
          <w:rFonts w:ascii="Arial" w:hAnsi="Arial" w:cs="Arial"/>
        </w:rPr>
        <w:t>Satijalab</w:t>
      </w:r>
      <w:proofErr w:type="spellEnd"/>
      <w:r w:rsidRPr="00A01600">
        <w:rPr>
          <w:rFonts w:ascii="Arial" w:hAnsi="Arial" w:cs="Arial"/>
        </w:rPr>
        <w:t>). After preprocessing, the gene-by-cell matrix was extracted and loaded in Python for subsequent analysis.</w:t>
      </w:r>
    </w:p>
    <w:p w14:paraId="656ADF8A" w14:textId="08C286D0" w:rsidR="00A01600" w:rsidRDefault="00A01600" w:rsidP="00A01600">
      <w:pPr>
        <w:rPr>
          <w:rFonts w:ascii="Arial" w:hAnsi="Arial" w:cs="Arial"/>
          <w:u w:val="single"/>
        </w:rPr>
      </w:pPr>
    </w:p>
    <w:p w14:paraId="76511853" w14:textId="77777777" w:rsidR="00A01600" w:rsidRPr="00A01600" w:rsidRDefault="00A01600" w:rsidP="00A01600">
      <w:pPr>
        <w:rPr>
          <w:rFonts w:ascii="Arial" w:hAnsi="Arial" w:cs="Arial"/>
        </w:rPr>
      </w:pPr>
    </w:p>
    <w:p w14:paraId="500E9503" w14:textId="77777777" w:rsidR="00A01600" w:rsidRDefault="00A01600" w:rsidP="00A01600">
      <w:pPr>
        <w:rPr>
          <w:rFonts w:ascii="Arial" w:hAnsi="Arial" w:cs="Arial"/>
          <w:u w:val="single"/>
        </w:rPr>
      </w:pPr>
      <w:proofErr w:type="gramStart"/>
      <w:r w:rsidRPr="00A01600">
        <w:rPr>
          <w:rFonts w:ascii="Arial" w:hAnsi="Arial" w:cs="Arial"/>
          <w:u w:val="single"/>
        </w:rPr>
        <w:t>2.1 Dimensional</w:t>
      </w:r>
      <w:proofErr w:type="gramEnd"/>
      <w:r w:rsidRPr="00A01600">
        <w:rPr>
          <w:rFonts w:ascii="Arial" w:hAnsi="Arial" w:cs="Arial"/>
          <w:u w:val="single"/>
        </w:rPr>
        <w:t xml:space="preserve"> Reduction Model Training: PCA </w:t>
      </w:r>
    </w:p>
    <w:p w14:paraId="53CA08DA" w14:textId="77777777" w:rsidR="00A01600" w:rsidRPr="00A01600" w:rsidRDefault="00A01600" w:rsidP="00A01600">
      <w:pPr>
        <w:rPr>
          <w:rFonts w:ascii="Arial" w:hAnsi="Arial" w:cs="Arial"/>
        </w:rPr>
      </w:pPr>
    </w:p>
    <w:p w14:paraId="5A7772CC" w14:textId="4E06F1AC" w:rsidR="00A01600" w:rsidRPr="00A01600" w:rsidRDefault="00A01600" w:rsidP="00A01600">
      <w:pPr>
        <w:rPr>
          <w:rFonts w:ascii="Arial" w:hAnsi="Arial" w:cs="Arial"/>
        </w:rPr>
      </w:pPr>
      <w:r w:rsidRPr="00A01600">
        <w:rPr>
          <w:rFonts w:ascii="Arial" w:hAnsi="Arial" w:cs="Arial"/>
        </w:rPr>
        <w:t xml:space="preserve">PCA dimensional reduction was applied to the 2000x2000 </w:t>
      </w:r>
      <w:proofErr w:type="spellStart"/>
      <w:r w:rsidRPr="00A01600">
        <w:rPr>
          <w:rFonts w:ascii="Arial" w:hAnsi="Arial" w:cs="Arial"/>
        </w:rPr>
        <w:t>scRNA</w:t>
      </w:r>
      <w:proofErr w:type="spellEnd"/>
      <w:r w:rsidRPr="00A01600">
        <w:rPr>
          <w:rFonts w:ascii="Arial" w:hAnsi="Arial" w:cs="Arial"/>
        </w:rPr>
        <w:t xml:space="preserve">-seq data. The proportion of variance explained by each component was </w:t>
      </w:r>
      <w:r w:rsidR="00F475D4">
        <w:rPr>
          <w:rFonts w:ascii="Arial" w:hAnsi="Arial" w:cs="Arial"/>
        </w:rPr>
        <w:t>calculated</w:t>
      </w:r>
      <w:r w:rsidRPr="00A01600">
        <w:rPr>
          <w:rFonts w:ascii="Arial" w:hAnsi="Arial" w:cs="Arial"/>
        </w:rPr>
        <w:t>, and the transformed data were visualized by plotting the first two principal components (PCs).</w:t>
      </w:r>
      <w:r w:rsidR="00F475D4">
        <w:rPr>
          <w:rFonts w:ascii="Arial" w:hAnsi="Arial" w:cs="Arial"/>
        </w:rPr>
        <w:t xml:space="preserve"> </w:t>
      </w:r>
      <w:r w:rsidRPr="00A01600">
        <w:rPr>
          <w:rFonts w:ascii="Arial" w:hAnsi="Arial" w:cs="Arial"/>
        </w:rPr>
        <w:t xml:space="preserve">The transformed data were visualized in 2D using Uniform Manifold Approximation and Projection (UMAP). Optimal values for </w:t>
      </w:r>
      <w:proofErr w:type="spellStart"/>
      <w:r w:rsidRPr="00A01600">
        <w:rPr>
          <w:rFonts w:ascii="Arial" w:hAnsi="Arial" w:cs="Arial"/>
        </w:rPr>
        <w:t>n_neighbors</w:t>
      </w:r>
      <w:proofErr w:type="spellEnd"/>
      <w:r w:rsidRPr="00A01600">
        <w:rPr>
          <w:rFonts w:ascii="Arial" w:hAnsi="Arial" w:cs="Arial"/>
        </w:rPr>
        <w:t xml:space="preserve"> and </w:t>
      </w:r>
      <w:proofErr w:type="spellStart"/>
      <w:r w:rsidRPr="00A01600">
        <w:rPr>
          <w:rFonts w:ascii="Arial" w:hAnsi="Arial" w:cs="Arial"/>
        </w:rPr>
        <w:t>min_dist</w:t>
      </w:r>
      <w:proofErr w:type="spellEnd"/>
      <w:r w:rsidRPr="00A01600">
        <w:rPr>
          <w:rFonts w:ascii="Arial" w:hAnsi="Arial" w:cs="Arial"/>
        </w:rPr>
        <w:t xml:space="preserve"> were determined through hyperparameter tuning. True labels, previously generated from Seurat, were overlaid on the plots for interpretation. To assess data separation quality, silhouette scores were calculated for both PCA and UMAP visualizations.</w:t>
      </w:r>
    </w:p>
    <w:p w14:paraId="337BECBA" w14:textId="201F2A88" w:rsidR="00A01600" w:rsidRDefault="00A01600" w:rsidP="00A01600">
      <w:pPr>
        <w:rPr>
          <w:rFonts w:ascii="Arial" w:hAnsi="Arial" w:cs="Arial"/>
          <w:u w:val="single"/>
        </w:rPr>
      </w:pPr>
    </w:p>
    <w:p w14:paraId="6FF56A26" w14:textId="77777777" w:rsidR="00A01600" w:rsidRPr="00A01600" w:rsidRDefault="00A01600" w:rsidP="00A01600">
      <w:pPr>
        <w:rPr>
          <w:rFonts w:ascii="Arial" w:hAnsi="Arial" w:cs="Arial"/>
        </w:rPr>
      </w:pPr>
    </w:p>
    <w:p w14:paraId="343575A3" w14:textId="77777777" w:rsidR="00A01600" w:rsidRDefault="00A01600" w:rsidP="00A01600">
      <w:pPr>
        <w:rPr>
          <w:rFonts w:ascii="Arial" w:hAnsi="Arial" w:cs="Arial"/>
          <w:u w:val="single"/>
        </w:rPr>
      </w:pPr>
      <w:r w:rsidRPr="00A01600">
        <w:rPr>
          <w:rFonts w:ascii="Arial" w:hAnsi="Arial" w:cs="Arial"/>
          <w:u w:val="single"/>
        </w:rPr>
        <w:t>2.2 Feature Extraction Model Training: Autoencoder</w:t>
      </w:r>
    </w:p>
    <w:p w14:paraId="641943C4" w14:textId="77777777" w:rsidR="00A01600" w:rsidRPr="00A01600" w:rsidRDefault="00A01600" w:rsidP="00A01600">
      <w:pPr>
        <w:rPr>
          <w:rFonts w:ascii="Arial" w:hAnsi="Arial" w:cs="Arial"/>
          <w:u w:val="single"/>
        </w:rPr>
      </w:pPr>
    </w:p>
    <w:p w14:paraId="01EEAE6F" w14:textId="77777777" w:rsidR="00A01600" w:rsidRPr="00A01600" w:rsidRDefault="00A01600" w:rsidP="00A01600">
      <w:pPr>
        <w:rPr>
          <w:rFonts w:ascii="Arial" w:hAnsi="Arial" w:cs="Arial"/>
        </w:rPr>
      </w:pPr>
      <w:r w:rsidRPr="00A01600">
        <w:rPr>
          <w:rFonts w:ascii="Arial" w:hAnsi="Arial" w:cs="Arial"/>
        </w:rPr>
        <w:t>The data were split into 80% training and 20% testing sets for model training. A fully connected feedforward autoencoder was constructed with an encoder consisting of three dense layers (2048, 512, and 256 nodes) and a latent layer with 50 nodes, followed by a decoder to reconstruct the original input. Dropout layers were added after each encoding and decoding step to prevent model overfitting (</w:t>
      </w:r>
      <w:r w:rsidRPr="00A01600">
        <w:rPr>
          <w:rFonts w:ascii="Arial" w:hAnsi="Arial" w:cs="Arial"/>
          <w:b/>
          <w:bCs/>
        </w:rPr>
        <w:t>Table 1</w:t>
      </w:r>
      <w:r w:rsidRPr="00A01600">
        <w:rPr>
          <w:rFonts w:ascii="Arial" w:hAnsi="Arial" w:cs="Arial"/>
        </w:rPr>
        <w:t xml:space="preserve">), and the optimal dropout rate was determined through hyperparameter tuning. The model was trained with a batch size of 64 for 100 epochs. After training, the performance was </w:t>
      </w:r>
      <w:r w:rsidRPr="00A01600">
        <w:rPr>
          <w:rFonts w:ascii="Arial" w:hAnsi="Arial" w:cs="Arial"/>
        </w:rPr>
        <w:lastRenderedPageBreak/>
        <w:t>evaluated using reconstruction loss, measured by MSE. The latent representation of the data was extracted and visualized in 2D using both PCA and UMAP plots.</w:t>
      </w:r>
    </w:p>
    <w:p w14:paraId="0217C2C7" w14:textId="77777777" w:rsidR="00FD58A7" w:rsidRDefault="00FD58A7" w:rsidP="00505A66">
      <w:pPr>
        <w:rPr>
          <w:rFonts w:ascii="Arial" w:hAnsi="Arial" w:cs="Arial"/>
        </w:rPr>
      </w:pPr>
    </w:p>
    <w:p w14:paraId="7645FD9A" w14:textId="486F8F92" w:rsidR="00634411" w:rsidRDefault="00634411" w:rsidP="00634411">
      <w:pPr>
        <w:jc w:val="center"/>
        <w:rPr>
          <w:rFonts w:ascii="Arial" w:hAnsi="Arial" w:cs="Arial"/>
        </w:rPr>
      </w:pPr>
      <w:r w:rsidRPr="00634411">
        <w:rPr>
          <w:rFonts w:ascii="Arial" w:hAnsi="Arial" w:cs="Arial"/>
          <w:b/>
          <w:bCs/>
        </w:rPr>
        <w:t>Table 1</w:t>
      </w:r>
      <w:r w:rsidRPr="00FD58A7">
        <w:rPr>
          <w:rFonts w:ascii="Arial" w:hAnsi="Arial" w:cs="Arial"/>
          <w:b/>
          <w:bCs/>
        </w:rPr>
        <w:t xml:space="preserve">: Autoencoder </w:t>
      </w:r>
      <w:r w:rsidR="00FD58A7">
        <w:rPr>
          <w:rFonts w:ascii="Arial" w:hAnsi="Arial" w:cs="Arial"/>
          <w:b/>
          <w:bCs/>
        </w:rPr>
        <w:t>A</w:t>
      </w:r>
      <w:r w:rsidRPr="00FD58A7">
        <w:rPr>
          <w:rFonts w:ascii="Arial" w:hAnsi="Arial" w:cs="Arial"/>
          <w:b/>
          <w:bCs/>
        </w:rPr>
        <w:t>rchitecture</w:t>
      </w:r>
    </w:p>
    <w:tbl>
      <w:tblPr>
        <w:tblW w:w="9175" w:type="dxa"/>
        <w:tblLook w:val="04A0" w:firstRow="1" w:lastRow="0" w:firstColumn="1" w:lastColumn="0" w:noHBand="0" w:noVBand="1"/>
      </w:tblPr>
      <w:tblGrid>
        <w:gridCol w:w="2695"/>
        <w:gridCol w:w="1890"/>
        <w:gridCol w:w="2430"/>
        <w:gridCol w:w="2160"/>
      </w:tblGrid>
      <w:tr w:rsidR="00634411" w:rsidRPr="00634411" w14:paraId="72BEA3D6" w14:textId="77777777" w:rsidTr="00634411">
        <w:trPr>
          <w:trHeight w:val="320"/>
        </w:trPr>
        <w:tc>
          <w:tcPr>
            <w:tcW w:w="26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03ABFD" w14:textId="77777777" w:rsidR="00634411" w:rsidRPr="00F475D4" w:rsidRDefault="00634411" w:rsidP="00F475D4">
            <w:pPr>
              <w:jc w:val="center"/>
              <w:rPr>
                <w:rFonts w:ascii="Arial" w:hAnsi="Arial" w:cs="Arial"/>
                <w:b/>
                <w:bCs/>
                <w:color w:val="000000"/>
                <w:sz w:val="22"/>
                <w:szCs w:val="22"/>
              </w:rPr>
            </w:pPr>
            <w:r w:rsidRPr="00F475D4">
              <w:rPr>
                <w:rFonts w:ascii="Arial" w:hAnsi="Arial" w:cs="Arial"/>
                <w:b/>
                <w:bCs/>
                <w:color w:val="000000"/>
                <w:sz w:val="22"/>
                <w:szCs w:val="22"/>
              </w:rPr>
              <w:t>Layer (type)</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14:paraId="56EA15ED" w14:textId="77777777" w:rsidR="00634411" w:rsidRPr="00F475D4" w:rsidRDefault="00634411" w:rsidP="00F475D4">
            <w:pPr>
              <w:jc w:val="center"/>
              <w:rPr>
                <w:rFonts w:ascii="Arial" w:hAnsi="Arial" w:cs="Arial"/>
                <w:b/>
                <w:bCs/>
                <w:color w:val="000000"/>
                <w:sz w:val="22"/>
                <w:szCs w:val="22"/>
              </w:rPr>
            </w:pPr>
            <w:r w:rsidRPr="00F475D4">
              <w:rPr>
                <w:rFonts w:ascii="Arial" w:hAnsi="Arial" w:cs="Arial"/>
                <w:b/>
                <w:bCs/>
                <w:color w:val="000000"/>
                <w:sz w:val="22"/>
                <w:szCs w:val="22"/>
              </w:rPr>
              <w:t>Output Shape</w:t>
            </w:r>
          </w:p>
        </w:tc>
        <w:tc>
          <w:tcPr>
            <w:tcW w:w="2430" w:type="dxa"/>
            <w:tcBorders>
              <w:top w:val="single" w:sz="4" w:space="0" w:color="auto"/>
              <w:left w:val="nil"/>
              <w:bottom w:val="single" w:sz="4" w:space="0" w:color="auto"/>
              <w:right w:val="single" w:sz="4" w:space="0" w:color="auto"/>
            </w:tcBorders>
            <w:shd w:val="clear" w:color="auto" w:fill="auto"/>
            <w:noWrap/>
            <w:vAlign w:val="bottom"/>
            <w:hideMark/>
          </w:tcPr>
          <w:p w14:paraId="6D57F917" w14:textId="77777777" w:rsidR="00634411" w:rsidRPr="00F475D4" w:rsidRDefault="00634411" w:rsidP="00F475D4">
            <w:pPr>
              <w:jc w:val="center"/>
              <w:rPr>
                <w:rFonts w:ascii="Arial" w:hAnsi="Arial" w:cs="Arial"/>
                <w:b/>
                <w:bCs/>
                <w:color w:val="000000"/>
                <w:sz w:val="22"/>
                <w:szCs w:val="22"/>
              </w:rPr>
            </w:pPr>
            <w:r w:rsidRPr="00F475D4">
              <w:rPr>
                <w:rFonts w:ascii="Arial" w:hAnsi="Arial" w:cs="Arial"/>
                <w:b/>
                <w:bCs/>
                <w:color w:val="000000"/>
                <w:sz w:val="22"/>
                <w:szCs w:val="22"/>
              </w:rPr>
              <w:t>Activation Function</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14:paraId="62FBD8F2" w14:textId="77777777" w:rsidR="00634411" w:rsidRPr="00F475D4" w:rsidRDefault="00634411" w:rsidP="00F475D4">
            <w:pPr>
              <w:jc w:val="center"/>
              <w:rPr>
                <w:rFonts w:ascii="Arial" w:hAnsi="Arial" w:cs="Arial"/>
                <w:b/>
                <w:bCs/>
                <w:color w:val="000000"/>
                <w:sz w:val="22"/>
                <w:szCs w:val="22"/>
              </w:rPr>
            </w:pPr>
            <w:r w:rsidRPr="00F475D4">
              <w:rPr>
                <w:rFonts w:ascii="Arial" w:hAnsi="Arial" w:cs="Arial"/>
                <w:b/>
                <w:bCs/>
                <w:color w:val="000000"/>
                <w:sz w:val="22"/>
                <w:szCs w:val="22"/>
              </w:rPr>
              <w:t>Dropout Rate</w:t>
            </w:r>
          </w:p>
        </w:tc>
      </w:tr>
      <w:tr w:rsidR="00634411" w:rsidRPr="00634411" w14:paraId="030D7718" w14:textId="77777777" w:rsidTr="00634411">
        <w:trPr>
          <w:trHeight w:val="320"/>
        </w:trPr>
        <w:tc>
          <w:tcPr>
            <w:tcW w:w="2695" w:type="dxa"/>
            <w:tcBorders>
              <w:top w:val="nil"/>
              <w:left w:val="single" w:sz="4" w:space="0" w:color="auto"/>
              <w:bottom w:val="single" w:sz="4" w:space="0" w:color="auto"/>
              <w:right w:val="single" w:sz="4" w:space="0" w:color="auto"/>
            </w:tcBorders>
            <w:shd w:val="clear" w:color="auto" w:fill="auto"/>
            <w:noWrap/>
            <w:vAlign w:val="bottom"/>
            <w:hideMark/>
          </w:tcPr>
          <w:p w14:paraId="16A0467A" w14:textId="77777777" w:rsidR="00634411" w:rsidRPr="00F475D4" w:rsidRDefault="00634411" w:rsidP="00F475D4">
            <w:pPr>
              <w:jc w:val="center"/>
              <w:rPr>
                <w:rFonts w:ascii="Arial" w:hAnsi="Arial" w:cs="Arial"/>
                <w:color w:val="000000"/>
                <w:sz w:val="22"/>
                <w:szCs w:val="22"/>
              </w:rPr>
            </w:pPr>
            <w:proofErr w:type="spellStart"/>
            <w:r w:rsidRPr="00F475D4">
              <w:rPr>
                <w:rFonts w:ascii="Arial" w:hAnsi="Arial" w:cs="Arial"/>
                <w:color w:val="000000"/>
                <w:sz w:val="22"/>
                <w:szCs w:val="22"/>
              </w:rPr>
              <w:t>input_layer</w:t>
            </w:r>
            <w:proofErr w:type="spellEnd"/>
            <w:r w:rsidRPr="00F475D4">
              <w:rPr>
                <w:rFonts w:ascii="Arial" w:hAnsi="Arial" w:cs="Arial"/>
                <w:color w:val="000000"/>
                <w:sz w:val="22"/>
                <w:szCs w:val="22"/>
              </w:rPr>
              <w:t xml:space="preserve"> (</w:t>
            </w:r>
            <w:proofErr w:type="spellStart"/>
            <w:r w:rsidRPr="00F475D4">
              <w:rPr>
                <w:rFonts w:ascii="Arial" w:hAnsi="Arial" w:cs="Arial"/>
                <w:color w:val="000000"/>
                <w:sz w:val="22"/>
                <w:szCs w:val="22"/>
              </w:rPr>
              <w:t>InputLayer</w:t>
            </w:r>
            <w:proofErr w:type="spellEnd"/>
            <w:r w:rsidRPr="00F475D4">
              <w:rPr>
                <w:rFonts w:ascii="Arial" w:hAnsi="Arial" w:cs="Arial"/>
                <w:color w:val="000000"/>
                <w:sz w:val="22"/>
                <w:szCs w:val="22"/>
              </w:rPr>
              <w:t>)</w:t>
            </w:r>
          </w:p>
        </w:tc>
        <w:tc>
          <w:tcPr>
            <w:tcW w:w="1890" w:type="dxa"/>
            <w:tcBorders>
              <w:top w:val="nil"/>
              <w:left w:val="nil"/>
              <w:bottom w:val="single" w:sz="4" w:space="0" w:color="auto"/>
              <w:right w:val="single" w:sz="4" w:space="0" w:color="auto"/>
            </w:tcBorders>
            <w:shd w:val="clear" w:color="auto" w:fill="auto"/>
            <w:noWrap/>
            <w:vAlign w:val="bottom"/>
            <w:hideMark/>
          </w:tcPr>
          <w:p w14:paraId="1DBC61DB"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(None, 2000)</w:t>
            </w:r>
          </w:p>
        </w:tc>
        <w:tc>
          <w:tcPr>
            <w:tcW w:w="2430" w:type="dxa"/>
            <w:tcBorders>
              <w:top w:val="nil"/>
              <w:left w:val="nil"/>
              <w:bottom w:val="single" w:sz="4" w:space="0" w:color="auto"/>
              <w:right w:val="single" w:sz="4" w:space="0" w:color="auto"/>
            </w:tcBorders>
            <w:shd w:val="clear" w:color="auto" w:fill="auto"/>
            <w:noWrap/>
            <w:vAlign w:val="bottom"/>
            <w:hideMark/>
          </w:tcPr>
          <w:p w14:paraId="5F02D67D"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N/A</w:t>
            </w:r>
          </w:p>
        </w:tc>
        <w:tc>
          <w:tcPr>
            <w:tcW w:w="2160" w:type="dxa"/>
            <w:tcBorders>
              <w:top w:val="nil"/>
              <w:left w:val="nil"/>
              <w:bottom w:val="single" w:sz="4" w:space="0" w:color="auto"/>
              <w:right w:val="single" w:sz="4" w:space="0" w:color="auto"/>
            </w:tcBorders>
            <w:shd w:val="clear" w:color="auto" w:fill="auto"/>
            <w:noWrap/>
            <w:vAlign w:val="bottom"/>
            <w:hideMark/>
          </w:tcPr>
          <w:p w14:paraId="0AEB61A4" w14:textId="5B9A6837" w:rsidR="00634411" w:rsidRPr="00F475D4" w:rsidRDefault="00634411" w:rsidP="00F475D4">
            <w:pPr>
              <w:jc w:val="center"/>
              <w:rPr>
                <w:rFonts w:ascii="Arial" w:hAnsi="Arial" w:cs="Arial"/>
                <w:color w:val="000000"/>
                <w:sz w:val="22"/>
                <w:szCs w:val="22"/>
              </w:rPr>
            </w:pPr>
          </w:p>
        </w:tc>
      </w:tr>
      <w:tr w:rsidR="00634411" w:rsidRPr="00634411" w14:paraId="3EB34396" w14:textId="77777777" w:rsidTr="00634411">
        <w:trPr>
          <w:trHeight w:val="320"/>
        </w:trPr>
        <w:tc>
          <w:tcPr>
            <w:tcW w:w="2695" w:type="dxa"/>
            <w:tcBorders>
              <w:top w:val="nil"/>
              <w:left w:val="single" w:sz="4" w:space="0" w:color="auto"/>
              <w:bottom w:val="single" w:sz="4" w:space="0" w:color="auto"/>
              <w:right w:val="single" w:sz="4" w:space="0" w:color="auto"/>
            </w:tcBorders>
            <w:shd w:val="clear" w:color="auto" w:fill="auto"/>
            <w:noWrap/>
            <w:vAlign w:val="bottom"/>
            <w:hideMark/>
          </w:tcPr>
          <w:p w14:paraId="369E9522"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encoder1 (Dense)</w:t>
            </w:r>
          </w:p>
        </w:tc>
        <w:tc>
          <w:tcPr>
            <w:tcW w:w="1890" w:type="dxa"/>
            <w:tcBorders>
              <w:top w:val="nil"/>
              <w:left w:val="nil"/>
              <w:bottom w:val="single" w:sz="4" w:space="0" w:color="auto"/>
              <w:right w:val="single" w:sz="4" w:space="0" w:color="auto"/>
            </w:tcBorders>
            <w:shd w:val="clear" w:color="auto" w:fill="auto"/>
            <w:noWrap/>
            <w:vAlign w:val="bottom"/>
            <w:hideMark/>
          </w:tcPr>
          <w:p w14:paraId="7CCC02C8"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(None, 2048)</w:t>
            </w:r>
          </w:p>
        </w:tc>
        <w:tc>
          <w:tcPr>
            <w:tcW w:w="2430" w:type="dxa"/>
            <w:tcBorders>
              <w:top w:val="nil"/>
              <w:left w:val="nil"/>
              <w:bottom w:val="single" w:sz="4" w:space="0" w:color="auto"/>
              <w:right w:val="single" w:sz="4" w:space="0" w:color="auto"/>
            </w:tcBorders>
            <w:shd w:val="clear" w:color="auto" w:fill="auto"/>
            <w:noWrap/>
            <w:vAlign w:val="bottom"/>
            <w:hideMark/>
          </w:tcPr>
          <w:p w14:paraId="3993A3CC" w14:textId="77777777" w:rsidR="00634411" w:rsidRPr="00F475D4" w:rsidRDefault="00634411" w:rsidP="00F475D4">
            <w:pPr>
              <w:jc w:val="center"/>
              <w:rPr>
                <w:rFonts w:ascii="Arial" w:hAnsi="Arial" w:cs="Arial"/>
                <w:color w:val="000000"/>
                <w:sz w:val="22"/>
                <w:szCs w:val="22"/>
              </w:rPr>
            </w:pPr>
            <w:proofErr w:type="spellStart"/>
            <w:r w:rsidRPr="00F475D4">
              <w:rPr>
                <w:rFonts w:ascii="Arial" w:hAnsi="Arial" w:cs="Arial"/>
                <w:color w:val="000000"/>
                <w:sz w:val="22"/>
                <w:szCs w:val="22"/>
              </w:rPr>
              <w:t>ReLu</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6FFFAD96" w14:textId="4D9CDB19" w:rsidR="00634411" w:rsidRPr="00F475D4" w:rsidRDefault="00634411" w:rsidP="00F475D4">
            <w:pPr>
              <w:jc w:val="center"/>
              <w:rPr>
                <w:rFonts w:ascii="Arial" w:hAnsi="Arial" w:cs="Arial"/>
                <w:color w:val="000000"/>
                <w:sz w:val="22"/>
                <w:szCs w:val="22"/>
              </w:rPr>
            </w:pPr>
          </w:p>
        </w:tc>
      </w:tr>
      <w:tr w:rsidR="00634411" w:rsidRPr="00634411" w14:paraId="61F0F7E8" w14:textId="77777777" w:rsidTr="00634411">
        <w:trPr>
          <w:trHeight w:val="320"/>
        </w:trPr>
        <w:tc>
          <w:tcPr>
            <w:tcW w:w="2695" w:type="dxa"/>
            <w:tcBorders>
              <w:top w:val="nil"/>
              <w:left w:val="single" w:sz="4" w:space="0" w:color="auto"/>
              <w:bottom w:val="single" w:sz="4" w:space="0" w:color="auto"/>
              <w:right w:val="single" w:sz="4" w:space="0" w:color="auto"/>
            </w:tcBorders>
            <w:shd w:val="clear" w:color="auto" w:fill="auto"/>
            <w:noWrap/>
            <w:vAlign w:val="bottom"/>
            <w:hideMark/>
          </w:tcPr>
          <w:p w14:paraId="7E34A123"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dropout (Dropout)</w:t>
            </w:r>
          </w:p>
        </w:tc>
        <w:tc>
          <w:tcPr>
            <w:tcW w:w="1890" w:type="dxa"/>
            <w:tcBorders>
              <w:top w:val="nil"/>
              <w:left w:val="nil"/>
              <w:bottom w:val="single" w:sz="4" w:space="0" w:color="auto"/>
              <w:right w:val="single" w:sz="4" w:space="0" w:color="auto"/>
            </w:tcBorders>
            <w:shd w:val="clear" w:color="auto" w:fill="auto"/>
            <w:noWrap/>
            <w:vAlign w:val="bottom"/>
            <w:hideMark/>
          </w:tcPr>
          <w:p w14:paraId="4416BF24"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(None, 2048)</w:t>
            </w:r>
          </w:p>
        </w:tc>
        <w:tc>
          <w:tcPr>
            <w:tcW w:w="2430" w:type="dxa"/>
            <w:tcBorders>
              <w:top w:val="nil"/>
              <w:left w:val="nil"/>
              <w:bottom w:val="single" w:sz="4" w:space="0" w:color="auto"/>
              <w:right w:val="single" w:sz="4" w:space="0" w:color="auto"/>
            </w:tcBorders>
            <w:shd w:val="clear" w:color="auto" w:fill="auto"/>
            <w:noWrap/>
            <w:vAlign w:val="bottom"/>
            <w:hideMark/>
          </w:tcPr>
          <w:p w14:paraId="37AF927C" w14:textId="77777777" w:rsidR="00634411" w:rsidRPr="00F475D4" w:rsidRDefault="00634411" w:rsidP="00F475D4">
            <w:pPr>
              <w:jc w:val="center"/>
              <w:rPr>
                <w:rFonts w:ascii="Arial" w:hAnsi="Arial" w:cs="Arial"/>
                <w:color w:val="000000"/>
                <w:sz w:val="22"/>
                <w:szCs w:val="22"/>
              </w:rPr>
            </w:pPr>
            <w:proofErr w:type="spellStart"/>
            <w:r w:rsidRPr="00F475D4">
              <w:rPr>
                <w:rFonts w:ascii="Arial" w:hAnsi="Arial" w:cs="Arial"/>
                <w:color w:val="000000"/>
                <w:sz w:val="22"/>
                <w:szCs w:val="22"/>
              </w:rPr>
              <w:t>ReLu</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659360AF"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0.25</w:t>
            </w:r>
          </w:p>
        </w:tc>
      </w:tr>
      <w:tr w:rsidR="00634411" w:rsidRPr="00634411" w14:paraId="3E793E6A" w14:textId="77777777" w:rsidTr="00634411">
        <w:trPr>
          <w:trHeight w:val="320"/>
        </w:trPr>
        <w:tc>
          <w:tcPr>
            <w:tcW w:w="2695" w:type="dxa"/>
            <w:tcBorders>
              <w:top w:val="nil"/>
              <w:left w:val="single" w:sz="4" w:space="0" w:color="auto"/>
              <w:bottom w:val="single" w:sz="4" w:space="0" w:color="auto"/>
              <w:right w:val="single" w:sz="4" w:space="0" w:color="auto"/>
            </w:tcBorders>
            <w:shd w:val="clear" w:color="auto" w:fill="auto"/>
            <w:noWrap/>
            <w:vAlign w:val="bottom"/>
            <w:hideMark/>
          </w:tcPr>
          <w:p w14:paraId="7463736B"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encoder2 (Dense)</w:t>
            </w:r>
          </w:p>
        </w:tc>
        <w:tc>
          <w:tcPr>
            <w:tcW w:w="1890" w:type="dxa"/>
            <w:tcBorders>
              <w:top w:val="nil"/>
              <w:left w:val="nil"/>
              <w:bottom w:val="single" w:sz="4" w:space="0" w:color="auto"/>
              <w:right w:val="single" w:sz="4" w:space="0" w:color="auto"/>
            </w:tcBorders>
            <w:shd w:val="clear" w:color="auto" w:fill="auto"/>
            <w:noWrap/>
            <w:vAlign w:val="bottom"/>
            <w:hideMark/>
          </w:tcPr>
          <w:p w14:paraId="264FBE8B"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(None, 512)</w:t>
            </w:r>
          </w:p>
        </w:tc>
        <w:tc>
          <w:tcPr>
            <w:tcW w:w="2430" w:type="dxa"/>
            <w:tcBorders>
              <w:top w:val="nil"/>
              <w:left w:val="nil"/>
              <w:bottom w:val="single" w:sz="4" w:space="0" w:color="auto"/>
              <w:right w:val="single" w:sz="4" w:space="0" w:color="auto"/>
            </w:tcBorders>
            <w:shd w:val="clear" w:color="auto" w:fill="auto"/>
            <w:noWrap/>
            <w:vAlign w:val="bottom"/>
            <w:hideMark/>
          </w:tcPr>
          <w:p w14:paraId="5C4D98E9" w14:textId="77777777" w:rsidR="00634411" w:rsidRPr="00F475D4" w:rsidRDefault="00634411" w:rsidP="00F475D4">
            <w:pPr>
              <w:jc w:val="center"/>
              <w:rPr>
                <w:rFonts w:ascii="Arial" w:hAnsi="Arial" w:cs="Arial"/>
                <w:color w:val="000000"/>
                <w:sz w:val="22"/>
                <w:szCs w:val="22"/>
              </w:rPr>
            </w:pPr>
            <w:proofErr w:type="spellStart"/>
            <w:r w:rsidRPr="00F475D4">
              <w:rPr>
                <w:rFonts w:ascii="Arial" w:hAnsi="Arial" w:cs="Arial"/>
                <w:color w:val="000000"/>
                <w:sz w:val="22"/>
                <w:szCs w:val="22"/>
              </w:rPr>
              <w:t>ReLu</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27F00840" w14:textId="158E351D" w:rsidR="00634411" w:rsidRPr="00F475D4" w:rsidRDefault="00634411" w:rsidP="00F475D4">
            <w:pPr>
              <w:jc w:val="center"/>
              <w:rPr>
                <w:rFonts w:ascii="Arial" w:hAnsi="Arial" w:cs="Arial"/>
                <w:color w:val="000000"/>
                <w:sz w:val="22"/>
                <w:szCs w:val="22"/>
              </w:rPr>
            </w:pPr>
          </w:p>
        </w:tc>
      </w:tr>
      <w:tr w:rsidR="00634411" w:rsidRPr="00634411" w14:paraId="078D489C" w14:textId="77777777" w:rsidTr="00634411">
        <w:trPr>
          <w:trHeight w:val="320"/>
        </w:trPr>
        <w:tc>
          <w:tcPr>
            <w:tcW w:w="2695" w:type="dxa"/>
            <w:tcBorders>
              <w:top w:val="nil"/>
              <w:left w:val="single" w:sz="4" w:space="0" w:color="auto"/>
              <w:bottom w:val="single" w:sz="4" w:space="0" w:color="auto"/>
              <w:right w:val="single" w:sz="4" w:space="0" w:color="auto"/>
            </w:tcBorders>
            <w:shd w:val="clear" w:color="auto" w:fill="auto"/>
            <w:noWrap/>
            <w:vAlign w:val="bottom"/>
            <w:hideMark/>
          </w:tcPr>
          <w:p w14:paraId="4C5C4711"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dropout_1 (Dropout)</w:t>
            </w:r>
          </w:p>
        </w:tc>
        <w:tc>
          <w:tcPr>
            <w:tcW w:w="1890" w:type="dxa"/>
            <w:tcBorders>
              <w:top w:val="nil"/>
              <w:left w:val="nil"/>
              <w:bottom w:val="single" w:sz="4" w:space="0" w:color="auto"/>
              <w:right w:val="single" w:sz="4" w:space="0" w:color="auto"/>
            </w:tcBorders>
            <w:shd w:val="clear" w:color="auto" w:fill="auto"/>
            <w:noWrap/>
            <w:vAlign w:val="bottom"/>
            <w:hideMark/>
          </w:tcPr>
          <w:p w14:paraId="0B1F39DC"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(None, 512)</w:t>
            </w:r>
          </w:p>
        </w:tc>
        <w:tc>
          <w:tcPr>
            <w:tcW w:w="2430" w:type="dxa"/>
            <w:tcBorders>
              <w:top w:val="nil"/>
              <w:left w:val="nil"/>
              <w:bottom w:val="single" w:sz="4" w:space="0" w:color="auto"/>
              <w:right w:val="single" w:sz="4" w:space="0" w:color="auto"/>
            </w:tcBorders>
            <w:shd w:val="clear" w:color="auto" w:fill="auto"/>
            <w:noWrap/>
            <w:vAlign w:val="bottom"/>
            <w:hideMark/>
          </w:tcPr>
          <w:p w14:paraId="47FB68DD" w14:textId="77777777" w:rsidR="00634411" w:rsidRPr="00F475D4" w:rsidRDefault="00634411" w:rsidP="00F475D4">
            <w:pPr>
              <w:jc w:val="center"/>
              <w:rPr>
                <w:rFonts w:ascii="Arial" w:hAnsi="Arial" w:cs="Arial"/>
                <w:color w:val="000000"/>
                <w:sz w:val="22"/>
                <w:szCs w:val="22"/>
              </w:rPr>
            </w:pPr>
            <w:proofErr w:type="spellStart"/>
            <w:r w:rsidRPr="00F475D4">
              <w:rPr>
                <w:rFonts w:ascii="Arial" w:hAnsi="Arial" w:cs="Arial"/>
                <w:color w:val="000000"/>
                <w:sz w:val="22"/>
                <w:szCs w:val="22"/>
              </w:rPr>
              <w:t>ReLu</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12F2CC1E"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0.25</w:t>
            </w:r>
          </w:p>
        </w:tc>
      </w:tr>
      <w:tr w:rsidR="00634411" w:rsidRPr="00634411" w14:paraId="7F39E415" w14:textId="77777777" w:rsidTr="00634411">
        <w:trPr>
          <w:trHeight w:val="320"/>
        </w:trPr>
        <w:tc>
          <w:tcPr>
            <w:tcW w:w="2695" w:type="dxa"/>
            <w:tcBorders>
              <w:top w:val="nil"/>
              <w:left w:val="single" w:sz="4" w:space="0" w:color="auto"/>
              <w:bottom w:val="single" w:sz="4" w:space="0" w:color="auto"/>
              <w:right w:val="single" w:sz="4" w:space="0" w:color="auto"/>
            </w:tcBorders>
            <w:shd w:val="clear" w:color="auto" w:fill="auto"/>
            <w:noWrap/>
            <w:vAlign w:val="bottom"/>
            <w:hideMark/>
          </w:tcPr>
          <w:p w14:paraId="52273481"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encoder3 (Dense)</w:t>
            </w:r>
          </w:p>
        </w:tc>
        <w:tc>
          <w:tcPr>
            <w:tcW w:w="1890" w:type="dxa"/>
            <w:tcBorders>
              <w:top w:val="nil"/>
              <w:left w:val="nil"/>
              <w:bottom w:val="single" w:sz="4" w:space="0" w:color="auto"/>
              <w:right w:val="single" w:sz="4" w:space="0" w:color="auto"/>
            </w:tcBorders>
            <w:shd w:val="clear" w:color="auto" w:fill="auto"/>
            <w:noWrap/>
            <w:vAlign w:val="bottom"/>
            <w:hideMark/>
          </w:tcPr>
          <w:p w14:paraId="45161CAB"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(None, 256)</w:t>
            </w:r>
          </w:p>
        </w:tc>
        <w:tc>
          <w:tcPr>
            <w:tcW w:w="2430" w:type="dxa"/>
            <w:tcBorders>
              <w:top w:val="nil"/>
              <w:left w:val="nil"/>
              <w:bottom w:val="single" w:sz="4" w:space="0" w:color="auto"/>
              <w:right w:val="single" w:sz="4" w:space="0" w:color="auto"/>
            </w:tcBorders>
            <w:shd w:val="clear" w:color="auto" w:fill="auto"/>
            <w:noWrap/>
            <w:vAlign w:val="bottom"/>
            <w:hideMark/>
          </w:tcPr>
          <w:p w14:paraId="7C56A3DC" w14:textId="77777777" w:rsidR="00634411" w:rsidRPr="00F475D4" w:rsidRDefault="00634411" w:rsidP="00F475D4">
            <w:pPr>
              <w:jc w:val="center"/>
              <w:rPr>
                <w:rFonts w:ascii="Arial" w:hAnsi="Arial" w:cs="Arial"/>
                <w:color w:val="000000"/>
                <w:sz w:val="22"/>
                <w:szCs w:val="22"/>
              </w:rPr>
            </w:pPr>
            <w:proofErr w:type="spellStart"/>
            <w:r w:rsidRPr="00F475D4">
              <w:rPr>
                <w:rFonts w:ascii="Arial" w:hAnsi="Arial" w:cs="Arial"/>
                <w:color w:val="000000"/>
                <w:sz w:val="22"/>
                <w:szCs w:val="22"/>
              </w:rPr>
              <w:t>ReLu</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22D923AA" w14:textId="0B9843A6" w:rsidR="00634411" w:rsidRPr="00F475D4" w:rsidRDefault="00634411" w:rsidP="00F475D4">
            <w:pPr>
              <w:jc w:val="center"/>
              <w:rPr>
                <w:rFonts w:ascii="Arial" w:hAnsi="Arial" w:cs="Arial"/>
                <w:color w:val="000000"/>
                <w:sz w:val="22"/>
                <w:szCs w:val="22"/>
              </w:rPr>
            </w:pPr>
          </w:p>
        </w:tc>
      </w:tr>
      <w:tr w:rsidR="00634411" w:rsidRPr="00634411" w14:paraId="63D234A1" w14:textId="77777777" w:rsidTr="00634411">
        <w:trPr>
          <w:trHeight w:val="320"/>
        </w:trPr>
        <w:tc>
          <w:tcPr>
            <w:tcW w:w="2695" w:type="dxa"/>
            <w:tcBorders>
              <w:top w:val="nil"/>
              <w:left w:val="single" w:sz="4" w:space="0" w:color="auto"/>
              <w:bottom w:val="single" w:sz="4" w:space="0" w:color="auto"/>
              <w:right w:val="single" w:sz="4" w:space="0" w:color="auto"/>
            </w:tcBorders>
            <w:shd w:val="clear" w:color="auto" w:fill="auto"/>
            <w:noWrap/>
            <w:vAlign w:val="bottom"/>
            <w:hideMark/>
          </w:tcPr>
          <w:p w14:paraId="6AEFE3BA"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dropout_2 (Dropout)</w:t>
            </w:r>
          </w:p>
        </w:tc>
        <w:tc>
          <w:tcPr>
            <w:tcW w:w="1890" w:type="dxa"/>
            <w:tcBorders>
              <w:top w:val="nil"/>
              <w:left w:val="nil"/>
              <w:bottom w:val="single" w:sz="4" w:space="0" w:color="auto"/>
              <w:right w:val="single" w:sz="4" w:space="0" w:color="auto"/>
            </w:tcBorders>
            <w:shd w:val="clear" w:color="auto" w:fill="auto"/>
            <w:noWrap/>
            <w:vAlign w:val="bottom"/>
            <w:hideMark/>
          </w:tcPr>
          <w:p w14:paraId="10003835"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(None, 256)</w:t>
            </w:r>
          </w:p>
        </w:tc>
        <w:tc>
          <w:tcPr>
            <w:tcW w:w="2430" w:type="dxa"/>
            <w:tcBorders>
              <w:top w:val="nil"/>
              <w:left w:val="nil"/>
              <w:bottom w:val="single" w:sz="4" w:space="0" w:color="auto"/>
              <w:right w:val="single" w:sz="4" w:space="0" w:color="auto"/>
            </w:tcBorders>
            <w:shd w:val="clear" w:color="auto" w:fill="auto"/>
            <w:noWrap/>
            <w:vAlign w:val="bottom"/>
            <w:hideMark/>
          </w:tcPr>
          <w:p w14:paraId="7378F070" w14:textId="77777777" w:rsidR="00634411" w:rsidRPr="00F475D4" w:rsidRDefault="00634411" w:rsidP="00F475D4">
            <w:pPr>
              <w:jc w:val="center"/>
              <w:rPr>
                <w:rFonts w:ascii="Arial" w:hAnsi="Arial" w:cs="Arial"/>
                <w:color w:val="000000"/>
                <w:sz w:val="22"/>
                <w:szCs w:val="22"/>
              </w:rPr>
            </w:pPr>
            <w:proofErr w:type="spellStart"/>
            <w:r w:rsidRPr="00F475D4">
              <w:rPr>
                <w:rFonts w:ascii="Arial" w:hAnsi="Arial" w:cs="Arial"/>
                <w:color w:val="000000"/>
                <w:sz w:val="22"/>
                <w:szCs w:val="22"/>
              </w:rPr>
              <w:t>ReLu</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01ACF8D2"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0.25</w:t>
            </w:r>
          </w:p>
        </w:tc>
      </w:tr>
      <w:tr w:rsidR="00634411" w:rsidRPr="00634411" w14:paraId="57D4049B" w14:textId="77777777" w:rsidTr="00634411">
        <w:trPr>
          <w:trHeight w:val="320"/>
        </w:trPr>
        <w:tc>
          <w:tcPr>
            <w:tcW w:w="2695" w:type="dxa"/>
            <w:tcBorders>
              <w:top w:val="nil"/>
              <w:left w:val="single" w:sz="4" w:space="0" w:color="auto"/>
              <w:bottom w:val="single" w:sz="4" w:space="0" w:color="auto"/>
              <w:right w:val="single" w:sz="4" w:space="0" w:color="auto"/>
            </w:tcBorders>
            <w:shd w:val="clear" w:color="auto" w:fill="auto"/>
            <w:noWrap/>
            <w:vAlign w:val="bottom"/>
            <w:hideMark/>
          </w:tcPr>
          <w:p w14:paraId="1239E201"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latent (Dense)</w:t>
            </w:r>
          </w:p>
        </w:tc>
        <w:tc>
          <w:tcPr>
            <w:tcW w:w="1890" w:type="dxa"/>
            <w:tcBorders>
              <w:top w:val="nil"/>
              <w:left w:val="nil"/>
              <w:bottom w:val="single" w:sz="4" w:space="0" w:color="auto"/>
              <w:right w:val="single" w:sz="4" w:space="0" w:color="auto"/>
            </w:tcBorders>
            <w:shd w:val="clear" w:color="auto" w:fill="auto"/>
            <w:noWrap/>
            <w:vAlign w:val="bottom"/>
            <w:hideMark/>
          </w:tcPr>
          <w:p w14:paraId="519FFEDA"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(None, 50)</w:t>
            </w:r>
          </w:p>
        </w:tc>
        <w:tc>
          <w:tcPr>
            <w:tcW w:w="2430" w:type="dxa"/>
            <w:tcBorders>
              <w:top w:val="nil"/>
              <w:left w:val="nil"/>
              <w:bottom w:val="single" w:sz="4" w:space="0" w:color="auto"/>
              <w:right w:val="single" w:sz="4" w:space="0" w:color="auto"/>
            </w:tcBorders>
            <w:shd w:val="clear" w:color="auto" w:fill="auto"/>
            <w:noWrap/>
            <w:vAlign w:val="bottom"/>
            <w:hideMark/>
          </w:tcPr>
          <w:p w14:paraId="0200DDC5" w14:textId="77777777" w:rsidR="00634411" w:rsidRPr="00F475D4" w:rsidRDefault="00634411" w:rsidP="00F475D4">
            <w:pPr>
              <w:jc w:val="center"/>
              <w:rPr>
                <w:rFonts w:ascii="Arial" w:hAnsi="Arial" w:cs="Arial"/>
                <w:color w:val="000000"/>
                <w:sz w:val="22"/>
                <w:szCs w:val="22"/>
              </w:rPr>
            </w:pPr>
            <w:proofErr w:type="spellStart"/>
            <w:r w:rsidRPr="00F475D4">
              <w:rPr>
                <w:rFonts w:ascii="Arial" w:hAnsi="Arial" w:cs="Arial"/>
                <w:color w:val="000000"/>
                <w:sz w:val="22"/>
                <w:szCs w:val="22"/>
              </w:rPr>
              <w:t>ReLu</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7648899B" w14:textId="6B67EDED" w:rsidR="00634411" w:rsidRPr="00F475D4" w:rsidRDefault="00634411" w:rsidP="00F475D4">
            <w:pPr>
              <w:jc w:val="center"/>
              <w:rPr>
                <w:rFonts w:ascii="Arial" w:hAnsi="Arial" w:cs="Arial"/>
                <w:color w:val="000000"/>
                <w:sz w:val="22"/>
                <w:szCs w:val="22"/>
              </w:rPr>
            </w:pPr>
          </w:p>
        </w:tc>
      </w:tr>
      <w:tr w:rsidR="00634411" w:rsidRPr="00634411" w14:paraId="7859C133" w14:textId="77777777" w:rsidTr="00634411">
        <w:trPr>
          <w:trHeight w:val="320"/>
        </w:trPr>
        <w:tc>
          <w:tcPr>
            <w:tcW w:w="2695" w:type="dxa"/>
            <w:tcBorders>
              <w:top w:val="nil"/>
              <w:left w:val="single" w:sz="4" w:space="0" w:color="auto"/>
              <w:bottom w:val="single" w:sz="4" w:space="0" w:color="auto"/>
              <w:right w:val="single" w:sz="4" w:space="0" w:color="auto"/>
            </w:tcBorders>
            <w:shd w:val="clear" w:color="auto" w:fill="auto"/>
            <w:noWrap/>
            <w:vAlign w:val="bottom"/>
            <w:hideMark/>
          </w:tcPr>
          <w:p w14:paraId="7BC1A478"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decoder1 (Dense)</w:t>
            </w:r>
          </w:p>
        </w:tc>
        <w:tc>
          <w:tcPr>
            <w:tcW w:w="1890" w:type="dxa"/>
            <w:tcBorders>
              <w:top w:val="nil"/>
              <w:left w:val="nil"/>
              <w:bottom w:val="single" w:sz="4" w:space="0" w:color="auto"/>
              <w:right w:val="single" w:sz="4" w:space="0" w:color="auto"/>
            </w:tcBorders>
            <w:shd w:val="clear" w:color="auto" w:fill="auto"/>
            <w:noWrap/>
            <w:vAlign w:val="bottom"/>
            <w:hideMark/>
          </w:tcPr>
          <w:p w14:paraId="4ECF7A97"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(None, 256)</w:t>
            </w:r>
          </w:p>
        </w:tc>
        <w:tc>
          <w:tcPr>
            <w:tcW w:w="2430" w:type="dxa"/>
            <w:tcBorders>
              <w:top w:val="nil"/>
              <w:left w:val="nil"/>
              <w:bottom w:val="single" w:sz="4" w:space="0" w:color="auto"/>
              <w:right w:val="single" w:sz="4" w:space="0" w:color="auto"/>
            </w:tcBorders>
            <w:shd w:val="clear" w:color="auto" w:fill="auto"/>
            <w:noWrap/>
            <w:vAlign w:val="bottom"/>
            <w:hideMark/>
          </w:tcPr>
          <w:p w14:paraId="089EDB62" w14:textId="77777777" w:rsidR="00634411" w:rsidRPr="00F475D4" w:rsidRDefault="00634411" w:rsidP="00F475D4">
            <w:pPr>
              <w:jc w:val="center"/>
              <w:rPr>
                <w:rFonts w:ascii="Arial" w:hAnsi="Arial" w:cs="Arial"/>
                <w:color w:val="000000"/>
                <w:sz w:val="22"/>
                <w:szCs w:val="22"/>
              </w:rPr>
            </w:pPr>
            <w:proofErr w:type="spellStart"/>
            <w:r w:rsidRPr="00F475D4">
              <w:rPr>
                <w:rFonts w:ascii="Arial" w:hAnsi="Arial" w:cs="Arial"/>
                <w:color w:val="000000"/>
                <w:sz w:val="22"/>
                <w:szCs w:val="22"/>
              </w:rPr>
              <w:t>ReLu</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515300FD" w14:textId="0D1F86E6" w:rsidR="00634411" w:rsidRPr="00F475D4" w:rsidRDefault="00634411" w:rsidP="00F475D4">
            <w:pPr>
              <w:jc w:val="center"/>
              <w:rPr>
                <w:rFonts w:ascii="Arial" w:hAnsi="Arial" w:cs="Arial"/>
                <w:color w:val="000000"/>
                <w:sz w:val="22"/>
                <w:szCs w:val="22"/>
              </w:rPr>
            </w:pPr>
          </w:p>
        </w:tc>
      </w:tr>
      <w:tr w:rsidR="00634411" w:rsidRPr="00634411" w14:paraId="63224AEF" w14:textId="77777777" w:rsidTr="00634411">
        <w:trPr>
          <w:trHeight w:val="320"/>
        </w:trPr>
        <w:tc>
          <w:tcPr>
            <w:tcW w:w="2695" w:type="dxa"/>
            <w:tcBorders>
              <w:top w:val="nil"/>
              <w:left w:val="single" w:sz="4" w:space="0" w:color="auto"/>
              <w:bottom w:val="single" w:sz="4" w:space="0" w:color="auto"/>
              <w:right w:val="single" w:sz="4" w:space="0" w:color="auto"/>
            </w:tcBorders>
            <w:shd w:val="clear" w:color="auto" w:fill="auto"/>
            <w:noWrap/>
            <w:vAlign w:val="bottom"/>
            <w:hideMark/>
          </w:tcPr>
          <w:p w14:paraId="2655B2D2"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dropout_3 (Dropout)</w:t>
            </w:r>
          </w:p>
        </w:tc>
        <w:tc>
          <w:tcPr>
            <w:tcW w:w="1890" w:type="dxa"/>
            <w:tcBorders>
              <w:top w:val="nil"/>
              <w:left w:val="nil"/>
              <w:bottom w:val="single" w:sz="4" w:space="0" w:color="auto"/>
              <w:right w:val="single" w:sz="4" w:space="0" w:color="auto"/>
            </w:tcBorders>
            <w:shd w:val="clear" w:color="auto" w:fill="auto"/>
            <w:noWrap/>
            <w:vAlign w:val="bottom"/>
            <w:hideMark/>
          </w:tcPr>
          <w:p w14:paraId="40B9EE57"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(None, 256)</w:t>
            </w:r>
          </w:p>
        </w:tc>
        <w:tc>
          <w:tcPr>
            <w:tcW w:w="2430" w:type="dxa"/>
            <w:tcBorders>
              <w:top w:val="nil"/>
              <w:left w:val="nil"/>
              <w:bottom w:val="single" w:sz="4" w:space="0" w:color="auto"/>
              <w:right w:val="single" w:sz="4" w:space="0" w:color="auto"/>
            </w:tcBorders>
            <w:shd w:val="clear" w:color="auto" w:fill="auto"/>
            <w:noWrap/>
            <w:vAlign w:val="bottom"/>
            <w:hideMark/>
          </w:tcPr>
          <w:p w14:paraId="37F96775" w14:textId="77777777" w:rsidR="00634411" w:rsidRPr="00F475D4" w:rsidRDefault="00634411" w:rsidP="00F475D4">
            <w:pPr>
              <w:jc w:val="center"/>
              <w:rPr>
                <w:rFonts w:ascii="Arial" w:hAnsi="Arial" w:cs="Arial"/>
                <w:color w:val="000000"/>
                <w:sz w:val="22"/>
                <w:szCs w:val="22"/>
              </w:rPr>
            </w:pPr>
            <w:proofErr w:type="spellStart"/>
            <w:r w:rsidRPr="00F475D4">
              <w:rPr>
                <w:rFonts w:ascii="Arial" w:hAnsi="Arial" w:cs="Arial"/>
                <w:color w:val="000000"/>
                <w:sz w:val="22"/>
                <w:szCs w:val="22"/>
              </w:rPr>
              <w:t>ReLu</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7602C3E6"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0.25</w:t>
            </w:r>
          </w:p>
        </w:tc>
      </w:tr>
      <w:tr w:rsidR="00634411" w:rsidRPr="00634411" w14:paraId="33720261" w14:textId="77777777" w:rsidTr="00634411">
        <w:trPr>
          <w:trHeight w:val="320"/>
        </w:trPr>
        <w:tc>
          <w:tcPr>
            <w:tcW w:w="2695" w:type="dxa"/>
            <w:tcBorders>
              <w:top w:val="nil"/>
              <w:left w:val="single" w:sz="4" w:space="0" w:color="auto"/>
              <w:bottom w:val="single" w:sz="4" w:space="0" w:color="auto"/>
              <w:right w:val="single" w:sz="4" w:space="0" w:color="auto"/>
            </w:tcBorders>
            <w:shd w:val="clear" w:color="auto" w:fill="auto"/>
            <w:noWrap/>
            <w:vAlign w:val="bottom"/>
            <w:hideMark/>
          </w:tcPr>
          <w:p w14:paraId="35A1A0BF"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decoder2 (Dense)</w:t>
            </w:r>
          </w:p>
        </w:tc>
        <w:tc>
          <w:tcPr>
            <w:tcW w:w="1890" w:type="dxa"/>
            <w:tcBorders>
              <w:top w:val="nil"/>
              <w:left w:val="nil"/>
              <w:bottom w:val="single" w:sz="4" w:space="0" w:color="auto"/>
              <w:right w:val="single" w:sz="4" w:space="0" w:color="auto"/>
            </w:tcBorders>
            <w:shd w:val="clear" w:color="auto" w:fill="auto"/>
            <w:noWrap/>
            <w:vAlign w:val="bottom"/>
            <w:hideMark/>
          </w:tcPr>
          <w:p w14:paraId="14A084C6"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(None, 512)</w:t>
            </w:r>
          </w:p>
        </w:tc>
        <w:tc>
          <w:tcPr>
            <w:tcW w:w="2430" w:type="dxa"/>
            <w:tcBorders>
              <w:top w:val="nil"/>
              <w:left w:val="nil"/>
              <w:bottom w:val="single" w:sz="4" w:space="0" w:color="auto"/>
              <w:right w:val="single" w:sz="4" w:space="0" w:color="auto"/>
            </w:tcBorders>
            <w:shd w:val="clear" w:color="auto" w:fill="auto"/>
            <w:noWrap/>
            <w:vAlign w:val="bottom"/>
            <w:hideMark/>
          </w:tcPr>
          <w:p w14:paraId="6D125B0C" w14:textId="77777777" w:rsidR="00634411" w:rsidRPr="00F475D4" w:rsidRDefault="00634411" w:rsidP="00F475D4">
            <w:pPr>
              <w:jc w:val="center"/>
              <w:rPr>
                <w:rFonts w:ascii="Arial" w:hAnsi="Arial" w:cs="Arial"/>
                <w:color w:val="000000"/>
                <w:sz w:val="22"/>
                <w:szCs w:val="22"/>
              </w:rPr>
            </w:pPr>
            <w:proofErr w:type="spellStart"/>
            <w:r w:rsidRPr="00F475D4">
              <w:rPr>
                <w:rFonts w:ascii="Arial" w:hAnsi="Arial" w:cs="Arial"/>
                <w:color w:val="000000"/>
                <w:sz w:val="22"/>
                <w:szCs w:val="22"/>
              </w:rPr>
              <w:t>ReLu</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743BC142" w14:textId="0D86EB51" w:rsidR="00634411" w:rsidRPr="00F475D4" w:rsidRDefault="00634411" w:rsidP="00F475D4">
            <w:pPr>
              <w:jc w:val="center"/>
              <w:rPr>
                <w:rFonts w:ascii="Arial" w:hAnsi="Arial" w:cs="Arial"/>
                <w:color w:val="000000"/>
                <w:sz w:val="22"/>
                <w:szCs w:val="22"/>
              </w:rPr>
            </w:pPr>
          </w:p>
        </w:tc>
      </w:tr>
      <w:tr w:rsidR="00634411" w:rsidRPr="00634411" w14:paraId="3F0DDA77" w14:textId="77777777" w:rsidTr="00634411">
        <w:trPr>
          <w:trHeight w:val="320"/>
        </w:trPr>
        <w:tc>
          <w:tcPr>
            <w:tcW w:w="2695" w:type="dxa"/>
            <w:tcBorders>
              <w:top w:val="nil"/>
              <w:left w:val="single" w:sz="4" w:space="0" w:color="auto"/>
              <w:bottom w:val="single" w:sz="4" w:space="0" w:color="auto"/>
              <w:right w:val="single" w:sz="4" w:space="0" w:color="auto"/>
            </w:tcBorders>
            <w:shd w:val="clear" w:color="auto" w:fill="auto"/>
            <w:noWrap/>
            <w:vAlign w:val="bottom"/>
            <w:hideMark/>
          </w:tcPr>
          <w:p w14:paraId="37D21164"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dropout_4 (Dropout)</w:t>
            </w:r>
          </w:p>
        </w:tc>
        <w:tc>
          <w:tcPr>
            <w:tcW w:w="1890" w:type="dxa"/>
            <w:tcBorders>
              <w:top w:val="nil"/>
              <w:left w:val="nil"/>
              <w:bottom w:val="single" w:sz="4" w:space="0" w:color="auto"/>
              <w:right w:val="single" w:sz="4" w:space="0" w:color="auto"/>
            </w:tcBorders>
            <w:shd w:val="clear" w:color="auto" w:fill="auto"/>
            <w:noWrap/>
            <w:vAlign w:val="bottom"/>
            <w:hideMark/>
          </w:tcPr>
          <w:p w14:paraId="10F1EE1E"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(None, 512)</w:t>
            </w:r>
          </w:p>
        </w:tc>
        <w:tc>
          <w:tcPr>
            <w:tcW w:w="2430" w:type="dxa"/>
            <w:tcBorders>
              <w:top w:val="nil"/>
              <w:left w:val="nil"/>
              <w:bottom w:val="single" w:sz="4" w:space="0" w:color="auto"/>
              <w:right w:val="single" w:sz="4" w:space="0" w:color="auto"/>
            </w:tcBorders>
            <w:shd w:val="clear" w:color="auto" w:fill="auto"/>
            <w:noWrap/>
            <w:vAlign w:val="bottom"/>
            <w:hideMark/>
          </w:tcPr>
          <w:p w14:paraId="2C489EA3" w14:textId="77777777" w:rsidR="00634411" w:rsidRPr="00F475D4" w:rsidRDefault="00634411" w:rsidP="00F475D4">
            <w:pPr>
              <w:jc w:val="center"/>
              <w:rPr>
                <w:rFonts w:ascii="Arial" w:hAnsi="Arial" w:cs="Arial"/>
                <w:color w:val="000000"/>
                <w:sz w:val="22"/>
                <w:szCs w:val="22"/>
              </w:rPr>
            </w:pPr>
            <w:proofErr w:type="spellStart"/>
            <w:r w:rsidRPr="00F475D4">
              <w:rPr>
                <w:rFonts w:ascii="Arial" w:hAnsi="Arial" w:cs="Arial"/>
                <w:color w:val="000000"/>
                <w:sz w:val="22"/>
                <w:szCs w:val="22"/>
              </w:rPr>
              <w:t>ReLu</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78FA8D5B"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0.25</w:t>
            </w:r>
          </w:p>
        </w:tc>
      </w:tr>
      <w:tr w:rsidR="00634411" w:rsidRPr="00634411" w14:paraId="6086A4A5" w14:textId="77777777" w:rsidTr="00634411">
        <w:trPr>
          <w:trHeight w:val="320"/>
        </w:trPr>
        <w:tc>
          <w:tcPr>
            <w:tcW w:w="2695" w:type="dxa"/>
            <w:tcBorders>
              <w:top w:val="nil"/>
              <w:left w:val="single" w:sz="4" w:space="0" w:color="auto"/>
              <w:bottom w:val="single" w:sz="4" w:space="0" w:color="auto"/>
              <w:right w:val="single" w:sz="4" w:space="0" w:color="auto"/>
            </w:tcBorders>
            <w:shd w:val="clear" w:color="auto" w:fill="auto"/>
            <w:noWrap/>
            <w:vAlign w:val="bottom"/>
            <w:hideMark/>
          </w:tcPr>
          <w:p w14:paraId="1182CB32"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decoder3 (Dense)</w:t>
            </w:r>
          </w:p>
        </w:tc>
        <w:tc>
          <w:tcPr>
            <w:tcW w:w="1890" w:type="dxa"/>
            <w:tcBorders>
              <w:top w:val="nil"/>
              <w:left w:val="nil"/>
              <w:bottom w:val="single" w:sz="4" w:space="0" w:color="auto"/>
              <w:right w:val="single" w:sz="4" w:space="0" w:color="auto"/>
            </w:tcBorders>
            <w:shd w:val="clear" w:color="auto" w:fill="auto"/>
            <w:noWrap/>
            <w:vAlign w:val="bottom"/>
            <w:hideMark/>
          </w:tcPr>
          <w:p w14:paraId="61B9E6F9"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(None, 2048)</w:t>
            </w:r>
          </w:p>
        </w:tc>
        <w:tc>
          <w:tcPr>
            <w:tcW w:w="2430" w:type="dxa"/>
            <w:tcBorders>
              <w:top w:val="nil"/>
              <w:left w:val="nil"/>
              <w:bottom w:val="single" w:sz="4" w:space="0" w:color="auto"/>
              <w:right w:val="single" w:sz="4" w:space="0" w:color="auto"/>
            </w:tcBorders>
            <w:shd w:val="clear" w:color="auto" w:fill="auto"/>
            <w:noWrap/>
            <w:vAlign w:val="bottom"/>
            <w:hideMark/>
          </w:tcPr>
          <w:p w14:paraId="33DEC5EF" w14:textId="77777777" w:rsidR="00634411" w:rsidRPr="00F475D4" w:rsidRDefault="00634411" w:rsidP="00F475D4">
            <w:pPr>
              <w:jc w:val="center"/>
              <w:rPr>
                <w:rFonts w:ascii="Arial" w:hAnsi="Arial" w:cs="Arial"/>
                <w:color w:val="000000"/>
                <w:sz w:val="22"/>
                <w:szCs w:val="22"/>
              </w:rPr>
            </w:pPr>
            <w:proofErr w:type="spellStart"/>
            <w:r w:rsidRPr="00F475D4">
              <w:rPr>
                <w:rFonts w:ascii="Arial" w:hAnsi="Arial" w:cs="Arial"/>
                <w:color w:val="000000"/>
                <w:sz w:val="22"/>
                <w:szCs w:val="22"/>
              </w:rPr>
              <w:t>ReLu</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045C35BF" w14:textId="0BFE3A07" w:rsidR="00634411" w:rsidRPr="00F475D4" w:rsidRDefault="00634411" w:rsidP="00F475D4">
            <w:pPr>
              <w:jc w:val="center"/>
              <w:rPr>
                <w:rFonts w:ascii="Arial" w:hAnsi="Arial" w:cs="Arial"/>
                <w:color w:val="000000"/>
                <w:sz w:val="22"/>
                <w:szCs w:val="22"/>
              </w:rPr>
            </w:pPr>
          </w:p>
        </w:tc>
      </w:tr>
      <w:tr w:rsidR="00634411" w:rsidRPr="00634411" w14:paraId="0539AFB9" w14:textId="77777777" w:rsidTr="00634411">
        <w:trPr>
          <w:trHeight w:val="320"/>
        </w:trPr>
        <w:tc>
          <w:tcPr>
            <w:tcW w:w="2695" w:type="dxa"/>
            <w:tcBorders>
              <w:top w:val="nil"/>
              <w:left w:val="single" w:sz="4" w:space="0" w:color="auto"/>
              <w:bottom w:val="single" w:sz="4" w:space="0" w:color="auto"/>
              <w:right w:val="single" w:sz="4" w:space="0" w:color="auto"/>
            </w:tcBorders>
            <w:shd w:val="clear" w:color="auto" w:fill="auto"/>
            <w:noWrap/>
            <w:vAlign w:val="bottom"/>
            <w:hideMark/>
          </w:tcPr>
          <w:p w14:paraId="286739FD"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dropout_5 (Dropout)</w:t>
            </w:r>
          </w:p>
        </w:tc>
        <w:tc>
          <w:tcPr>
            <w:tcW w:w="1890" w:type="dxa"/>
            <w:tcBorders>
              <w:top w:val="nil"/>
              <w:left w:val="nil"/>
              <w:bottom w:val="single" w:sz="4" w:space="0" w:color="auto"/>
              <w:right w:val="single" w:sz="4" w:space="0" w:color="auto"/>
            </w:tcBorders>
            <w:shd w:val="clear" w:color="auto" w:fill="auto"/>
            <w:noWrap/>
            <w:vAlign w:val="bottom"/>
            <w:hideMark/>
          </w:tcPr>
          <w:p w14:paraId="1B2875E8"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(None, 2048)</w:t>
            </w:r>
          </w:p>
        </w:tc>
        <w:tc>
          <w:tcPr>
            <w:tcW w:w="2430" w:type="dxa"/>
            <w:tcBorders>
              <w:top w:val="nil"/>
              <w:left w:val="nil"/>
              <w:bottom w:val="single" w:sz="4" w:space="0" w:color="auto"/>
              <w:right w:val="single" w:sz="4" w:space="0" w:color="auto"/>
            </w:tcBorders>
            <w:shd w:val="clear" w:color="auto" w:fill="auto"/>
            <w:noWrap/>
            <w:vAlign w:val="bottom"/>
            <w:hideMark/>
          </w:tcPr>
          <w:p w14:paraId="7A3FF455" w14:textId="77777777" w:rsidR="00634411" w:rsidRPr="00F475D4" w:rsidRDefault="00634411" w:rsidP="00F475D4">
            <w:pPr>
              <w:jc w:val="center"/>
              <w:rPr>
                <w:rFonts w:ascii="Arial" w:hAnsi="Arial" w:cs="Arial"/>
                <w:color w:val="000000"/>
                <w:sz w:val="22"/>
                <w:szCs w:val="22"/>
              </w:rPr>
            </w:pPr>
            <w:proofErr w:type="spellStart"/>
            <w:r w:rsidRPr="00F475D4">
              <w:rPr>
                <w:rFonts w:ascii="Arial" w:hAnsi="Arial" w:cs="Arial"/>
                <w:color w:val="000000"/>
                <w:sz w:val="22"/>
                <w:szCs w:val="22"/>
              </w:rPr>
              <w:t>ReLu</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028D63C8"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0.25</w:t>
            </w:r>
          </w:p>
        </w:tc>
      </w:tr>
      <w:tr w:rsidR="00634411" w:rsidRPr="00634411" w14:paraId="20EFF3A7" w14:textId="77777777" w:rsidTr="00634411">
        <w:trPr>
          <w:trHeight w:val="320"/>
        </w:trPr>
        <w:tc>
          <w:tcPr>
            <w:tcW w:w="2695" w:type="dxa"/>
            <w:tcBorders>
              <w:top w:val="nil"/>
              <w:left w:val="single" w:sz="4" w:space="0" w:color="auto"/>
              <w:bottom w:val="single" w:sz="4" w:space="0" w:color="auto"/>
              <w:right w:val="single" w:sz="4" w:space="0" w:color="auto"/>
            </w:tcBorders>
            <w:shd w:val="clear" w:color="auto" w:fill="auto"/>
            <w:noWrap/>
            <w:vAlign w:val="bottom"/>
            <w:hideMark/>
          </w:tcPr>
          <w:p w14:paraId="11170B4D" w14:textId="77777777" w:rsidR="00634411" w:rsidRPr="00F475D4" w:rsidRDefault="00634411" w:rsidP="00F475D4">
            <w:pPr>
              <w:jc w:val="center"/>
              <w:rPr>
                <w:rFonts w:ascii="Arial" w:hAnsi="Arial" w:cs="Arial"/>
                <w:color w:val="000000"/>
                <w:sz w:val="22"/>
                <w:szCs w:val="22"/>
              </w:rPr>
            </w:pPr>
            <w:proofErr w:type="spellStart"/>
            <w:r w:rsidRPr="00F475D4">
              <w:rPr>
                <w:rFonts w:ascii="Arial" w:hAnsi="Arial" w:cs="Arial"/>
                <w:color w:val="000000"/>
                <w:sz w:val="22"/>
                <w:szCs w:val="22"/>
              </w:rPr>
              <w:t>out_layer</w:t>
            </w:r>
            <w:proofErr w:type="spellEnd"/>
            <w:r w:rsidRPr="00F475D4">
              <w:rPr>
                <w:rFonts w:ascii="Arial" w:hAnsi="Arial" w:cs="Arial"/>
                <w:color w:val="000000"/>
                <w:sz w:val="22"/>
                <w:szCs w:val="22"/>
              </w:rPr>
              <w:t xml:space="preserve"> (Dense)</w:t>
            </w:r>
          </w:p>
        </w:tc>
        <w:tc>
          <w:tcPr>
            <w:tcW w:w="1890" w:type="dxa"/>
            <w:tcBorders>
              <w:top w:val="nil"/>
              <w:left w:val="nil"/>
              <w:bottom w:val="single" w:sz="4" w:space="0" w:color="auto"/>
              <w:right w:val="single" w:sz="4" w:space="0" w:color="auto"/>
            </w:tcBorders>
            <w:shd w:val="clear" w:color="auto" w:fill="auto"/>
            <w:noWrap/>
            <w:vAlign w:val="bottom"/>
            <w:hideMark/>
          </w:tcPr>
          <w:p w14:paraId="3C195133"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(None, 2000)</w:t>
            </w:r>
          </w:p>
        </w:tc>
        <w:tc>
          <w:tcPr>
            <w:tcW w:w="2430" w:type="dxa"/>
            <w:tcBorders>
              <w:top w:val="nil"/>
              <w:left w:val="nil"/>
              <w:bottom w:val="single" w:sz="4" w:space="0" w:color="auto"/>
              <w:right w:val="single" w:sz="4" w:space="0" w:color="auto"/>
            </w:tcBorders>
            <w:shd w:val="clear" w:color="auto" w:fill="auto"/>
            <w:noWrap/>
            <w:vAlign w:val="bottom"/>
            <w:hideMark/>
          </w:tcPr>
          <w:p w14:paraId="324CE7A4" w14:textId="77777777" w:rsidR="00634411" w:rsidRPr="00F475D4" w:rsidRDefault="00634411" w:rsidP="00F475D4">
            <w:pPr>
              <w:jc w:val="center"/>
              <w:rPr>
                <w:rFonts w:ascii="Arial" w:hAnsi="Arial" w:cs="Arial"/>
                <w:color w:val="000000"/>
                <w:sz w:val="22"/>
                <w:szCs w:val="22"/>
              </w:rPr>
            </w:pPr>
            <w:r w:rsidRPr="00F475D4">
              <w:rPr>
                <w:rFonts w:ascii="Arial" w:hAnsi="Arial" w:cs="Arial"/>
                <w:color w:val="000000"/>
                <w:sz w:val="22"/>
                <w:szCs w:val="22"/>
              </w:rPr>
              <w:t>Linear</w:t>
            </w:r>
          </w:p>
        </w:tc>
        <w:tc>
          <w:tcPr>
            <w:tcW w:w="2160" w:type="dxa"/>
            <w:tcBorders>
              <w:top w:val="nil"/>
              <w:left w:val="nil"/>
              <w:bottom w:val="single" w:sz="4" w:space="0" w:color="auto"/>
              <w:right w:val="single" w:sz="4" w:space="0" w:color="auto"/>
            </w:tcBorders>
            <w:shd w:val="clear" w:color="auto" w:fill="auto"/>
            <w:noWrap/>
            <w:vAlign w:val="bottom"/>
            <w:hideMark/>
          </w:tcPr>
          <w:p w14:paraId="4B5F453C" w14:textId="3304C97A" w:rsidR="00634411" w:rsidRPr="00F475D4" w:rsidRDefault="00634411" w:rsidP="00F475D4">
            <w:pPr>
              <w:jc w:val="center"/>
              <w:rPr>
                <w:rFonts w:ascii="Arial" w:hAnsi="Arial" w:cs="Arial"/>
                <w:color w:val="000000"/>
                <w:sz w:val="22"/>
                <w:szCs w:val="22"/>
              </w:rPr>
            </w:pPr>
          </w:p>
        </w:tc>
      </w:tr>
    </w:tbl>
    <w:p w14:paraId="000AA255" w14:textId="77777777" w:rsidR="00634411" w:rsidRDefault="00634411" w:rsidP="00505A66">
      <w:pPr>
        <w:rPr>
          <w:rFonts w:ascii="Arial" w:hAnsi="Arial" w:cs="Arial"/>
        </w:rPr>
      </w:pPr>
    </w:p>
    <w:p w14:paraId="2908FD82" w14:textId="77777777" w:rsidR="00A01600" w:rsidRDefault="00A01600" w:rsidP="00505A66">
      <w:pPr>
        <w:rPr>
          <w:rFonts w:ascii="Arial" w:hAnsi="Arial" w:cs="Arial"/>
        </w:rPr>
      </w:pPr>
    </w:p>
    <w:p w14:paraId="4AD56F79" w14:textId="01A8CEC2" w:rsidR="008D63A7" w:rsidRDefault="008D63A7" w:rsidP="00505A66">
      <w:pPr>
        <w:rPr>
          <w:rFonts w:ascii="Arial" w:hAnsi="Arial" w:cs="Arial"/>
          <w:u w:val="single"/>
        </w:rPr>
      </w:pPr>
      <w:r w:rsidRPr="00AB13AD">
        <w:rPr>
          <w:rFonts w:ascii="Arial" w:hAnsi="Arial" w:cs="Arial"/>
          <w:u w:val="single"/>
        </w:rPr>
        <w:t>2.</w:t>
      </w:r>
      <w:r w:rsidR="00FD58A7">
        <w:rPr>
          <w:rFonts w:ascii="Arial" w:hAnsi="Arial" w:cs="Arial"/>
          <w:u w:val="single"/>
        </w:rPr>
        <w:t>3</w:t>
      </w:r>
      <w:r w:rsidRPr="00AB13AD">
        <w:rPr>
          <w:rFonts w:ascii="Arial" w:hAnsi="Arial" w:cs="Arial"/>
          <w:u w:val="single"/>
        </w:rPr>
        <w:t xml:space="preserve"> Unsupervised Clustering Analysis on Reduced Dimension</w:t>
      </w:r>
      <w:r w:rsidR="00C50755">
        <w:rPr>
          <w:rFonts w:ascii="Arial" w:hAnsi="Arial" w:cs="Arial"/>
          <w:u w:val="single"/>
        </w:rPr>
        <w:t>s</w:t>
      </w:r>
    </w:p>
    <w:p w14:paraId="08E859AE" w14:textId="77777777" w:rsidR="00A01600" w:rsidRPr="00AB13AD" w:rsidRDefault="00A01600" w:rsidP="00505A66">
      <w:pPr>
        <w:rPr>
          <w:rFonts w:ascii="Arial" w:hAnsi="Arial" w:cs="Arial"/>
          <w:u w:val="single"/>
        </w:rPr>
      </w:pPr>
    </w:p>
    <w:p w14:paraId="11F9E4CC" w14:textId="5BED89F7" w:rsidR="008D63A7" w:rsidRDefault="00500FB9" w:rsidP="00505A66">
      <w:pPr>
        <w:rPr>
          <w:rFonts w:ascii="Arial" w:hAnsi="Arial" w:cs="Arial"/>
        </w:rPr>
      </w:pPr>
      <w:r>
        <w:rPr>
          <w:rFonts w:ascii="Arial" w:hAnsi="Arial" w:cs="Arial"/>
        </w:rPr>
        <w:t>G</w:t>
      </w:r>
      <w:r w:rsidR="00CE1DE4" w:rsidRPr="00CE1DE4">
        <w:rPr>
          <w:rFonts w:ascii="Arial" w:hAnsi="Arial" w:cs="Arial"/>
        </w:rPr>
        <w:t>aussian mixture model </w:t>
      </w:r>
      <w:r w:rsidR="00CE1DE4">
        <w:rPr>
          <w:rFonts w:ascii="Arial" w:hAnsi="Arial" w:cs="Arial"/>
        </w:rPr>
        <w:t>(</w:t>
      </w:r>
      <w:r w:rsidR="00564DF7">
        <w:rPr>
          <w:rFonts w:ascii="Arial" w:hAnsi="Arial" w:cs="Arial"/>
        </w:rPr>
        <w:t>GMM</w:t>
      </w:r>
      <w:r w:rsidR="00CE1DE4">
        <w:rPr>
          <w:rFonts w:ascii="Arial" w:hAnsi="Arial" w:cs="Arial"/>
        </w:rPr>
        <w:t>)</w:t>
      </w:r>
      <w:r w:rsidR="008D63A7">
        <w:rPr>
          <w:rFonts w:ascii="Arial" w:hAnsi="Arial" w:cs="Arial"/>
        </w:rPr>
        <w:t xml:space="preserve"> clustering algorithm </w:t>
      </w:r>
      <w:r w:rsidR="00F475D4">
        <w:rPr>
          <w:rFonts w:ascii="Arial" w:hAnsi="Arial" w:cs="Arial"/>
        </w:rPr>
        <w:t>was</w:t>
      </w:r>
      <w:r w:rsidR="008D63A7">
        <w:rPr>
          <w:rFonts w:ascii="Arial" w:hAnsi="Arial" w:cs="Arial"/>
        </w:rPr>
        <w:t xml:space="preserve"> applied </w:t>
      </w:r>
      <w:r w:rsidR="00C50755">
        <w:rPr>
          <w:rFonts w:ascii="Arial" w:hAnsi="Arial" w:cs="Arial"/>
        </w:rPr>
        <w:t>to</w:t>
      </w:r>
      <w:r w:rsidR="008D63A7">
        <w:rPr>
          <w:rFonts w:ascii="Arial" w:hAnsi="Arial" w:cs="Arial"/>
        </w:rPr>
        <w:t xml:space="preserve"> both PCA</w:t>
      </w:r>
      <w:r w:rsidR="00C50755">
        <w:rPr>
          <w:rFonts w:ascii="Arial" w:hAnsi="Arial" w:cs="Arial"/>
        </w:rPr>
        <w:t>-r</w:t>
      </w:r>
      <w:r w:rsidR="008D63A7">
        <w:rPr>
          <w:rFonts w:ascii="Arial" w:hAnsi="Arial" w:cs="Arial"/>
        </w:rPr>
        <w:t xml:space="preserve">educed data and </w:t>
      </w:r>
      <w:r w:rsidR="00C50755">
        <w:rPr>
          <w:rFonts w:ascii="Arial" w:hAnsi="Arial" w:cs="Arial"/>
        </w:rPr>
        <w:t xml:space="preserve">the </w:t>
      </w:r>
      <w:r w:rsidR="00A01600">
        <w:rPr>
          <w:rFonts w:ascii="Arial" w:hAnsi="Arial" w:cs="Arial"/>
        </w:rPr>
        <w:t>a</w:t>
      </w:r>
      <w:r w:rsidR="008D63A7">
        <w:rPr>
          <w:rFonts w:ascii="Arial" w:hAnsi="Arial" w:cs="Arial"/>
        </w:rPr>
        <w:t xml:space="preserve">utoencoder low-dimensional representation to identify cell labels. </w:t>
      </w:r>
      <w:r w:rsidR="00C50755" w:rsidRPr="00C50755">
        <w:rPr>
          <w:rFonts w:ascii="Arial" w:hAnsi="Arial" w:cs="Arial"/>
        </w:rPr>
        <w:t xml:space="preserve">The optimal number of clusters (K) was determined using the Bayesian Information Criterion (BIC). Clustering was then performed, and the predicted labels were overlaid on UMAP visualizations </w:t>
      </w:r>
      <w:r w:rsidR="00AB13AD">
        <w:rPr>
          <w:rFonts w:ascii="Arial" w:hAnsi="Arial" w:cs="Arial"/>
        </w:rPr>
        <w:t xml:space="preserve">and compared with the true labels generated from Seurat. </w:t>
      </w:r>
      <w:r w:rsidR="00C50755" w:rsidRPr="00C50755">
        <w:rPr>
          <w:rFonts w:ascii="Arial" w:hAnsi="Arial" w:cs="Arial"/>
        </w:rPr>
        <w:t>Clustering performance was evaluated using the Adjusted Rand Index (ARI).</w:t>
      </w:r>
    </w:p>
    <w:p w14:paraId="798D36FC" w14:textId="77777777" w:rsidR="00487F3A" w:rsidRDefault="00487F3A" w:rsidP="00505A66">
      <w:pPr>
        <w:rPr>
          <w:rFonts w:ascii="Arial" w:hAnsi="Arial" w:cs="Arial"/>
        </w:rPr>
      </w:pPr>
    </w:p>
    <w:p w14:paraId="70CE9C92" w14:textId="77777777" w:rsidR="00D433EE" w:rsidRDefault="00D433EE" w:rsidP="00505A66">
      <w:pPr>
        <w:rPr>
          <w:rFonts w:ascii="Arial" w:hAnsi="Arial" w:cs="Arial"/>
        </w:rPr>
      </w:pPr>
    </w:p>
    <w:p w14:paraId="43E59F7C" w14:textId="77777777" w:rsidR="005C19C4" w:rsidRDefault="005C19C4" w:rsidP="00505A66">
      <w:pPr>
        <w:rPr>
          <w:rFonts w:ascii="Arial" w:hAnsi="Arial" w:cs="Arial"/>
          <w:b/>
          <w:bCs/>
        </w:rPr>
      </w:pPr>
    </w:p>
    <w:p w14:paraId="7E55AAFF" w14:textId="2EDECAAA" w:rsidR="00487F3A" w:rsidRPr="00D433EE" w:rsidRDefault="00487F3A" w:rsidP="00505A66">
      <w:pPr>
        <w:rPr>
          <w:rFonts w:ascii="Arial" w:hAnsi="Arial" w:cs="Arial"/>
          <w:b/>
          <w:bCs/>
          <w:sz w:val="28"/>
          <w:szCs w:val="28"/>
        </w:rPr>
      </w:pPr>
      <w:r w:rsidRPr="00D433EE">
        <w:rPr>
          <w:rFonts w:ascii="Arial" w:hAnsi="Arial" w:cs="Arial"/>
          <w:b/>
          <w:bCs/>
          <w:sz w:val="28"/>
          <w:szCs w:val="28"/>
        </w:rPr>
        <w:t>Results</w:t>
      </w:r>
      <w:r w:rsidR="006B59CC" w:rsidRPr="00D433EE">
        <w:rPr>
          <w:rFonts w:ascii="Arial" w:hAnsi="Arial" w:cs="Arial"/>
          <w:b/>
          <w:bCs/>
          <w:sz w:val="28"/>
          <w:szCs w:val="28"/>
        </w:rPr>
        <w:t xml:space="preserve"> </w:t>
      </w:r>
    </w:p>
    <w:p w14:paraId="573FF6C0" w14:textId="77777777" w:rsidR="00C50755" w:rsidRPr="002A7668" w:rsidRDefault="00C50755" w:rsidP="00505A66">
      <w:pPr>
        <w:rPr>
          <w:rFonts w:ascii="Arial" w:hAnsi="Arial" w:cs="Arial"/>
          <w:b/>
          <w:bCs/>
        </w:rPr>
      </w:pPr>
    </w:p>
    <w:p w14:paraId="675B44CE" w14:textId="3EE63C12" w:rsidR="00487F3A" w:rsidRDefault="00634411" w:rsidP="00505A66">
      <w:pPr>
        <w:rPr>
          <w:rFonts w:ascii="Arial" w:hAnsi="Arial" w:cs="Arial"/>
          <w:u w:val="single"/>
        </w:rPr>
      </w:pPr>
      <w:r w:rsidRPr="00983C27">
        <w:rPr>
          <w:rFonts w:ascii="Arial" w:hAnsi="Arial" w:cs="Arial"/>
          <w:u w:val="single"/>
        </w:rPr>
        <w:t xml:space="preserve">3.1 </w:t>
      </w:r>
      <w:r w:rsidR="002A7668" w:rsidRPr="00983C27">
        <w:rPr>
          <w:rFonts w:ascii="Arial" w:hAnsi="Arial" w:cs="Arial"/>
          <w:u w:val="single"/>
        </w:rPr>
        <w:t>Data Exploration</w:t>
      </w:r>
      <w:r w:rsidR="006A701F">
        <w:rPr>
          <w:rFonts w:ascii="Arial" w:hAnsi="Arial" w:cs="Arial"/>
          <w:u w:val="single"/>
        </w:rPr>
        <w:t xml:space="preserve"> to Check Sparsity</w:t>
      </w:r>
    </w:p>
    <w:p w14:paraId="26DE7F43" w14:textId="77777777" w:rsidR="00F475D4" w:rsidRPr="00983C27" w:rsidRDefault="00F475D4" w:rsidP="00505A66">
      <w:pPr>
        <w:rPr>
          <w:rFonts w:ascii="Arial" w:hAnsi="Arial" w:cs="Arial"/>
          <w:u w:val="single"/>
        </w:rPr>
      </w:pPr>
    </w:p>
    <w:p w14:paraId="5B24ECE4" w14:textId="0DB494BD" w:rsidR="002A7668" w:rsidRDefault="00C50755" w:rsidP="00505A66">
      <w:pPr>
        <w:rPr>
          <w:rFonts w:ascii="Arial" w:hAnsi="Arial" w:cs="Arial"/>
        </w:rPr>
      </w:pPr>
      <w:r>
        <w:rPr>
          <w:rFonts w:ascii="Arial" w:hAnsi="Arial" w:cs="Arial"/>
        </w:rPr>
        <w:t>A key</w:t>
      </w:r>
      <w:r w:rsidR="002A7668">
        <w:rPr>
          <w:rFonts w:ascii="Arial" w:hAnsi="Arial" w:cs="Arial"/>
        </w:rPr>
        <w:t xml:space="preserve"> challenge </w:t>
      </w:r>
      <w:r>
        <w:rPr>
          <w:rFonts w:ascii="Arial" w:hAnsi="Arial" w:cs="Arial"/>
        </w:rPr>
        <w:t>in</w:t>
      </w:r>
      <w:r w:rsidR="002A7668">
        <w:rPr>
          <w:rFonts w:ascii="Arial" w:hAnsi="Arial" w:cs="Arial"/>
        </w:rPr>
        <w:t xml:space="preserve"> </w:t>
      </w:r>
      <w:proofErr w:type="spellStart"/>
      <w:r w:rsidR="002A7668">
        <w:rPr>
          <w:rFonts w:ascii="Arial" w:hAnsi="Arial" w:cs="Arial"/>
        </w:rPr>
        <w:t>scRNA</w:t>
      </w:r>
      <w:proofErr w:type="spellEnd"/>
      <w:r w:rsidR="002A7668">
        <w:rPr>
          <w:rFonts w:ascii="Arial" w:hAnsi="Arial" w:cs="Arial"/>
        </w:rPr>
        <w:t xml:space="preserve">-seq analysis is </w:t>
      </w:r>
      <w:r>
        <w:rPr>
          <w:rFonts w:ascii="Arial" w:hAnsi="Arial" w:cs="Arial"/>
        </w:rPr>
        <w:t>dealing with</w:t>
      </w:r>
      <w:r w:rsidR="002A7668">
        <w:rPr>
          <w:rFonts w:ascii="Arial" w:hAnsi="Arial" w:cs="Arial"/>
        </w:rPr>
        <w:t xml:space="preserve"> data sparsity</w:t>
      </w:r>
      <w:r>
        <w:rPr>
          <w:rFonts w:ascii="Arial" w:hAnsi="Arial" w:cs="Arial"/>
        </w:rPr>
        <w:t>,</w:t>
      </w:r>
      <w:r w:rsidR="002A7668">
        <w:rPr>
          <w:rFonts w:ascii="Arial" w:hAnsi="Arial" w:cs="Arial"/>
        </w:rPr>
        <w:t xml:space="preserve"> where </w:t>
      </w:r>
      <w:r>
        <w:rPr>
          <w:rFonts w:ascii="Arial" w:hAnsi="Arial" w:cs="Arial"/>
        </w:rPr>
        <w:t>many entries are zero</w:t>
      </w:r>
      <w:r w:rsidR="002A7668" w:rsidRPr="002A7668">
        <w:rPr>
          <w:rFonts w:ascii="Arial" w:hAnsi="Arial" w:cs="Arial"/>
        </w:rPr>
        <w:t>.</w:t>
      </w:r>
      <w:r w:rsidR="00983C27">
        <w:rPr>
          <w:rFonts w:ascii="Arial" w:hAnsi="Arial" w:cs="Arial"/>
        </w:rPr>
        <w:t xml:space="preserve"> These zeros </w:t>
      </w:r>
      <w:r>
        <w:rPr>
          <w:rFonts w:ascii="Arial" w:hAnsi="Arial" w:cs="Arial"/>
        </w:rPr>
        <w:t>can result from either the</w:t>
      </w:r>
      <w:r w:rsidR="00983C27">
        <w:rPr>
          <w:rFonts w:ascii="Arial" w:hAnsi="Arial" w:cs="Arial"/>
        </w:rPr>
        <w:t xml:space="preserve"> </w:t>
      </w:r>
      <w:r w:rsidR="00983C27" w:rsidRPr="00983C27">
        <w:rPr>
          <w:rFonts w:ascii="Arial" w:hAnsi="Arial" w:cs="Arial"/>
        </w:rPr>
        <w:t xml:space="preserve">failure </w:t>
      </w:r>
      <w:r>
        <w:rPr>
          <w:rFonts w:ascii="Arial" w:hAnsi="Arial" w:cs="Arial"/>
        </w:rPr>
        <w:t>to detect</w:t>
      </w:r>
      <w:r w:rsidR="00983C27" w:rsidRPr="00983C27">
        <w:rPr>
          <w:rFonts w:ascii="Arial" w:hAnsi="Arial" w:cs="Arial"/>
        </w:rPr>
        <w:t xml:space="preserve"> a transcript</w:t>
      </w:r>
      <w:r w:rsidR="00983C27">
        <w:rPr>
          <w:rFonts w:ascii="Arial" w:hAnsi="Arial" w:cs="Arial"/>
        </w:rPr>
        <w:t xml:space="preserve"> </w:t>
      </w:r>
      <w:r>
        <w:rPr>
          <w:rFonts w:ascii="Arial" w:hAnsi="Arial" w:cs="Arial"/>
        </w:rPr>
        <w:t>during the</w:t>
      </w:r>
      <w:r w:rsidR="00983C27">
        <w:rPr>
          <w:rFonts w:ascii="Arial" w:hAnsi="Arial" w:cs="Arial"/>
        </w:rPr>
        <w:t xml:space="preserve"> experiment or </w:t>
      </w:r>
      <w:r>
        <w:rPr>
          <w:rFonts w:ascii="Arial" w:hAnsi="Arial" w:cs="Arial"/>
        </w:rPr>
        <w:t>the</w:t>
      </w:r>
      <w:r w:rsidR="00983C27">
        <w:rPr>
          <w:rFonts w:ascii="Arial" w:hAnsi="Arial" w:cs="Arial"/>
        </w:rPr>
        <w:t xml:space="preserve"> </w:t>
      </w:r>
      <w:r w:rsidR="00983C27" w:rsidRPr="00983C27">
        <w:rPr>
          <w:rFonts w:ascii="Arial" w:hAnsi="Arial" w:cs="Arial"/>
        </w:rPr>
        <w:t>true</w:t>
      </w:r>
      <w:r w:rsidR="00983C27">
        <w:rPr>
          <w:rFonts w:ascii="Arial" w:hAnsi="Arial" w:cs="Arial"/>
        </w:rPr>
        <w:t xml:space="preserve"> biological</w:t>
      </w:r>
      <w:r w:rsidR="00983C27" w:rsidRPr="00983C27">
        <w:rPr>
          <w:rFonts w:ascii="Arial" w:hAnsi="Arial" w:cs="Arial"/>
        </w:rPr>
        <w:t xml:space="preserve"> absence of a transcript</w:t>
      </w:r>
      <w:r w:rsidR="00983C27">
        <w:rPr>
          <w:rFonts w:ascii="Arial" w:hAnsi="Arial" w:cs="Arial"/>
        </w:rPr>
        <w:t xml:space="preserve"> (</w:t>
      </w:r>
      <w:proofErr w:type="spellStart"/>
      <w:r w:rsidR="00983C27" w:rsidRPr="00983C27">
        <w:rPr>
          <w:rFonts w:ascii="Arial" w:hAnsi="Arial" w:cs="Arial"/>
        </w:rPr>
        <w:t>Bouland</w:t>
      </w:r>
      <w:proofErr w:type="spellEnd"/>
      <w:r w:rsidR="00983C27">
        <w:rPr>
          <w:rFonts w:ascii="Arial" w:hAnsi="Arial" w:cs="Arial"/>
        </w:rPr>
        <w:t xml:space="preserve"> et al., 2023). </w:t>
      </w:r>
      <w:r>
        <w:rPr>
          <w:rFonts w:ascii="Arial" w:hAnsi="Arial" w:cs="Arial"/>
        </w:rPr>
        <w:t>Upon examining</w:t>
      </w:r>
      <w:r w:rsidR="006B36A2">
        <w:rPr>
          <w:rFonts w:ascii="Arial" w:hAnsi="Arial" w:cs="Arial"/>
        </w:rPr>
        <w:t xml:space="preserve"> the normalized and scaled data, I found the dataset </w:t>
      </w:r>
      <w:r>
        <w:rPr>
          <w:rFonts w:ascii="Arial" w:hAnsi="Arial" w:cs="Arial"/>
        </w:rPr>
        <w:t>had</w:t>
      </w:r>
      <w:r w:rsidR="006B36A2">
        <w:rPr>
          <w:rFonts w:ascii="Arial" w:hAnsi="Arial" w:cs="Arial"/>
        </w:rPr>
        <w:t xml:space="preserve"> 0.00% </w:t>
      </w:r>
      <w:r>
        <w:rPr>
          <w:rFonts w:ascii="Arial" w:hAnsi="Arial" w:cs="Arial"/>
        </w:rPr>
        <w:t xml:space="preserve">sparsity </w:t>
      </w:r>
      <w:r w:rsidR="006B36A2">
        <w:rPr>
          <w:rFonts w:ascii="Arial" w:hAnsi="Arial" w:cs="Arial"/>
        </w:rPr>
        <w:t>(</w:t>
      </w:r>
      <w:r>
        <w:rPr>
          <w:rFonts w:ascii="Arial" w:hAnsi="Arial" w:cs="Arial"/>
        </w:rPr>
        <w:t>i.e., no zero entries</w:t>
      </w:r>
      <w:r w:rsidR="006B36A2">
        <w:rPr>
          <w:rFonts w:ascii="Arial" w:hAnsi="Arial" w:cs="Arial"/>
        </w:rPr>
        <w:t>)</w:t>
      </w:r>
      <w:r>
        <w:rPr>
          <w:rFonts w:ascii="Arial" w:hAnsi="Arial" w:cs="Arial"/>
        </w:rPr>
        <w:t>,</w:t>
      </w:r>
      <w:r w:rsidR="006B36A2">
        <w:rPr>
          <w:rFonts w:ascii="Arial" w:hAnsi="Arial" w:cs="Arial"/>
        </w:rPr>
        <w:t xml:space="preserve"> but most </w:t>
      </w:r>
      <w:r w:rsidR="001D1C2D">
        <w:rPr>
          <w:rFonts w:ascii="Arial" w:hAnsi="Arial" w:cs="Arial"/>
        </w:rPr>
        <w:t>expression</w:t>
      </w:r>
      <w:r w:rsidR="006B36A2">
        <w:rPr>
          <w:rFonts w:ascii="Arial" w:hAnsi="Arial" w:cs="Arial"/>
        </w:rPr>
        <w:t xml:space="preserve"> values were close to 0 (</w:t>
      </w:r>
      <w:r w:rsidR="006B36A2" w:rsidRPr="00C50755">
        <w:rPr>
          <w:rFonts w:ascii="Arial" w:hAnsi="Arial" w:cs="Arial"/>
          <w:b/>
          <w:bCs/>
        </w:rPr>
        <w:t>Figure 1</w:t>
      </w:r>
      <w:r w:rsidR="006B36A2">
        <w:rPr>
          <w:rFonts w:ascii="Arial" w:hAnsi="Arial" w:cs="Arial"/>
        </w:rPr>
        <w:t xml:space="preserve">). </w:t>
      </w:r>
      <w:r w:rsidR="00ED4B37">
        <w:rPr>
          <w:rFonts w:ascii="Arial" w:hAnsi="Arial" w:cs="Arial"/>
        </w:rPr>
        <w:lastRenderedPageBreak/>
        <w:t xml:space="preserve">These </w:t>
      </w:r>
      <w:r w:rsidR="00ED4B37" w:rsidRPr="00ED4B37">
        <w:rPr>
          <w:rFonts w:ascii="Arial" w:hAnsi="Arial" w:cs="Arial"/>
        </w:rPr>
        <w:t xml:space="preserve">near-zero </w:t>
      </w:r>
      <w:r>
        <w:rPr>
          <w:rFonts w:ascii="Arial" w:hAnsi="Arial" w:cs="Arial"/>
        </w:rPr>
        <w:t xml:space="preserve">values make </w:t>
      </w:r>
      <w:r w:rsidR="00ED4B37">
        <w:rPr>
          <w:rFonts w:ascii="Arial" w:hAnsi="Arial" w:cs="Arial"/>
        </w:rPr>
        <w:t xml:space="preserve">it </w:t>
      </w:r>
      <w:r>
        <w:rPr>
          <w:rFonts w:ascii="Arial" w:hAnsi="Arial" w:cs="Arial"/>
        </w:rPr>
        <w:t>difficult</w:t>
      </w:r>
      <w:r w:rsidR="00ED4B37">
        <w:rPr>
          <w:rFonts w:ascii="Arial" w:hAnsi="Arial" w:cs="Arial"/>
        </w:rPr>
        <w:t xml:space="preserve"> for the model to distinguish </w:t>
      </w:r>
      <w:r w:rsidR="00983C27">
        <w:rPr>
          <w:rFonts w:ascii="Arial" w:hAnsi="Arial" w:cs="Arial"/>
        </w:rPr>
        <w:t xml:space="preserve">meaningful biological patterns </w:t>
      </w:r>
      <w:r>
        <w:rPr>
          <w:rFonts w:ascii="Arial" w:hAnsi="Arial" w:cs="Arial"/>
        </w:rPr>
        <w:t>from</w:t>
      </w:r>
      <w:r w:rsidR="00983C27">
        <w:rPr>
          <w:rFonts w:ascii="Arial" w:hAnsi="Arial" w:cs="Arial"/>
        </w:rPr>
        <w:t xml:space="preserve"> noise.</w:t>
      </w:r>
    </w:p>
    <w:p w14:paraId="718ADC35" w14:textId="4B4E9DB5" w:rsidR="00AB13AD" w:rsidRDefault="001D1C2D" w:rsidP="00505A66">
      <w:pPr>
        <w:rPr>
          <w:rFonts w:ascii="Arial" w:hAnsi="Arial" w:cs="Arial"/>
        </w:rPr>
      </w:pPr>
      <w:r>
        <w:rPr>
          <w:rFonts w:ascii="Arial" w:hAnsi="Arial" w:cs="Arial"/>
          <w:noProof/>
        </w:rPr>
        <w:drawing>
          <wp:inline distT="0" distB="0" distL="0" distR="0" wp14:anchorId="2204FBB4" wp14:editId="4018ED41">
            <wp:extent cx="5590661" cy="4581833"/>
            <wp:effectExtent l="0" t="0" r="0" b="3175"/>
            <wp:docPr id="1474168022" name="Picture 2" descr="A blue square with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68022" name="Picture 2" descr="A blue square with a blue backgroun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05885" cy="4594310"/>
                    </a:xfrm>
                    <a:prstGeom prst="rect">
                      <a:avLst/>
                    </a:prstGeom>
                  </pic:spPr>
                </pic:pic>
              </a:graphicData>
            </a:graphic>
          </wp:inline>
        </w:drawing>
      </w:r>
    </w:p>
    <w:p w14:paraId="7659E985" w14:textId="3B11704A" w:rsidR="001D1C2D" w:rsidRDefault="001D1C2D" w:rsidP="00505A66">
      <w:pPr>
        <w:rPr>
          <w:rFonts w:ascii="Arial" w:hAnsi="Arial" w:cs="Arial"/>
        </w:rPr>
      </w:pPr>
      <w:r w:rsidRPr="00C50755">
        <w:rPr>
          <w:rFonts w:ascii="Arial" w:hAnsi="Arial" w:cs="Arial"/>
          <w:b/>
          <w:bCs/>
        </w:rPr>
        <w:t>Figure 1: Gene Expression Level Heatmap</w:t>
      </w:r>
      <w:r w:rsidR="00C50755" w:rsidRPr="00C50755">
        <w:rPr>
          <w:rFonts w:ascii="Arial" w:hAnsi="Arial" w:cs="Arial"/>
          <w:b/>
          <w:bCs/>
        </w:rPr>
        <w:t>.</w:t>
      </w:r>
      <w:r w:rsidR="00C50755">
        <w:rPr>
          <w:rFonts w:ascii="Arial" w:hAnsi="Arial" w:cs="Arial"/>
        </w:rPr>
        <w:t xml:space="preserve"> A portion of the cells in </w:t>
      </w:r>
      <w:proofErr w:type="spellStart"/>
      <w:r w:rsidR="00C50755">
        <w:rPr>
          <w:rFonts w:ascii="Arial" w:hAnsi="Arial" w:cs="Arial"/>
        </w:rPr>
        <w:t>scRNA</w:t>
      </w:r>
      <w:proofErr w:type="spellEnd"/>
      <w:r w:rsidR="00C50755">
        <w:rPr>
          <w:rFonts w:ascii="Arial" w:hAnsi="Arial" w:cs="Arial"/>
        </w:rPr>
        <w:t xml:space="preserve">-seq data was visualized. </w:t>
      </w:r>
      <w:proofErr w:type="gramStart"/>
      <w:r w:rsidR="00A01600">
        <w:rPr>
          <w:rFonts w:ascii="Arial" w:hAnsi="Arial" w:cs="Arial"/>
        </w:rPr>
        <w:t>The m</w:t>
      </w:r>
      <w:r w:rsidR="00C50755">
        <w:rPr>
          <w:rFonts w:ascii="Arial" w:hAnsi="Arial" w:cs="Arial"/>
        </w:rPr>
        <w:t>ajority of</w:t>
      </w:r>
      <w:proofErr w:type="gramEnd"/>
      <w:r w:rsidR="00C50755">
        <w:rPr>
          <w:rFonts w:ascii="Arial" w:hAnsi="Arial" w:cs="Arial"/>
        </w:rPr>
        <w:t xml:space="preserve"> the cells displayed close to 0 expression level.</w:t>
      </w:r>
    </w:p>
    <w:p w14:paraId="6E3B9F47" w14:textId="77777777" w:rsidR="00C50755" w:rsidRDefault="00C50755" w:rsidP="00505A66">
      <w:pPr>
        <w:rPr>
          <w:rFonts w:ascii="Arial" w:hAnsi="Arial" w:cs="Arial"/>
        </w:rPr>
      </w:pPr>
    </w:p>
    <w:p w14:paraId="15DE21C5" w14:textId="77777777" w:rsidR="00ED4B37" w:rsidRDefault="00ED4B37" w:rsidP="00505A66">
      <w:pPr>
        <w:rPr>
          <w:rFonts w:ascii="Arial" w:hAnsi="Arial" w:cs="Arial"/>
        </w:rPr>
      </w:pPr>
    </w:p>
    <w:p w14:paraId="4E57ED95" w14:textId="77777777" w:rsidR="00D433EE" w:rsidRDefault="00D433EE" w:rsidP="00505A66">
      <w:pPr>
        <w:rPr>
          <w:rFonts w:ascii="Arial" w:hAnsi="Arial" w:cs="Arial"/>
        </w:rPr>
      </w:pPr>
    </w:p>
    <w:p w14:paraId="30AE3FDE" w14:textId="44849D0D" w:rsidR="00983C27" w:rsidRDefault="00983C27" w:rsidP="00505A66">
      <w:pPr>
        <w:rPr>
          <w:rFonts w:ascii="Arial" w:hAnsi="Arial" w:cs="Arial"/>
          <w:u w:val="single"/>
        </w:rPr>
      </w:pPr>
      <w:r w:rsidRPr="003D4665">
        <w:rPr>
          <w:rFonts w:ascii="Arial" w:hAnsi="Arial" w:cs="Arial"/>
          <w:u w:val="single"/>
        </w:rPr>
        <w:t xml:space="preserve">3.2 Performance of Conventional PCA Dimension Reduction in </w:t>
      </w:r>
      <w:proofErr w:type="spellStart"/>
      <w:r w:rsidRPr="003D4665">
        <w:rPr>
          <w:rFonts w:ascii="Arial" w:hAnsi="Arial" w:cs="Arial"/>
          <w:u w:val="single"/>
        </w:rPr>
        <w:t>scRNA</w:t>
      </w:r>
      <w:proofErr w:type="spellEnd"/>
      <w:r w:rsidRPr="003D4665">
        <w:rPr>
          <w:rFonts w:ascii="Arial" w:hAnsi="Arial" w:cs="Arial"/>
          <w:u w:val="single"/>
        </w:rPr>
        <w:t xml:space="preserve">-seq Data </w:t>
      </w:r>
    </w:p>
    <w:p w14:paraId="43318950" w14:textId="77777777" w:rsidR="00C64458" w:rsidRPr="003D4665" w:rsidRDefault="00C64458" w:rsidP="00505A66">
      <w:pPr>
        <w:rPr>
          <w:rFonts w:ascii="Arial" w:hAnsi="Arial" w:cs="Arial"/>
          <w:u w:val="single"/>
        </w:rPr>
      </w:pPr>
    </w:p>
    <w:p w14:paraId="797C5F5A" w14:textId="4707FEB2" w:rsidR="00983C27" w:rsidRDefault="003D4665" w:rsidP="00505A66">
      <w:pPr>
        <w:rPr>
          <w:rFonts w:ascii="Arial" w:hAnsi="Arial" w:cs="Arial"/>
        </w:rPr>
      </w:pPr>
      <w:r>
        <w:rPr>
          <w:rFonts w:ascii="Arial" w:hAnsi="Arial" w:cs="Arial"/>
        </w:rPr>
        <w:t xml:space="preserve">Due to the near-zero values in the datasets, the first few principal components (PCs) </w:t>
      </w:r>
      <w:r w:rsidR="00C50755">
        <w:rPr>
          <w:rFonts w:ascii="Arial" w:hAnsi="Arial" w:cs="Arial"/>
        </w:rPr>
        <w:t>did not capture</w:t>
      </w:r>
      <w:r>
        <w:rPr>
          <w:rFonts w:ascii="Arial" w:hAnsi="Arial" w:cs="Arial"/>
        </w:rPr>
        <w:t xml:space="preserve"> a </w:t>
      </w:r>
      <w:r w:rsidR="00C50755">
        <w:rPr>
          <w:rFonts w:ascii="Arial" w:hAnsi="Arial" w:cs="Arial"/>
        </w:rPr>
        <w:t>significant</w:t>
      </w:r>
      <w:r>
        <w:rPr>
          <w:rFonts w:ascii="Arial" w:hAnsi="Arial" w:cs="Arial"/>
        </w:rPr>
        <w:t xml:space="preserve"> portion of the variance (</w:t>
      </w:r>
      <w:r w:rsidRPr="00C50755">
        <w:rPr>
          <w:rFonts w:ascii="Arial" w:hAnsi="Arial" w:cs="Arial"/>
          <w:b/>
          <w:bCs/>
        </w:rPr>
        <w:t>Figure 2a</w:t>
      </w:r>
      <w:r w:rsidR="00B32934" w:rsidRPr="00B32934">
        <w:rPr>
          <w:rFonts w:ascii="Arial" w:hAnsi="Arial" w:cs="Arial"/>
        </w:rPr>
        <w:t>)</w:t>
      </w:r>
      <w:r w:rsidR="00B32934">
        <w:rPr>
          <w:rFonts w:ascii="Arial" w:hAnsi="Arial" w:cs="Arial"/>
          <w:b/>
          <w:bCs/>
        </w:rPr>
        <w:t xml:space="preserve">. </w:t>
      </w:r>
      <w:r w:rsidR="00C50755" w:rsidRPr="00C50755">
        <w:rPr>
          <w:rFonts w:ascii="Arial" w:hAnsi="Arial" w:cs="Arial"/>
        </w:rPr>
        <w:t xml:space="preserve">Based on typical </w:t>
      </w:r>
      <w:proofErr w:type="spellStart"/>
      <w:r w:rsidR="00C50755" w:rsidRPr="00C50755">
        <w:rPr>
          <w:rFonts w:ascii="Arial" w:hAnsi="Arial" w:cs="Arial"/>
        </w:rPr>
        <w:t>scRNA</w:t>
      </w:r>
      <w:proofErr w:type="spellEnd"/>
      <w:r w:rsidR="00C50755" w:rsidRPr="00C50755">
        <w:rPr>
          <w:rFonts w:ascii="Arial" w:hAnsi="Arial" w:cs="Arial"/>
        </w:rPr>
        <w:t xml:space="preserve">-seq </w:t>
      </w:r>
      <w:r w:rsidR="00C50755">
        <w:rPr>
          <w:rFonts w:ascii="Arial" w:hAnsi="Arial" w:cs="Arial"/>
        </w:rPr>
        <w:t>practices</w:t>
      </w:r>
      <w:r w:rsidR="00C50755" w:rsidRPr="00C50755">
        <w:rPr>
          <w:rFonts w:ascii="Arial" w:hAnsi="Arial" w:cs="Arial"/>
        </w:rPr>
        <w:t>, I reduced the data to 50 PCs to ensure sufficient biologically meaningful information for downstream cell clustering analysis.</w:t>
      </w:r>
      <w:r w:rsidR="006B59CC">
        <w:rPr>
          <w:rFonts w:ascii="Arial" w:hAnsi="Arial" w:cs="Arial"/>
        </w:rPr>
        <w:t xml:space="preserve"> The </w:t>
      </w:r>
      <w:r w:rsidR="003C31DF">
        <w:rPr>
          <w:rFonts w:ascii="Arial" w:hAnsi="Arial" w:cs="Arial"/>
        </w:rPr>
        <w:t>first</w:t>
      </w:r>
      <w:r>
        <w:rPr>
          <w:rFonts w:ascii="Arial" w:hAnsi="Arial" w:cs="Arial"/>
        </w:rPr>
        <w:t xml:space="preserve"> two PCs were visualized and overlaid with the true cell labels</w:t>
      </w:r>
      <w:r w:rsidR="006B59CC">
        <w:rPr>
          <w:rFonts w:ascii="Arial" w:hAnsi="Arial" w:cs="Arial"/>
        </w:rPr>
        <w:t xml:space="preserve">, </w:t>
      </w:r>
      <w:r w:rsidR="00C50755">
        <w:rPr>
          <w:rFonts w:ascii="Arial" w:hAnsi="Arial" w:cs="Arial"/>
        </w:rPr>
        <w:t>yielding a</w:t>
      </w:r>
      <w:r w:rsidR="006B59CC">
        <w:rPr>
          <w:rFonts w:ascii="Arial" w:hAnsi="Arial" w:cs="Arial"/>
        </w:rPr>
        <w:t xml:space="preserve"> </w:t>
      </w:r>
      <w:r w:rsidR="006B59CC" w:rsidRPr="006B59CC">
        <w:rPr>
          <w:rFonts w:ascii="Arial" w:hAnsi="Arial" w:cs="Arial"/>
        </w:rPr>
        <w:t>silhouette</w:t>
      </w:r>
      <w:r w:rsidR="006B59CC">
        <w:rPr>
          <w:rFonts w:ascii="Arial" w:hAnsi="Arial" w:cs="Arial"/>
        </w:rPr>
        <w:t xml:space="preserve"> score </w:t>
      </w:r>
      <w:r w:rsidR="00C50755">
        <w:rPr>
          <w:rFonts w:ascii="Arial" w:hAnsi="Arial" w:cs="Arial"/>
        </w:rPr>
        <w:t>of</w:t>
      </w:r>
      <w:r w:rsidR="006B59CC">
        <w:rPr>
          <w:rFonts w:ascii="Arial" w:hAnsi="Arial" w:cs="Arial"/>
        </w:rPr>
        <w:t xml:space="preserve"> </w:t>
      </w:r>
      <w:r w:rsidR="006B59CC" w:rsidRPr="006B59CC">
        <w:rPr>
          <w:rFonts w:ascii="Arial" w:hAnsi="Arial" w:cs="Arial"/>
        </w:rPr>
        <w:t>0.00664175</w:t>
      </w:r>
      <w:r w:rsidR="006B59CC">
        <w:rPr>
          <w:rFonts w:ascii="Arial" w:hAnsi="Arial" w:cs="Arial"/>
        </w:rPr>
        <w:t>9</w:t>
      </w:r>
      <w:r w:rsidR="003C31DF">
        <w:rPr>
          <w:rFonts w:ascii="Arial" w:hAnsi="Arial" w:cs="Arial"/>
        </w:rPr>
        <w:t xml:space="preserve">. </w:t>
      </w:r>
      <w:r w:rsidR="00C50755" w:rsidRPr="00C50755">
        <w:rPr>
          <w:rFonts w:ascii="Arial" w:hAnsi="Arial" w:cs="Arial"/>
        </w:rPr>
        <w:t>This score, close to zero, indicated that PCA was unable to capture the true structure of the data, with some overlaps observed between clusters</w:t>
      </w:r>
      <w:r w:rsidR="00C50755">
        <w:rPr>
          <w:rFonts w:ascii="Arial" w:hAnsi="Arial" w:cs="Arial"/>
        </w:rPr>
        <w:t xml:space="preserve"> (</w:t>
      </w:r>
      <w:r w:rsidR="00C50755" w:rsidRPr="00C50755">
        <w:rPr>
          <w:rFonts w:ascii="Arial" w:hAnsi="Arial" w:cs="Arial"/>
          <w:b/>
          <w:bCs/>
        </w:rPr>
        <w:t>Figure 2</w:t>
      </w:r>
      <w:r w:rsidR="00B32934">
        <w:rPr>
          <w:rFonts w:ascii="Arial" w:hAnsi="Arial" w:cs="Arial"/>
          <w:b/>
          <w:bCs/>
        </w:rPr>
        <w:t>b</w:t>
      </w:r>
      <w:r w:rsidR="00C50755">
        <w:rPr>
          <w:rFonts w:ascii="Arial" w:hAnsi="Arial" w:cs="Arial"/>
        </w:rPr>
        <w:t>)</w:t>
      </w:r>
      <w:r w:rsidR="00C50755" w:rsidRPr="00C50755">
        <w:rPr>
          <w:rFonts w:ascii="Arial" w:hAnsi="Arial" w:cs="Arial"/>
        </w:rPr>
        <w:t>.</w:t>
      </w:r>
      <w:r w:rsidR="006B59CC">
        <w:rPr>
          <w:rFonts w:ascii="Arial" w:hAnsi="Arial" w:cs="Arial"/>
        </w:rPr>
        <w:t xml:space="preserve"> </w:t>
      </w:r>
      <w:r w:rsidR="00C50755" w:rsidRPr="00C50755">
        <w:rPr>
          <w:rFonts w:ascii="Arial" w:hAnsi="Arial" w:cs="Arial"/>
        </w:rPr>
        <w:t xml:space="preserve">This aligns with the limitations of PCA, which struggles to capture non-linear relationships, such as biological confounding factors like cell cycle effects </w:t>
      </w:r>
      <w:r w:rsidR="001A4129">
        <w:rPr>
          <w:rFonts w:ascii="Arial" w:hAnsi="Arial" w:cs="Arial"/>
        </w:rPr>
        <w:t>(</w:t>
      </w:r>
      <w:proofErr w:type="spellStart"/>
      <w:r w:rsidR="00564DF7" w:rsidRPr="00564DF7">
        <w:rPr>
          <w:rFonts w:ascii="Arial" w:hAnsi="Arial" w:cs="Arial"/>
        </w:rPr>
        <w:t>Heumos</w:t>
      </w:r>
      <w:proofErr w:type="spellEnd"/>
      <w:r w:rsidR="00564DF7">
        <w:rPr>
          <w:rFonts w:ascii="Arial" w:hAnsi="Arial" w:cs="Arial"/>
        </w:rPr>
        <w:t xml:space="preserve"> et al., 2023</w:t>
      </w:r>
      <w:r w:rsidR="001A4129">
        <w:rPr>
          <w:rFonts w:ascii="Arial" w:hAnsi="Arial" w:cs="Arial"/>
        </w:rPr>
        <w:t>)</w:t>
      </w:r>
      <w:r w:rsidR="00617C3F">
        <w:rPr>
          <w:rFonts w:ascii="Arial" w:hAnsi="Arial" w:cs="Arial"/>
        </w:rPr>
        <w:t xml:space="preserve">. </w:t>
      </w:r>
    </w:p>
    <w:p w14:paraId="171A60EE" w14:textId="77777777" w:rsidR="005C19C4" w:rsidRDefault="005C19C4" w:rsidP="00505A66">
      <w:pPr>
        <w:rPr>
          <w:rFonts w:ascii="Arial" w:hAnsi="Arial" w:cs="Arial"/>
        </w:rPr>
      </w:pPr>
    </w:p>
    <w:p w14:paraId="72A0BE4D" w14:textId="1454642B" w:rsidR="003D4665" w:rsidRDefault="00C50755" w:rsidP="00505A66">
      <w:pPr>
        <w:rPr>
          <w:rFonts w:ascii="Arial" w:hAnsi="Arial" w:cs="Arial"/>
        </w:rPr>
      </w:pPr>
      <w:r w:rsidRPr="00C50755">
        <w:rPr>
          <w:rFonts w:ascii="Arial" w:hAnsi="Arial" w:cs="Arial"/>
        </w:rPr>
        <w:lastRenderedPageBreak/>
        <w:t>To better capture the dataset's underlying structure, the PCA-reduced data was visualized using UMAP, which is expected to better represent complex relationships.</w:t>
      </w:r>
      <w:r>
        <w:rPr>
          <w:rFonts w:ascii="Arial" w:hAnsi="Arial" w:cs="Arial"/>
        </w:rPr>
        <w:t xml:space="preserve"> Several configurations of </w:t>
      </w:r>
      <w:proofErr w:type="spellStart"/>
      <w:r w:rsidR="001A4129">
        <w:rPr>
          <w:rFonts w:ascii="Arial" w:hAnsi="Arial" w:cs="Arial"/>
        </w:rPr>
        <w:t>n_neighbors</w:t>
      </w:r>
      <w:proofErr w:type="spellEnd"/>
      <w:r w:rsidR="001A4129">
        <w:rPr>
          <w:rFonts w:ascii="Arial" w:hAnsi="Arial" w:cs="Arial"/>
        </w:rPr>
        <w:t xml:space="preserve"> </w:t>
      </w:r>
      <w:r>
        <w:rPr>
          <w:rFonts w:ascii="Arial" w:hAnsi="Arial" w:cs="Arial"/>
        </w:rPr>
        <w:t>(</w:t>
      </w:r>
      <w:r w:rsidR="001A4129">
        <w:rPr>
          <w:rFonts w:ascii="Arial" w:hAnsi="Arial" w:cs="Arial"/>
        </w:rPr>
        <w:t>5, 15, 30</w:t>
      </w:r>
      <w:r>
        <w:rPr>
          <w:rFonts w:ascii="Arial" w:hAnsi="Arial" w:cs="Arial"/>
        </w:rPr>
        <w:t>)</w:t>
      </w:r>
      <w:r w:rsidR="001A4129">
        <w:rPr>
          <w:rFonts w:ascii="Arial" w:hAnsi="Arial" w:cs="Arial"/>
        </w:rPr>
        <w:t xml:space="preserve"> and </w:t>
      </w:r>
      <w:proofErr w:type="spellStart"/>
      <w:r w:rsidR="001A4129">
        <w:rPr>
          <w:rFonts w:ascii="Arial" w:hAnsi="Arial" w:cs="Arial"/>
        </w:rPr>
        <w:t>min_dist</w:t>
      </w:r>
      <w:proofErr w:type="spellEnd"/>
      <w:r w:rsidR="001A4129">
        <w:rPr>
          <w:rFonts w:ascii="Arial" w:hAnsi="Arial" w:cs="Arial"/>
        </w:rPr>
        <w:t xml:space="preserve"> </w:t>
      </w:r>
      <w:r>
        <w:rPr>
          <w:rFonts w:ascii="Arial" w:hAnsi="Arial" w:cs="Arial"/>
        </w:rPr>
        <w:t>(</w:t>
      </w:r>
      <w:r w:rsidR="001A4129">
        <w:rPr>
          <w:rFonts w:ascii="Arial" w:hAnsi="Arial" w:cs="Arial"/>
        </w:rPr>
        <w:t>0.1, 0.5, 0.9</w:t>
      </w:r>
      <w:r>
        <w:rPr>
          <w:rFonts w:ascii="Arial" w:hAnsi="Arial" w:cs="Arial"/>
        </w:rPr>
        <w:t>) were tested, with</w:t>
      </w:r>
      <w:r w:rsidR="001A4129">
        <w:rPr>
          <w:rFonts w:ascii="Arial" w:hAnsi="Arial" w:cs="Arial"/>
        </w:rPr>
        <w:t xml:space="preserve"> </w:t>
      </w:r>
      <w:proofErr w:type="spellStart"/>
      <w:r w:rsidR="001A4129">
        <w:rPr>
          <w:rFonts w:ascii="Arial" w:hAnsi="Arial" w:cs="Arial"/>
        </w:rPr>
        <w:t>n_neighbors</w:t>
      </w:r>
      <w:proofErr w:type="spellEnd"/>
      <w:r>
        <w:rPr>
          <w:rFonts w:ascii="Arial" w:hAnsi="Arial" w:cs="Arial"/>
        </w:rPr>
        <w:t xml:space="preserve"> = </w:t>
      </w:r>
      <w:r w:rsidR="001A4129">
        <w:rPr>
          <w:rFonts w:ascii="Arial" w:hAnsi="Arial" w:cs="Arial"/>
        </w:rPr>
        <w:t xml:space="preserve">15 and </w:t>
      </w:r>
      <w:proofErr w:type="spellStart"/>
      <w:r w:rsidR="001A4129">
        <w:rPr>
          <w:rFonts w:ascii="Arial" w:hAnsi="Arial" w:cs="Arial"/>
        </w:rPr>
        <w:t>min_dist</w:t>
      </w:r>
      <w:proofErr w:type="spellEnd"/>
      <w:r>
        <w:rPr>
          <w:rFonts w:ascii="Arial" w:hAnsi="Arial" w:cs="Arial"/>
        </w:rPr>
        <w:t xml:space="preserve"> = </w:t>
      </w:r>
      <w:r w:rsidR="001A4129">
        <w:rPr>
          <w:rFonts w:ascii="Arial" w:hAnsi="Arial" w:cs="Arial"/>
        </w:rPr>
        <w:t xml:space="preserve">0.1 </w:t>
      </w:r>
      <w:r w:rsidRPr="00C50755">
        <w:rPr>
          <w:rFonts w:ascii="Arial" w:hAnsi="Arial" w:cs="Arial"/>
        </w:rPr>
        <w:t xml:space="preserve">selected due to its higher silhouette score of </w:t>
      </w:r>
      <w:r w:rsidR="00B32934">
        <w:rPr>
          <w:rFonts w:ascii="Arial" w:hAnsi="Arial" w:cs="Arial"/>
        </w:rPr>
        <w:t>0.</w:t>
      </w:r>
      <w:r w:rsidRPr="00C50755">
        <w:rPr>
          <w:rFonts w:ascii="Arial" w:hAnsi="Arial" w:cs="Arial"/>
        </w:rPr>
        <w:t>679026067</w:t>
      </w:r>
      <w:r>
        <w:rPr>
          <w:rFonts w:ascii="Arial" w:hAnsi="Arial" w:cs="Arial"/>
        </w:rPr>
        <w:t xml:space="preserve">. </w:t>
      </w:r>
      <w:r w:rsidR="00B82598">
        <w:rPr>
          <w:rFonts w:ascii="Arial" w:hAnsi="Arial" w:cs="Arial"/>
        </w:rPr>
        <w:t xml:space="preserve">Compared </w:t>
      </w:r>
      <w:r>
        <w:rPr>
          <w:rFonts w:ascii="Arial" w:hAnsi="Arial" w:cs="Arial"/>
        </w:rPr>
        <w:t>to</w:t>
      </w:r>
      <w:r w:rsidR="00B82598">
        <w:rPr>
          <w:rFonts w:ascii="Arial" w:hAnsi="Arial" w:cs="Arial"/>
        </w:rPr>
        <w:t xml:space="preserve"> PCA visualization, UMAP </w:t>
      </w:r>
      <w:r>
        <w:rPr>
          <w:rFonts w:ascii="Arial" w:hAnsi="Arial" w:cs="Arial"/>
        </w:rPr>
        <w:t>provided</w:t>
      </w:r>
      <w:r w:rsidR="00B82598">
        <w:rPr>
          <w:rFonts w:ascii="Arial" w:hAnsi="Arial" w:cs="Arial"/>
        </w:rPr>
        <w:t xml:space="preserve"> better cluster separation</w:t>
      </w:r>
      <w:r>
        <w:rPr>
          <w:rFonts w:ascii="Arial" w:hAnsi="Arial" w:cs="Arial"/>
        </w:rPr>
        <w:t>,</w:t>
      </w:r>
      <w:r w:rsidR="00B82598">
        <w:rPr>
          <w:rFonts w:ascii="Arial" w:hAnsi="Arial" w:cs="Arial"/>
        </w:rPr>
        <w:t xml:space="preserve"> </w:t>
      </w:r>
      <w:r>
        <w:rPr>
          <w:rFonts w:ascii="Arial" w:hAnsi="Arial" w:cs="Arial"/>
        </w:rPr>
        <w:t>confirming</w:t>
      </w:r>
      <w:r w:rsidR="00B82598">
        <w:rPr>
          <w:rFonts w:ascii="Arial" w:hAnsi="Arial" w:cs="Arial"/>
        </w:rPr>
        <w:t xml:space="preserve"> its ability to preserve both local and global structures</w:t>
      </w:r>
      <w:r w:rsidR="00F50123">
        <w:rPr>
          <w:rFonts w:ascii="Arial" w:hAnsi="Arial" w:cs="Arial"/>
        </w:rPr>
        <w:t xml:space="preserve"> and reveal </w:t>
      </w:r>
      <w:r>
        <w:rPr>
          <w:rFonts w:ascii="Arial" w:hAnsi="Arial" w:cs="Arial"/>
        </w:rPr>
        <w:t xml:space="preserve">the </w:t>
      </w:r>
      <w:r w:rsidR="00F50123">
        <w:rPr>
          <w:rFonts w:ascii="Arial" w:hAnsi="Arial" w:cs="Arial"/>
        </w:rPr>
        <w:t>complex relationship</w:t>
      </w:r>
      <w:r>
        <w:rPr>
          <w:rFonts w:ascii="Arial" w:hAnsi="Arial" w:cs="Arial"/>
        </w:rPr>
        <w:t>s</w:t>
      </w:r>
      <w:r w:rsidR="00F50123">
        <w:rPr>
          <w:rFonts w:ascii="Arial" w:hAnsi="Arial" w:cs="Arial"/>
        </w:rPr>
        <w:t xml:space="preserve"> </w:t>
      </w:r>
      <w:r>
        <w:rPr>
          <w:rFonts w:ascii="Arial" w:hAnsi="Arial" w:cs="Arial"/>
        </w:rPr>
        <w:t>within</w:t>
      </w:r>
      <w:r w:rsidR="00F50123">
        <w:rPr>
          <w:rFonts w:ascii="Arial" w:hAnsi="Arial" w:cs="Arial"/>
        </w:rPr>
        <w:t xml:space="preserve"> data</w:t>
      </w:r>
      <w:r>
        <w:rPr>
          <w:rFonts w:ascii="Arial" w:hAnsi="Arial" w:cs="Arial"/>
        </w:rPr>
        <w:t xml:space="preserve"> (</w:t>
      </w:r>
      <w:r w:rsidRPr="00C50755">
        <w:rPr>
          <w:rFonts w:ascii="Arial" w:hAnsi="Arial" w:cs="Arial"/>
          <w:b/>
          <w:bCs/>
        </w:rPr>
        <w:t>Figure 2</w:t>
      </w:r>
      <w:r w:rsidR="00B32934">
        <w:rPr>
          <w:rFonts w:ascii="Arial" w:hAnsi="Arial" w:cs="Arial"/>
          <w:b/>
          <w:bCs/>
        </w:rPr>
        <w:t>c</w:t>
      </w:r>
      <w:r>
        <w:rPr>
          <w:rFonts w:ascii="Arial" w:hAnsi="Arial" w:cs="Arial"/>
        </w:rPr>
        <w:t>).</w:t>
      </w:r>
    </w:p>
    <w:p w14:paraId="525739C9" w14:textId="77777777" w:rsidR="00B32934" w:rsidRDefault="00B32934" w:rsidP="00505A66">
      <w:pPr>
        <w:rPr>
          <w:rFonts w:ascii="Arial" w:hAnsi="Arial" w:cs="Arial"/>
        </w:rPr>
      </w:pPr>
    </w:p>
    <w:p w14:paraId="2891F06D" w14:textId="5C8F777B" w:rsidR="00C50755" w:rsidRDefault="00A01600" w:rsidP="00505A66">
      <w:pPr>
        <w:rPr>
          <w:rFonts w:ascii="Arial" w:hAnsi="Arial" w:cs="Arial"/>
          <w:b/>
          <w:bCs/>
        </w:rPr>
      </w:pPr>
      <w:r w:rsidRPr="00A01600">
        <w:rPr>
          <w:rFonts w:ascii="Arial" w:hAnsi="Arial" w:cs="Arial"/>
        </w:rPr>
        <w:t>While UMAP is often used to capture complex patterns in single-cell RNA sequencing (</w:t>
      </w:r>
      <w:proofErr w:type="spellStart"/>
      <w:r w:rsidRPr="00A01600">
        <w:rPr>
          <w:rFonts w:ascii="Arial" w:hAnsi="Arial" w:cs="Arial"/>
        </w:rPr>
        <w:t>scRNA</w:t>
      </w:r>
      <w:proofErr w:type="spellEnd"/>
      <w:r w:rsidRPr="00A01600">
        <w:rPr>
          <w:rFonts w:ascii="Arial" w:hAnsi="Arial" w:cs="Arial"/>
        </w:rPr>
        <w:t>-seq) data, it is typically applied to PCA-reduced data for visualization rather than directly performing dimensionality reduction (</w:t>
      </w:r>
      <w:proofErr w:type="spellStart"/>
      <w:r w:rsidRPr="00A01600">
        <w:rPr>
          <w:rFonts w:ascii="Arial" w:hAnsi="Arial" w:cs="Arial"/>
        </w:rPr>
        <w:t>Heumos</w:t>
      </w:r>
      <w:proofErr w:type="spellEnd"/>
      <w:r w:rsidRPr="00A01600">
        <w:rPr>
          <w:rFonts w:ascii="Arial" w:hAnsi="Arial" w:cs="Arial"/>
        </w:rPr>
        <w:t xml:space="preserve"> et al., 2023). According to some studies, UMAP's performance can decrease as the cell number and sparsity of the data increase, as it relies on constructing a neighborhood graph (Xiang et al., 2021). The </w:t>
      </w:r>
      <w:r w:rsidR="00F475D4">
        <w:rPr>
          <w:rFonts w:ascii="Arial" w:hAnsi="Arial" w:cs="Arial"/>
        </w:rPr>
        <w:t>similar</w:t>
      </w:r>
      <w:r w:rsidRPr="00A01600">
        <w:rPr>
          <w:rFonts w:ascii="Arial" w:hAnsi="Arial" w:cs="Arial"/>
        </w:rPr>
        <w:t xml:space="preserve"> result was observed in this analysis. When UMAP was directly applied to the whole dataset (2000x2000), the resulting clusters were not well separated and had a very low silhouette score of 0.118827730 compared to UMAP on PCA-reduced data </w:t>
      </w:r>
      <w:r w:rsidRPr="00A01600">
        <w:rPr>
          <w:rFonts w:ascii="Arial" w:hAnsi="Arial" w:cs="Arial"/>
          <w:b/>
          <w:bCs/>
        </w:rPr>
        <w:t>(Figure 2d).</w:t>
      </w:r>
    </w:p>
    <w:p w14:paraId="61C2308A" w14:textId="77777777" w:rsidR="00A01600" w:rsidRDefault="00A01600" w:rsidP="00505A66">
      <w:pPr>
        <w:rPr>
          <w:rFonts w:ascii="Arial" w:hAnsi="Arial" w:cs="Arial"/>
          <w:b/>
          <w:bCs/>
        </w:rPr>
      </w:pPr>
    </w:p>
    <w:p w14:paraId="47557279" w14:textId="31C03625" w:rsidR="00A01600" w:rsidRDefault="00A01600" w:rsidP="00505A66">
      <w:pPr>
        <w:rPr>
          <w:rFonts w:ascii="Arial" w:hAnsi="Arial" w:cs="Arial"/>
        </w:rPr>
      </w:pPr>
      <w:r>
        <w:rPr>
          <w:rFonts w:ascii="Arial" w:hAnsi="Arial" w:cs="Arial"/>
          <w:noProof/>
          <w14:ligatures w14:val="standardContextual"/>
        </w:rPr>
        <mc:AlternateContent>
          <mc:Choice Requires="wps">
            <w:drawing>
              <wp:anchor distT="0" distB="0" distL="114300" distR="114300" simplePos="0" relativeHeight="251663360" behindDoc="0" locked="0" layoutInCell="1" allowOverlap="1" wp14:anchorId="1B4E2969" wp14:editId="5F0F3F1D">
                <wp:simplePos x="0" y="0"/>
                <wp:positionH relativeFrom="column">
                  <wp:posOffset>0</wp:posOffset>
                </wp:positionH>
                <wp:positionV relativeFrom="paragraph">
                  <wp:posOffset>-635</wp:posOffset>
                </wp:positionV>
                <wp:extent cx="296091" cy="269966"/>
                <wp:effectExtent l="0" t="0" r="0" b="0"/>
                <wp:wrapNone/>
                <wp:docPr id="382389647" name="Text Box 3"/>
                <wp:cNvGraphicFramePr/>
                <a:graphic xmlns:a="http://schemas.openxmlformats.org/drawingml/2006/main">
                  <a:graphicData uri="http://schemas.microsoft.com/office/word/2010/wordprocessingShape">
                    <wps:wsp>
                      <wps:cNvSpPr txBox="1"/>
                      <wps:spPr>
                        <a:xfrm>
                          <a:off x="0" y="0"/>
                          <a:ext cx="296091" cy="269966"/>
                        </a:xfrm>
                        <a:prstGeom prst="rect">
                          <a:avLst/>
                        </a:prstGeom>
                        <a:solidFill>
                          <a:schemeClr val="lt1"/>
                        </a:solidFill>
                        <a:ln w="6350">
                          <a:noFill/>
                        </a:ln>
                      </wps:spPr>
                      <wps:txbx>
                        <w:txbxContent>
                          <w:p w14:paraId="2C30AFAC" w14:textId="77777777" w:rsidR="00A01600" w:rsidRPr="00A01600" w:rsidRDefault="00A01600" w:rsidP="00A01600">
                            <w:pPr>
                              <w:rPr>
                                <w:rFonts w:ascii="Arial" w:hAnsi="Arial" w:cs="Arial"/>
                              </w:rPr>
                            </w:pPr>
                            <w:r w:rsidRPr="00A01600">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4E2969" id="_x0000_t202" coordsize="21600,21600" o:spt="202" path="m,l,21600r21600,l21600,xe">
                <v:stroke joinstyle="miter"/>
                <v:path gradientshapeok="t" o:connecttype="rect"/>
              </v:shapetype>
              <v:shape id="Text Box 3" o:spid="_x0000_s1026" type="#_x0000_t202" style="position:absolute;margin-left:0;margin-top:-.05pt;width:23.3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" fillcolor="white [3201]" stroked="f" strokeweight=".5pt">
                <v:textbox>
                  <w:txbxContent>
                    <w:p w14:paraId="2C30AFAC" w14:textId="77777777" w:rsidR="00A01600" w:rsidRPr="00A01600" w:rsidRDefault="00A01600" w:rsidP="00A01600">
                      <w:pPr>
                        <w:rPr>
                          <w:rFonts w:ascii="Arial" w:hAnsi="Arial" w:cs="Arial"/>
                        </w:rPr>
                      </w:pPr>
                      <w:r w:rsidRPr="00A01600">
                        <w:rPr>
                          <w:rFonts w:ascii="Arial" w:hAnsi="Arial" w:cs="Arial"/>
                        </w:rPr>
                        <w:t>a</w:t>
                      </w:r>
                    </w:p>
                  </w:txbxContent>
                </v:textbox>
              </v:shape>
            </w:pict>
          </mc:Fallback>
        </mc:AlternateContent>
      </w:r>
      <w:r>
        <w:rPr>
          <w:rFonts w:ascii="Arial" w:hAnsi="Arial" w:cs="Arial"/>
          <w:noProof/>
          <w14:ligatures w14:val="standardContextual"/>
        </w:rPr>
        <mc:AlternateContent>
          <mc:Choice Requires="wps">
            <w:drawing>
              <wp:anchor distT="0" distB="0" distL="114300" distR="114300" simplePos="0" relativeHeight="251659264" behindDoc="0" locked="0" layoutInCell="1" allowOverlap="1" wp14:anchorId="679CA0F9" wp14:editId="686A7C9E">
                <wp:simplePos x="0" y="0"/>
                <wp:positionH relativeFrom="column">
                  <wp:posOffset>104140</wp:posOffset>
                </wp:positionH>
                <wp:positionV relativeFrom="paragraph">
                  <wp:posOffset>64044</wp:posOffset>
                </wp:positionV>
                <wp:extent cx="296091" cy="269966"/>
                <wp:effectExtent l="0" t="0" r="0" b="0"/>
                <wp:wrapNone/>
                <wp:docPr id="181749353" name="Text Box 3"/>
                <wp:cNvGraphicFramePr/>
                <a:graphic xmlns:a="http://schemas.openxmlformats.org/drawingml/2006/main">
                  <a:graphicData uri="http://schemas.microsoft.com/office/word/2010/wordprocessingShape">
                    <wps:wsp>
                      <wps:cNvSpPr txBox="1"/>
                      <wps:spPr>
                        <a:xfrm>
                          <a:off x="0" y="0"/>
                          <a:ext cx="296091" cy="269966"/>
                        </a:xfrm>
                        <a:prstGeom prst="rect">
                          <a:avLst/>
                        </a:prstGeom>
                        <a:solidFill>
                          <a:schemeClr val="lt1"/>
                        </a:solidFill>
                        <a:ln w="6350">
                          <a:noFill/>
                        </a:ln>
                      </wps:spPr>
                      <wps:txbx>
                        <w:txbxContent>
                          <w:p w14:paraId="1F923716" w14:textId="696E0091" w:rsidR="00A01600" w:rsidRPr="00A01600" w:rsidRDefault="00A01600">
                            <w:pPr>
                              <w:rPr>
                                <w:rFonts w:ascii="Arial" w:hAnsi="Arial" w:cs="Arial"/>
                              </w:rPr>
                            </w:pPr>
                            <w:r w:rsidRPr="00A01600">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CA0F9" id="_x0000_s1027" type="#_x0000_t202" style="position:absolute;margin-left:8.2pt;margin-top:5.05pt;width:23.3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" fillcolor="white [3201]" stroked="f" strokeweight=".5pt">
                <v:textbox>
                  <w:txbxContent>
                    <w:p w14:paraId="1F923716" w14:textId="696E0091" w:rsidR="00A01600" w:rsidRPr="00A01600" w:rsidRDefault="00A01600">
                      <w:pPr>
                        <w:rPr>
                          <w:rFonts w:ascii="Arial" w:hAnsi="Arial" w:cs="Arial"/>
                        </w:rPr>
                      </w:pPr>
                      <w:r w:rsidRPr="00A01600">
                        <w:rPr>
                          <w:rFonts w:ascii="Arial" w:hAnsi="Arial" w:cs="Arial"/>
                        </w:rPr>
                        <w:t>a</w:t>
                      </w:r>
                    </w:p>
                  </w:txbxContent>
                </v:textbox>
              </v:shape>
            </w:pict>
          </mc:Fallback>
        </mc:AlternateContent>
      </w:r>
      <w:r>
        <w:rPr>
          <w:rFonts w:ascii="Arial" w:hAnsi="Arial" w:cs="Arial"/>
          <w:noProof/>
          <w14:ligatures w14:val="standardContextual"/>
        </w:rPr>
        <mc:AlternateContent>
          <mc:Choice Requires="wps">
            <w:drawing>
              <wp:anchor distT="0" distB="0" distL="114300" distR="114300" simplePos="0" relativeHeight="251661312" behindDoc="0" locked="0" layoutInCell="1" allowOverlap="1" wp14:anchorId="446E8F9C" wp14:editId="69FB7F64">
                <wp:simplePos x="0" y="0"/>
                <wp:positionH relativeFrom="column">
                  <wp:posOffset>3091180</wp:posOffset>
                </wp:positionH>
                <wp:positionV relativeFrom="paragraph">
                  <wp:posOffset>72662</wp:posOffset>
                </wp:positionV>
                <wp:extent cx="296091" cy="261167"/>
                <wp:effectExtent l="0" t="0" r="0" b="5715"/>
                <wp:wrapNone/>
                <wp:docPr id="1867718594" name="Text Box 3"/>
                <wp:cNvGraphicFramePr/>
                <a:graphic xmlns:a="http://schemas.openxmlformats.org/drawingml/2006/main">
                  <a:graphicData uri="http://schemas.microsoft.com/office/word/2010/wordprocessingShape">
                    <wps:wsp>
                      <wps:cNvSpPr txBox="1"/>
                      <wps:spPr>
                        <a:xfrm>
                          <a:off x="0" y="0"/>
                          <a:ext cx="296091" cy="261167"/>
                        </a:xfrm>
                        <a:prstGeom prst="rect">
                          <a:avLst/>
                        </a:prstGeom>
                        <a:solidFill>
                          <a:schemeClr val="lt1"/>
                        </a:solidFill>
                        <a:ln w="6350">
                          <a:noFill/>
                        </a:ln>
                      </wps:spPr>
                      <wps:txbx>
                        <w:txbxContent>
                          <w:p w14:paraId="19019202" w14:textId="516E097A" w:rsidR="00A01600" w:rsidRPr="00A01600" w:rsidRDefault="00A01600" w:rsidP="00A01600">
                            <w:pPr>
                              <w:rPr>
                                <w:rFonts w:ascii="Arial" w:hAnsi="Arial" w:cs="Arial"/>
                              </w:rPr>
                            </w:pPr>
                            <w:r>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E8F9C" id="_x0000_s1028" type="#_x0000_t202" style="position:absolute;margin-left:243.4pt;margin-top:5.7pt;width:23.3pt;height:2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" fillcolor="white [3201]" stroked="f" strokeweight=".5pt">
                <v:textbox>
                  <w:txbxContent>
                    <w:p w14:paraId="19019202" w14:textId="516E097A" w:rsidR="00A01600" w:rsidRPr="00A01600" w:rsidRDefault="00A01600" w:rsidP="00A01600">
                      <w:pPr>
                        <w:rPr>
                          <w:rFonts w:ascii="Arial" w:hAnsi="Arial" w:cs="Arial"/>
                        </w:rPr>
                      </w:pPr>
                      <w:r>
                        <w:rPr>
                          <w:rFonts w:ascii="Arial" w:hAnsi="Arial" w:cs="Arial"/>
                        </w:rPr>
                        <w:t>b</w:t>
                      </w:r>
                    </w:p>
                  </w:txbxContent>
                </v:textbox>
              </v:shape>
            </w:pict>
          </mc:Fallback>
        </mc:AlternateContent>
      </w:r>
    </w:p>
    <w:p w14:paraId="43A66B47" w14:textId="35E9F1F9" w:rsidR="00505A66" w:rsidRDefault="00A01600">
      <w:pPr>
        <w:rPr>
          <w:rFonts w:ascii="Arial" w:hAnsi="Arial" w:cs="Arial"/>
        </w:rPr>
      </w:pPr>
      <w:r>
        <w:rPr>
          <w:rFonts w:ascii="Arial" w:hAnsi="Arial" w:cs="Arial"/>
          <w:noProof/>
          <w14:ligatures w14:val="standardContextual"/>
        </w:rPr>
        <mc:AlternateContent>
          <mc:Choice Requires="wps">
            <w:drawing>
              <wp:anchor distT="0" distB="0" distL="114300" distR="114300" simplePos="0" relativeHeight="251667456" behindDoc="0" locked="0" layoutInCell="1" allowOverlap="1" wp14:anchorId="00BCC169" wp14:editId="334BED15">
                <wp:simplePos x="0" y="0"/>
                <wp:positionH relativeFrom="column">
                  <wp:posOffset>2995748</wp:posOffset>
                </wp:positionH>
                <wp:positionV relativeFrom="paragraph">
                  <wp:posOffset>2161631</wp:posOffset>
                </wp:positionV>
                <wp:extent cx="339634" cy="269875"/>
                <wp:effectExtent l="0" t="0" r="3810" b="0"/>
                <wp:wrapNone/>
                <wp:docPr id="1408417753" name="Text Box 3"/>
                <wp:cNvGraphicFramePr/>
                <a:graphic xmlns:a="http://schemas.openxmlformats.org/drawingml/2006/main">
                  <a:graphicData uri="http://schemas.microsoft.com/office/word/2010/wordprocessingShape">
                    <wps:wsp>
                      <wps:cNvSpPr txBox="1"/>
                      <wps:spPr>
                        <a:xfrm>
                          <a:off x="0" y="0"/>
                          <a:ext cx="339634" cy="269875"/>
                        </a:xfrm>
                        <a:prstGeom prst="rect">
                          <a:avLst/>
                        </a:prstGeom>
                        <a:solidFill>
                          <a:schemeClr val="lt1"/>
                        </a:solidFill>
                        <a:ln w="6350">
                          <a:noFill/>
                        </a:ln>
                      </wps:spPr>
                      <wps:txbx>
                        <w:txbxContent>
                          <w:p w14:paraId="2BC49584" w14:textId="482BBBA9" w:rsidR="00A01600" w:rsidRPr="00A01600" w:rsidRDefault="00A01600" w:rsidP="00A01600">
                            <w:pPr>
                              <w:rPr>
                                <w:rFonts w:ascii="Arial" w:hAnsi="Arial" w:cs="Arial"/>
                              </w:rPr>
                            </w:pPr>
                            <w:r>
                              <w:rPr>
                                <w:rFonts w:ascii="Arial" w:hAnsi="Arial" w:cs="Arial"/>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CC169" id="_x0000_s1029" type="#_x0000_t202" style="position:absolute;margin-left:235.9pt;margin-top:170.2pt;width:26.75pt;height:2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" fillcolor="white [3201]" stroked="f" strokeweight=".5pt">
                <v:textbox>
                  <w:txbxContent>
                    <w:p w14:paraId="2BC49584" w14:textId="482BBBA9" w:rsidR="00A01600" w:rsidRPr="00A01600" w:rsidRDefault="00A01600" w:rsidP="00A01600">
                      <w:pPr>
                        <w:rPr>
                          <w:rFonts w:ascii="Arial" w:hAnsi="Arial" w:cs="Arial"/>
                        </w:rPr>
                      </w:pPr>
                      <w:r>
                        <w:rPr>
                          <w:rFonts w:ascii="Arial" w:hAnsi="Arial" w:cs="Arial"/>
                        </w:rPr>
                        <w:t>d</w:t>
                      </w:r>
                    </w:p>
                  </w:txbxContent>
                </v:textbox>
              </v:shape>
            </w:pict>
          </mc:Fallback>
        </mc:AlternateContent>
      </w:r>
      <w:r>
        <w:rPr>
          <w:rFonts w:ascii="Arial" w:hAnsi="Arial" w:cs="Arial"/>
          <w:noProof/>
          <w14:ligatures w14:val="standardContextual"/>
        </w:rPr>
        <mc:AlternateContent>
          <mc:Choice Requires="wps">
            <w:drawing>
              <wp:anchor distT="0" distB="0" distL="114300" distR="114300" simplePos="0" relativeHeight="251665408" behindDoc="0" locked="0" layoutInCell="1" allowOverlap="1" wp14:anchorId="1498FCF9" wp14:editId="1354FCEC">
                <wp:simplePos x="0" y="0"/>
                <wp:positionH relativeFrom="column">
                  <wp:posOffset>0</wp:posOffset>
                </wp:positionH>
                <wp:positionV relativeFrom="paragraph">
                  <wp:posOffset>2159091</wp:posOffset>
                </wp:positionV>
                <wp:extent cx="296091" cy="269966"/>
                <wp:effectExtent l="0" t="0" r="0" b="0"/>
                <wp:wrapNone/>
                <wp:docPr id="1427846035" name="Text Box 3"/>
                <wp:cNvGraphicFramePr/>
                <a:graphic xmlns:a="http://schemas.openxmlformats.org/drawingml/2006/main">
                  <a:graphicData uri="http://schemas.microsoft.com/office/word/2010/wordprocessingShape">
                    <wps:wsp>
                      <wps:cNvSpPr txBox="1"/>
                      <wps:spPr>
                        <a:xfrm>
                          <a:off x="0" y="0"/>
                          <a:ext cx="296091" cy="269966"/>
                        </a:xfrm>
                        <a:prstGeom prst="rect">
                          <a:avLst/>
                        </a:prstGeom>
                        <a:solidFill>
                          <a:schemeClr val="lt1"/>
                        </a:solidFill>
                        <a:ln w="6350">
                          <a:noFill/>
                        </a:ln>
                      </wps:spPr>
                      <wps:txbx>
                        <w:txbxContent>
                          <w:p w14:paraId="5602176B" w14:textId="3D98D8DE" w:rsidR="00A01600" w:rsidRPr="00A01600" w:rsidRDefault="00A01600" w:rsidP="00A01600">
                            <w:pPr>
                              <w:rPr>
                                <w:rFonts w:ascii="Arial" w:hAnsi="Arial" w:cs="Arial"/>
                              </w:rPr>
                            </w:pPr>
                            <w:r>
                              <w:rPr>
                                <w:rFonts w:ascii="Arial" w:hAnsi="Arial" w:cs="Arial"/>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8FCF9" id="_x0000_s1030" type="#_x0000_t202" style="position:absolute;margin-left:0;margin-top:170pt;width:23.3pt;height:2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" fillcolor="white [3201]" stroked="f" strokeweight=".5pt">
                <v:textbox>
                  <w:txbxContent>
                    <w:p w14:paraId="5602176B" w14:textId="3D98D8DE" w:rsidR="00A01600" w:rsidRPr="00A01600" w:rsidRDefault="00A01600" w:rsidP="00A01600">
                      <w:pPr>
                        <w:rPr>
                          <w:rFonts w:ascii="Arial" w:hAnsi="Arial" w:cs="Arial"/>
                        </w:rPr>
                      </w:pPr>
                      <w:r>
                        <w:rPr>
                          <w:rFonts w:ascii="Arial" w:hAnsi="Arial" w:cs="Arial"/>
                        </w:rPr>
                        <w:t>c</w:t>
                      </w:r>
                    </w:p>
                  </w:txbxContent>
                </v:textbox>
              </v:shape>
            </w:pict>
          </mc:Fallback>
        </mc:AlternateContent>
      </w:r>
      <w:r w:rsidR="003D4665">
        <w:rPr>
          <w:rFonts w:ascii="Arial" w:hAnsi="Arial" w:cs="Arial"/>
          <w:noProof/>
        </w:rPr>
        <w:drawing>
          <wp:inline distT="0" distB="0" distL="0" distR="0" wp14:anchorId="3B0424AA" wp14:editId="5820450E">
            <wp:extent cx="2843684" cy="2243959"/>
            <wp:effectExtent l="0" t="0" r="1270" b="4445"/>
            <wp:docPr id="1777500671" name="Picture 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00671" name="Picture 3" descr="A graph with blue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3139" cy="2275093"/>
                    </a:xfrm>
                    <a:prstGeom prst="rect">
                      <a:avLst/>
                    </a:prstGeom>
                  </pic:spPr>
                </pic:pic>
              </a:graphicData>
            </a:graphic>
          </wp:inline>
        </w:drawing>
      </w:r>
      <w:r w:rsidR="00B32934">
        <w:rPr>
          <w:rFonts w:ascii="Arial" w:hAnsi="Arial" w:cs="Arial"/>
          <w:noProof/>
        </w:rPr>
        <w:drawing>
          <wp:inline distT="0" distB="0" distL="0" distR="0" wp14:anchorId="070EC43C" wp14:editId="5C8AD995">
            <wp:extent cx="2843684" cy="2339424"/>
            <wp:effectExtent l="0" t="0" r="1270" b="0"/>
            <wp:docPr id="922118087" name="Picture 5"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18087" name="Picture 5" descr="A diagram of a graph&#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r="7249"/>
                    <a:stretch/>
                  </pic:blipFill>
                  <pic:spPr bwMode="auto">
                    <a:xfrm>
                      <a:off x="0" y="0"/>
                      <a:ext cx="2898173" cy="2384251"/>
                    </a:xfrm>
                    <a:prstGeom prst="rect">
                      <a:avLst/>
                    </a:prstGeom>
                    <a:ln>
                      <a:noFill/>
                    </a:ln>
                    <a:extLst>
                      <a:ext uri="{53640926-AAD7-44D8-BBD7-CCE9431645EC}">
                        <a14:shadowObscured xmlns:a14="http://schemas.microsoft.com/office/drawing/2010/main"/>
                      </a:ext>
                    </a:extLst>
                  </pic:spPr>
                </pic:pic>
              </a:graphicData>
            </a:graphic>
          </wp:inline>
        </w:drawing>
      </w:r>
    </w:p>
    <w:p w14:paraId="30D60515" w14:textId="2AD2D2C3" w:rsidR="00AB5710" w:rsidRDefault="00B82598">
      <w:pPr>
        <w:rPr>
          <w:rFonts w:ascii="Arial" w:hAnsi="Arial" w:cs="Arial"/>
        </w:rPr>
      </w:pPr>
      <w:r>
        <w:rPr>
          <w:rFonts w:ascii="Arial" w:hAnsi="Arial" w:cs="Arial"/>
          <w:noProof/>
        </w:rPr>
        <w:drawing>
          <wp:inline distT="0" distB="0" distL="0" distR="0" wp14:anchorId="3B163F96" wp14:editId="7B87C618">
            <wp:extent cx="2863780" cy="2200612"/>
            <wp:effectExtent l="0" t="0" r="0" b="0"/>
            <wp:docPr id="928899452" name="Picture 6" descr="A diagram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99452" name="Picture 6" descr="A diagram of a map&#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t="2236"/>
                    <a:stretch/>
                  </pic:blipFill>
                  <pic:spPr bwMode="auto">
                    <a:xfrm>
                      <a:off x="0" y="0"/>
                      <a:ext cx="2909407" cy="2235673"/>
                    </a:xfrm>
                    <a:prstGeom prst="rect">
                      <a:avLst/>
                    </a:prstGeom>
                    <a:ln>
                      <a:noFill/>
                    </a:ln>
                    <a:extLst>
                      <a:ext uri="{53640926-AAD7-44D8-BBD7-CCE9431645EC}">
                        <a14:shadowObscured xmlns:a14="http://schemas.microsoft.com/office/drawing/2010/main"/>
                      </a:ext>
                    </a:extLst>
                  </pic:spPr>
                </pic:pic>
              </a:graphicData>
            </a:graphic>
          </wp:inline>
        </w:drawing>
      </w:r>
      <w:r w:rsidR="00B32934">
        <w:rPr>
          <w:rFonts w:ascii="Arial" w:hAnsi="Arial" w:cs="Arial"/>
          <w:noProof/>
          <w14:ligatures w14:val="standardContextual"/>
        </w:rPr>
        <w:drawing>
          <wp:inline distT="0" distB="0" distL="0" distR="0" wp14:anchorId="1E5CA1C6" wp14:editId="1D5AC307">
            <wp:extent cx="2772383" cy="2235975"/>
            <wp:effectExtent l="0" t="0" r="0" b="0"/>
            <wp:docPr id="987824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24771" name="Picture 9878247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9730" cy="2249965"/>
                    </a:xfrm>
                    <a:prstGeom prst="rect">
                      <a:avLst/>
                    </a:prstGeom>
                  </pic:spPr>
                </pic:pic>
              </a:graphicData>
            </a:graphic>
          </wp:inline>
        </w:drawing>
      </w:r>
    </w:p>
    <w:p w14:paraId="17D454C7" w14:textId="06E7973C" w:rsidR="0019336B" w:rsidRDefault="00A01600" w:rsidP="00564DF7">
      <w:pPr>
        <w:rPr>
          <w:rFonts w:ascii="Arial" w:hAnsi="Arial" w:cs="Arial"/>
        </w:rPr>
      </w:pPr>
      <w:r w:rsidRPr="00A01600">
        <w:rPr>
          <w:rFonts w:ascii="Arial" w:hAnsi="Arial" w:cs="Arial"/>
          <w:b/>
          <w:bCs/>
        </w:rPr>
        <w:lastRenderedPageBreak/>
        <w:t>Figure 2: Performance of Conventional PCA Dimension Reduction</w:t>
      </w:r>
      <w:r w:rsidR="00F475D4">
        <w:rPr>
          <w:rFonts w:ascii="Arial" w:hAnsi="Arial" w:cs="Arial"/>
          <w:b/>
          <w:bCs/>
        </w:rPr>
        <w:t>.</w:t>
      </w:r>
      <w:r w:rsidRPr="00A01600">
        <w:rPr>
          <w:rFonts w:ascii="Arial" w:hAnsi="Arial" w:cs="Arial"/>
        </w:rPr>
        <w:t xml:space="preserve"> </w:t>
      </w:r>
      <w:r w:rsidRPr="00A01600">
        <w:rPr>
          <w:rFonts w:ascii="Arial" w:hAnsi="Arial" w:cs="Arial"/>
          <w:b/>
          <w:bCs/>
        </w:rPr>
        <w:t>a.</w:t>
      </w:r>
      <w:r w:rsidRPr="00A01600">
        <w:rPr>
          <w:rFonts w:ascii="Arial" w:hAnsi="Arial" w:cs="Arial"/>
        </w:rPr>
        <w:t xml:space="preserve"> Explained variance by each PC. Less than 5% of the variance is captured by the first few PCs. </w:t>
      </w:r>
      <w:r w:rsidRPr="00A01600">
        <w:rPr>
          <w:rFonts w:ascii="Arial" w:hAnsi="Arial" w:cs="Arial"/>
          <w:b/>
          <w:bCs/>
        </w:rPr>
        <w:t>b.</w:t>
      </w:r>
      <w:r w:rsidRPr="00A01600">
        <w:rPr>
          <w:rFonts w:ascii="Arial" w:hAnsi="Arial" w:cs="Arial"/>
        </w:rPr>
        <w:t xml:space="preserve"> PCA plot of first two PCs. Despite low variance, distinguishable clusters are observed, indicating that the model captures meaningful biological variation. </w:t>
      </w:r>
      <w:r w:rsidRPr="00A01600">
        <w:rPr>
          <w:rFonts w:ascii="Arial" w:hAnsi="Arial" w:cs="Arial"/>
          <w:b/>
          <w:bCs/>
        </w:rPr>
        <w:t>c.</w:t>
      </w:r>
      <w:r w:rsidRPr="00A01600">
        <w:rPr>
          <w:rFonts w:ascii="Arial" w:hAnsi="Arial" w:cs="Arial"/>
        </w:rPr>
        <w:t xml:space="preserve"> UMAP visualization on the PCA-reduced data. Improved cluster separation is seen in the UMAP plot compared to PCA, highlighting its ability to better preserve complex relationships. </w:t>
      </w:r>
      <w:r w:rsidRPr="00A01600">
        <w:rPr>
          <w:rFonts w:ascii="Arial" w:hAnsi="Arial" w:cs="Arial"/>
          <w:b/>
          <w:bCs/>
        </w:rPr>
        <w:t>d.</w:t>
      </w:r>
      <w:r w:rsidRPr="00A01600">
        <w:rPr>
          <w:rFonts w:ascii="Arial" w:hAnsi="Arial" w:cs="Arial"/>
        </w:rPr>
        <w:t xml:space="preserve"> UMAP dimension reduction. Poor cluster separation when directly applied to the whole dataset</w:t>
      </w:r>
    </w:p>
    <w:p w14:paraId="63B41BDC" w14:textId="47C05F50" w:rsidR="00195736" w:rsidRDefault="00195736">
      <w:pPr>
        <w:rPr>
          <w:rFonts w:ascii="Arial" w:hAnsi="Arial" w:cs="Arial"/>
        </w:rPr>
      </w:pPr>
    </w:p>
    <w:p w14:paraId="01130996" w14:textId="77777777" w:rsidR="00D433EE" w:rsidRDefault="00D433EE">
      <w:pPr>
        <w:rPr>
          <w:rFonts w:ascii="Arial" w:hAnsi="Arial" w:cs="Arial"/>
        </w:rPr>
      </w:pPr>
    </w:p>
    <w:p w14:paraId="484B071E" w14:textId="77777777" w:rsidR="00A01600" w:rsidRDefault="00A01600">
      <w:pPr>
        <w:rPr>
          <w:rFonts w:ascii="Arial" w:hAnsi="Arial" w:cs="Arial"/>
        </w:rPr>
      </w:pPr>
    </w:p>
    <w:p w14:paraId="322CC8F0" w14:textId="60AEF200" w:rsidR="000C025E" w:rsidRDefault="000C025E" w:rsidP="000C025E">
      <w:pPr>
        <w:rPr>
          <w:rFonts w:ascii="Arial" w:hAnsi="Arial" w:cs="Arial"/>
          <w:u w:val="single"/>
        </w:rPr>
      </w:pPr>
      <w:r w:rsidRPr="003D4665">
        <w:rPr>
          <w:rFonts w:ascii="Arial" w:hAnsi="Arial" w:cs="Arial"/>
          <w:u w:val="single"/>
        </w:rPr>
        <w:t>3.</w:t>
      </w:r>
      <w:r>
        <w:rPr>
          <w:rFonts w:ascii="Arial" w:hAnsi="Arial" w:cs="Arial"/>
          <w:u w:val="single"/>
        </w:rPr>
        <w:t xml:space="preserve">3 </w:t>
      </w:r>
      <w:r w:rsidRPr="003D4665">
        <w:rPr>
          <w:rFonts w:ascii="Arial" w:hAnsi="Arial" w:cs="Arial"/>
          <w:u w:val="single"/>
        </w:rPr>
        <w:t xml:space="preserve">Performance of </w:t>
      </w:r>
      <w:r>
        <w:rPr>
          <w:rFonts w:ascii="Arial" w:hAnsi="Arial" w:cs="Arial"/>
          <w:u w:val="single"/>
        </w:rPr>
        <w:t xml:space="preserve">Autoencoder on Feature Extraction </w:t>
      </w:r>
      <w:r w:rsidRPr="003D4665">
        <w:rPr>
          <w:rFonts w:ascii="Arial" w:hAnsi="Arial" w:cs="Arial"/>
          <w:u w:val="single"/>
        </w:rPr>
        <w:t xml:space="preserve">in </w:t>
      </w:r>
      <w:proofErr w:type="spellStart"/>
      <w:r w:rsidRPr="003D4665">
        <w:rPr>
          <w:rFonts w:ascii="Arial" w:hAnsi="Arial" w:cs="Arial"/>
          <w:u w:val="single"/>
        </w:rPr>
        <w:t>scRNA</w:t>
      </w:r>
      <w:proofErr w:type="spellEnd"/>
      <w:r w:rsidRPr="003D4665">
        <w:rPr>
          <w:rFonts w:ascii="Arial" w:hAnsi="Arial" w:cs="Arial"/>
          <w:u w:val="single"/>
        </w:rPr>
        <w:t xml:space="preserve">-seq Data </w:t>
      </w:r>
    </w:p>
    <w:p w14:paraId="18778E1D" w14:textId="77777777" w:rsidR="00B32934" w:rsidRDefault="00B32934" w:rsidP="000C025E">
      <w:pPr>
        <w:rPr>
          <w:rFonts w:ascii="Arial" w:hAnsi="Arial" w:cs="Arial"/>
          <w:u w:val="single"/>
        </w:rPr>
      </w:pPr>
    </w:p>
    <w:p w14:paraId="46D6BBEA" w14:textId="7C3EDB24" w:rsidR="00B32934" w:rsidRDefault="00A01600" w:rsidP="000C025E">
      <w:pPr>
        <w:rPr>
          <w:rFonts w:ascii="Arial" w:hAnsi="Arial" w:cs="Arial"/>
        </w:rPr>
      </w:pPr>
      <w:r>
        <w:rPr>
          <w:rFonts w:ascii="Arial" w:hAnsi="Arial" w:cs="Arial"/>
          <w:noProof/>
          <w14:ligatures w14:val="standardContextual"/>
        </w:rPr>
        <mc:AlternateContent>
          <mc:Choice Requires="wps">
            <w:drawing>
              <wp:anchor distT="0" distB="0" distL="114300" distR="114300" simplePos="0" relativeHeight="251669504" behindDoc="0" locked="0" layoutInCell="1" allowOverlap="1" wp14:anchorId="05B8A741" wp14:editId="182CAA0E">
                <wp:simplePos x="0" y="0"/>
                <wp:positionH relativeFrom="column">
                  <wp:posOffset>0</wp:posOffset>
                </wp:positionH>
                <wp:positionV relativeFrom="paragraph">
                  <wp:posOffset>1210491</wp:posOffset>
                </wp:positionV>
                <wp:extent cx="233916" cy="269966"/>
                <wp:effectExtent l="0" t="0" r="0" b="0"/>
                <wp:wrapNone/>
                <wp:docPr id="78583949" name="Text Box 3"/>
                <wp:cNvGraphicFramePr/>
                <a:graphic xmlns:a="http://schemas.openxmlformats.org/drawingml/2006/main">
                  <a:graphicData uri="http://schemas.microsoft.com/office/word/2010/wordprocessingShape">
                    <wps:wsp>
                      <wps:cNvSpPr txBox="1"/>
                      <wps:spPr>
                        <a:xfrm>
                          <a:off x="0" y="0"/>
                          <a:ext cx="233916" cy="269966"/>
                        </a:xfrm>
                        <a:prstGeom prst="rect">
                          <a:avLst/>
                        </a:prstGeom>
                        <a:solidFill>
                          <a:schemeClr val="lt1"/>
                        </a:solidFill>
                        <a:ln w="6350">
                          <a:noFill/>
                        </a:ln>
                      </wps:spPr>
                      <wps:txbx>
                        <w:txbxContent>
                          <w:p w14:paraId="129DB6DA" w14:textId="77777777" w:rsidR="00A01600" w:rsidRPr="00A01600" w:rsidRDefault="00A01600" w:rsidP="00A01600">
                            <w:pPr>
                              <w:rPr>
                                <w:rFonts w:ascii="Arial" w:hAnsi="Arial" w:cs="Arial"/>
                              </w:rPr>
                            </w:pPr>
                            <w:r w:rsidRPr="00A01600">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8A741" id="_x0000_s1031" type="#_x0000_t202" style="position:absolute;margin-left:0;margin-top:95.3pt;width:18.4pt;height:2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" fillcolor="white [3201]" stroked="f" strokeweight=".5pt">
                <v:textbox>
                  <w:txbxContent>
                    <w:p w14:paraId="129DB6DA" w14:textId="77777777" w:rsidR="00A01600" w:rsidRPr="00A01600" w:rsidRDefault="00A01600" w:rsidP="00A01600">
                      <w:pPr>
                        <w:rPr>
                          <w:rFonts w:ascii="Arial" w:hAnsi="Arial" w:cs="Arial"/>
                        </w:rPr>
                      </w:pPr>
                      <w:r w:rsidRPr="00A01600">
                        <w:rPr>
                          <w:rFonts w:ascii="Arial" w:hAnsi="Arial" w:cs="Arial"/>
                        </w:rPr>
                        <w:t>a</w:t>
                      </w:r>
                    </w:p>
                  </w:txbxContent>
                </v:textbox>
              </v:shape>
            </w:pict>
          </mc:Fallback>
        </mc:AlternateContent>
      </w:r>
      <w:r>
        <w:rPr>
          <w:rFonts w:ascii="Arial" w:hAnsi="Arial" w:cs="Arial"/>
          <w:noProof/>
          <w14:ligatures w14:val="standardContextual"/>
        </w:rPr>
        <mc:AlternateContent>
          <mc:Choice Requires="wps">
            <w:drawing>
              <wp:anchor distT="0" distB="0" distL="114300" distR="114300" simplePos="0" relativeHeight="251671552" behindDoc="0" locked="0" layoutInCell="1" allowOverlap="1" wp14:anchorId="1C37F101" wp14:editId="1F4BC766">
                <wp:simplePos x="0" y="0"/>
                <wp:positionH relativeFrom="column">
                  <wp:posOffset>2749732</wp:posOffset>
                </wp:positionH>
                <wp:positionV relativeFrom="paragraph">
                  <wp:posOffset>1204504</wp:posOffset>
                </wp:positionV>
                <wp:extent cx="296091" cy="269966"/>
                <wp:effectExtent l="0" t="0" r="0" b="0"/>
                <wp:wrapNone/>
                <wp:docPr id="860640249" name="Text Box 3"/>
                <wp:cNvGraphicFramePr/>
                <a:graphic xmlns:a="http://schemas.openxmlformats.org/drawingml/2006/main">
                  <a:graphicData uri="http://schemas.microsoft.com/office/word/2010/wordprocessingShape">
                    <wps:wsp>
                      <wps:cNvSpPr txBox="1"/>
                      <wps:spPr>
                        <a:xfrm>
                          <a:off x="0" y="0"/>
                          <a:ext cx="296091" cy="269966"/>
                        </a:xfrm>
                        <a:prstGeom prst="rect">
                          <a:avLst/>
                        </a:prstGeom>
                        <a:solidFill>
                          <a:schemeClr val="lt1"/>
                        </a:solidFill>
                        <a:ln w="6350">
                          <a:noFill/>
                        </a:ln>
                      </wps:spPr>
                      <wps:txbx>
                        <w:txbxContent>
                          <w:p w14:paraId="1411F655" w14:textId="774C6FC7" w:rsidR="00A01600" w:rsidRPr="00A01600" w:rsidRDefault="00A01600" w:rsidP="00A01600">
                            <w:pPr>
                              <w:rPr>
                                <w:rFonts w:ascii="Arial" w:hAnsi="Arial" w:cs="Arial"/>
                              </w:rPr>
                            </w:pPr>
                            <w:r>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7F101" id="_x0000_s1032" type="#_x0000_t202" style="position:absolute;margin-left:216.5pt;margin-top:94.85pt;width:23.3pt;height:2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" fillcolor="white [3201]" stroked="f" strokeweight=".5pt">
                <v:textbox>
                  <w:txbxContent>
                    <w:p w14:paraId="1411F655" w14:textId="774C6FC7" w:rsidR="00A01600" w:rsidRPr="00A01600" w:rsidRDefault="00A01600" w:rsidP="00A01600">
                      <w:pPr>
                        <w:rPr>
                          <w:rFonts w:ascii="Arial" w:hAnsi="Arial" w:cs="Arial"/>
                        </w:rPr>
                      </w:pPr>
                      <w:r>
                        <w:rPr>
                          <w:rFonts w:ascii="Arial" w:hAnsi="Arial" w:cs="Arial"/>
                        </w:rPr>
                        <w:t>b</w:t>
                      </w:r>
                    </w:p>
                  </w:txbxContent>
                </v:textbox>
              </v:shape>
            </w:pict>
          </mc:Fallback>
        </mc:AlternateContent>
      </w:r>
      <w:r w:rsidR="00B32934" w:rsidRPr="00B32934">
        <w:rPr>
          <w:rFonts w:ascii="Arial" w:hAnsi="Arial" w:cs="Arial"/>
        </w:rPr>
        <w:t xml:space="preserve">To better capture complex, intrinsic patterns in </w:t>
      </w:r>
      <w:proofErr w:type="spellStart"/>
      <w:r w:rsidR="00B32934" w:rsidRPr="00B32934">
        <w:rPr>
          <w:rFonts w:ascii="Arial" w:hAnsi="Arial" w:cs="Arial"/>
        </w:rPr>
        <w:t>scRNA</w:t>
      </w:r>
      <w:proofErr w:type="spellEnd"/>
      <w:r w:rsidR="00B32934" w:rsidRPr="00B32934">
        <w:rPr>
          <w:rFonts w:ascii="Arial" w:hAnsi="Arial" w:cs="Arial"/>
        </w:rPr>
        <w:t>-seq data, I built a basic autoencoder model for feature extraction (</w:t>
      </w:r>
      <w:r w:rsidR="00B32934" w:rsidRPr="00B32934">
        <w:rPr>
          <w:rFonts w:ascii="Arial" w:hAnsi="Arial" w:cs="Arial"/>
          <w:b/>
          <w:bCs/>
        </w:rPr>
        <w:t>Table 1</w:t>
      </w:r>
      <w:r w:rsidR="00B32934" w:rsidRPr="00B32934">
        <w:rPr>
          <w:rFonts w:ascii="Arial" w:hAnsi="Arial" w:cs="Arial"/>
        </w:rPr>
        <w:t xml:space="preserve">). The mean squared error (MSE) loss curves show a significant decrease in loss for both training and testing sets, </w:t>
      </w:r>
      <w:r w:rsidR="00F475D4">
        <w:rPr>
          <w:rFonts w:ascii="Arial" w:hAnsi="Arial" w:cs="Arial"/>
        </w:rPr>
        <w:t>but</w:t>
      </w:r>
      <w:r w:rsidR="00B32934" w:rsidRPr="00B32934">
        <w:rPr>
          <w:rFonts w:ascii="Arial" w:hAnsi="Arial" w:cs="Arial"/>
        </w:rPr>
        <w:t xml:space="preserve"> the testing set plateaued earlier around 40 epochs out of 100 epochs (</w:t>
      </w:r>
      <w:r w:rsidR="00B32934" w:rsidRPr="00B32934">
        <w:rPr>
          <w:rFonts w:ascii="Arial" w:hAnsi="Arial" w:cs="Arial"/>
          <w:b/>
          <w:bCs/>
        </w:rPr>
        <w:t>Figure 3a</w:t>
      </w:r>
      <w:r w:rsidR="00B32934" w:rsidRPr="00B32934">
        <w:rPr>
          <w:rFonts w:ascii="Arial" w:hAnsi="Arial" w:cs="Arial"/>
        </w:rPr>
        <w:t xml:space="preserve">), indicating potential overfitting. The overall reconstruction loss on the entire dataset was 0.57204. Figure 3b visualizes the loss for each of the 2000 cells, with </w:t>
      </w:r>
      <w:proofErr w:type="gramStart"/>
      <w:r w:rsidR="00B32934" w:rsidRPr="00B32934">
        <w:rPr>
          <w:rFonts w:ascii="Arial" w:hAnsi="Arial" w:cs="Arial"/>
        </w:rPr>
        <w:t>the majority of</w:t>
      </w:r>
      <w:proofErr w:type="gramEnd"/>
      <w:r w:rsidR="00B32934" w:rsidRPr="00B32934">
        <w:rPr>
          <w:rFonts w:ascii="Arial" w:hAnsi="Arial" w:cs="Arial"/>
        </w:rPr>
        <w:t xml:space="preserve"> cells having a loss value below 1.0.</w:t>
      </w:r>
    </w:p>
    <w:p w14:paraId="11650356" w14:textId="4BE863CD" w:rsidR="00B32934" w:rsidRDefault="00B32934" w:rsidP="000C025E">
      <w:pPr>
        <w:rPr>
          <w:rFonts w:ascii="Arial" w:hAnsi="Arial" w:cs="Arial"/>
        </w:rPr>
      </w:pPr>
    </w:p>
    <w:p w14:paraId="65DD4630" w14:textId="293DD1EC" w:rsidR="00B32934" w:rsidRPr="00B32934" w:rsidRDefault="00B32934" w:rsidP="000C025E">
      <w:pPr>
        <w:rPr>
          <w:rFonts w:ascii="Arial" w:hAnsi="Arial" w:cs="Arial"/>
        </w:rPr>
      </w:pPr>
      <w:r>
        <w:rPr>
          <w:rFonts w:ascii="Arial" w:hAnsi="Arial" w:cs="Arial"/>
          <w:noProof/>
        </w:rPr>
        <w:drawing>
          <wp:inline distT="0" distB="0" distL="0" distR="0" wp14:anchorId="2CF4E212" wp14:editId="70BC6D04">
            <wp:extent cx="2637885" cy="2040133"/>
            <wp:effectExtent l="0" t="0" r="3810" b="5080"/>
            <wp:docPr id="757029672"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29672" name="Picture 1" descr="A graph of a graph of a graph of a graph of a graph of a graph of a graph of a graph of a graph of a graph of a graph of a graph of a graph of&#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1347" cy="2096948"/>
                    </a:xfrm>
                    <a:prstGeom prst="rect">
                      <a:avLst/>
                    </a:prstGeom>
                  </pic:spPr>
                </pic:pic>
              </a:graphicData>
            </a:graphic>
          </wp:inline>
        </w:drawing>
      </w:r>
      <w:r>
        <w:rPr>
          <w:rFonts w:ascii="Arial" w:hAnsi="Arial" w:cs="Arial"/>
          <w:noProof/>
        </w:rPr>
        <w:drawing>
          <wp:inline distT="0" distB="0" distL="0" distR="0" wp14:anchorId="7FE5FEC9" wp14:editId="4F0A92AF">
            <wp:extent cx="3297676" cy="2116009"/>
            <wp:effectExtent l="0" t="0" r="4445" b="5080"/>
            <wp:docPr id="326428151" name="Picture 2" descr="A graph of a cell phone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28151" name="Picture 2" descr="A graph of a cell phone los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2348" cy="2131840"/>
                    </a:xfrm>
                    <a:prstGeom prst="rect">
                      <a:avLst/>
                    </a:prstGeom>
                  </pic:spPr>
                </pic:pic>
              </a:graphicData>
            </a:graphic>
          </wp:inline>
        </w:drawing>
      </w:r>
    </w:p>
    <w:p w14:paraId="3E6CCDCD" w14:textId="43693176" w:rsidR="00162850" w:rsidRDefault="00162850">
      <w:pPr>
        <w:rPr>
          <w:rFonts w:ascii="Arial" w:hAnsi="Arial" w:cs="Arial"/>
        </w:rPr>
      </w:pPr>
    </w:p>
    <w:p w14:paraId="5F0C51FB" w14:textId="2EE170DD" w:rsidR="008C521C" w:rsidRDefault="003D6F89">
      <w:pPr>
        <w:rPr>
          <w:rFonts w:ascii="Arial" w:hAnsi="Arial" w:cs="Arial"/>
        </w:rPr>
      </w:pPr>
      <w:r w:rsidRPr="003D6F89">
        <w:rPr>
          <w:rFonts w:ascii="Arial" w:hAnsi="Arial" w:cs="Arial"/>
          <w:b/>
          <w:bCs/>
        </w:rPr>
        <w:t>Figure 3: Autoencoder Reconstruction Loss.</w:t>
      </w:r>
      <w:r w:rsidRPr="003D6F89">
        <w:rPr>
          <w:rFonts w:ascii="Arial" w:hAnsi="Arial" w:cs="Arial"/>
        </w:rPr>
        <w:t xml:space="preserve"> a. Reconstruction loss for each cell. b. training and validating loss curves. Dropout rates of 0.5, 0.3, 0.25, and 0.2 were experimented with, and the optimal 0.25 rate was found as it balanced between model underfitting and overfitting and gave the lowest MSE value.</w:t>
      </w:r>
    </w:p>
    <w:p w14:paraId="5A6BEDC6" w14:textId="77777777" w:rsidR="00A01600" w:rsidRDefault="00A01600">
      <w:pPr>
        <w:rPr>
          <w:rFonts w:ascii="Arial" w:hAnsi="Arial" w:cs="Arial"/>
        </w:rPr>
      </w:pPr>
    </w:p>
    <w:p w14:paraId="541D8BFA" w14:textId="0B74EBD1" w:rsidR="00B32934" w:rsidRDefault="00A01600">
      <w:pPr>
        <w:rPr>
          <w:rFonts w:ascii="Arial" w:hAnsi="Arial" w:cs="Arial"/>
        </w:rPr>
      </w:pPr>
      <w:r w:rsidRPr="00A01600">
        <w:rPr>
          <w:rFonts w:ascii="Arial" w:hAnsi="Arial" w:cs="Arial"/>
        </w:rPr>
        <w:t>To further explore the patterns captured by the autoencoder, the latent layer was extracted and visualized using both PCA and UMAP. Comparing the PCA plots between the autoencoder latent representation (</w:t>
      </w:r>
      <w:r w:rsidRPr="00A01600">
        <w:rPr>
          <w:rFonts w:ascii="Arial" w:hAnsi="Arial" w:cs="Arial"/>
          <w:b/>
          <w:bCs/>
        </w:rPr>
        <w:t>Figure 4a</w:t>
      </w:r>
      <w:r w:rsidRPr="00A01600">
        <w:rPr>
          <w:rFonts w:ascii="Arial" w:hAnsi="Arial" w:cs="Arial"/>
        </w:rPr>
        <w:t>) and PCA-reduced data (</w:t>
      </w:r>
      <w:r w:rsidRPr="00A01600">
        <w:rPr>
          <w:rFonts w:ascii="Arial" w:hAnsi="Arial" w:cs="Arial"/>
          <w:b/>
          <w:bCs/>
        </w:rPr>
        <w:t>Figure 2b</w:t>
      </w:r>
      <w:r w:rsidRPr="00A01600">
        <w:rPr>
          <w:rFonts w:ascii="Arial" w:hAnsi="Arial" w:cs="Arial"/>
        </w:rPr>
        <w:t>), the autoencoder showed improved cluster separation, especially in clusters 6, 3, 7, and 5</w:t>
      </w:r>
      <w:r w:rsidR="00F475D4">
        <w:rPr>
          <w:rFonts w:ascii="Arial" w:hAnsi="Arial" w:cs="Arial"/>
        </w:rPr>
        <w:t xml:space="preserve">. </w:t>
      </w:r>
      <w:r w:rsidRPr="00A01600">
        <w:rPr>
          <w:rFonts w:ascii="Arial" w:hAnsi="Arial" w:cs="Arial"/>
        </w:rPr>
        <w:t>However, the silhouette score for the autoencoder was lower (-0.158318207). Similarly, UMAP visualization of the autoencoder data (</w:t>
      </w:r>
      <w:r w:rsidRPr="00A01600">
        <w:rPr>
          <w:rFonts w:ascii="Arial" w:hAnsi="Arial" w:cs="Arial"/>
          <w:b/>
          <w:bCs/>
        </w:rPr>
        <w:t>Figure 4</w:t>
      </w:r>
      <w:r w:rsidR="003D6F89">
        <w:rPr>
          <w:rFonts w:ascii="Arial" w:hAnsi="Arial" w:cs="Arial"/>
          <w:b/>
          <w:bCs/>
        </w:rPr>
        <w:t>b</w:t>
      </w:r>
      <w:r w:rsidRPr="00A01600">
        <w:rPr>
          <w:rFonts w:ascii="Arial" w:hAnsi="Arial" w:cs="Arial"/>
        </w:rPr>
        <w:t>) revealed a different clustering result from the PCA-reduced data (</w:t>
      </w:r>
      <w:r w:rsidRPr="00A01600">
        <w:rPr>
          <w:rFonts w:ascii="Arial" w:hAnsi="Arial" w:cs="Arial"/>
          <w:b/>
          <w:bCs/>
        </w:rPr>
        <w:t>Figure 2c</w:t>
      </w:r>
      <w:r w:rsidRPr="00A01600">
        <w:rPr>
          <w:rFonts w:ascii="Arial" w:hAnsi="Arial" w:cs="Arial"/>
        </w:rPr>
        <w:t>), with a silhouette score of -</w:t>
      </w:r>
      <w:r w:rsidRPr="00A01600">
        <w:rPr>
          <w:rFonts w:ascii="Arial" w:hAnsi="Arial" w:cs="Arial"/>
        </w:rPr>
        <w:lastRenderedPageBreak/>
        <w:t xml:space="preserve">0.044356871. Despite the lower silhouette scores, the autoencoder separated the largest cluster (Cluster 0) into multiple </w:t>
      </w:r>
      <w:proofErr w:type="spellStart"/>
      <w:r w:rsidRPr="00A01600">
        <w:rPr>
          <w:rFonts w:ascii="Arial" w:hAnsi="Arial" w:cs="Arial"/>
        </w:rPr>
        <w:t>subclustering</w:t>
      </w:r>
      <w:proofErr w:type="spellEnd"/>
      <w:r w:rsidRPr="00A01600">
        <w:rPr>
          <w:rFonts w:ascii="Arial" w:hAnsi="Arial" w:cs="Arial"/>
        </w:rPr>
        <w:t xml:space="preserve"> patterns. Differential gene expression analysis in my lab identified Cluster 0 as muscle stem cells (</w:t>
      </w:r>
      <w:proofErr w:type="spellStart"/>
      <w:r w:rsidRPr="00A01600">
        <w:rPr>
          <w:rFonts w:ascii="Arial" w:hAnsi="Arial" w:cs="Arial"/>
        </w:rPr>
        <w:t>MuSCs</w:t>
      </w:r>
      <w:proofErr w:type="spellEnd"/>
      <w:r w:rsidRPr="00A01600">
        <w:rPr>
          <w:rFonts w:ascii="Arial" w:hAnsi="Arial" w:cs="Arial"/>
        </w:rPr>
        <w:t xml:space="preserve">), which are known to exhibit heterogeneity across different cellular states such as quiescence, activation, and differentiation. While the low silhouette scores might traditionally suggest poor clustering, the visualization suggests that the autoencoder could </w:t>
      </w:r>
      <w:r w:rsidR="00F475D4">
        <w:rPr>
          <w:rFonts w:ascii="Arial" w:hAnsi="Arial" w:cs="Arial"/>
        </w:rPr>
        <w:t>have</w:t>
      </w:r>
      <w:r w:rsidRPr="00A01600">
        <w:rPr>
          <w:rFonts w:ascii="Arial" w:hAnsi="Arial" w:cs="Arial"/>
        </w:rPr>
        <w:t xml:space="preserve"> </w:t>
      </w:r>
      <w:r w:rsidR="00F475D4">
        <w:rPr>
          <w:rFonts w:ascii="Arial" w:hAnsi="Arial" w:cs="Arial"/>
        </w:rPr>
        <w:t>captured</w:t>
      </w:r>
      <w:r w:rsidRPr="00A01600">
        <w:rPr>
          <w:rFonts w:ascii="Arial" w:hAnsi="Arial" w:cs="Arial"/>
        </w:rPr>
        <w:t xml:space="preserve"> complex biological phenomena, such as transitions between different cell states and communication between distinct cell types.</w:t>
      </w:r>
    </w:p>
    <w:p w14:paraId="6E6935CA" w14:textId="17A5754B" w:rsidR="00A01600" w:rsidRDefault="003D6F89">
      <w:pPr>
        <w:rPr>
          <w:rFonts w:ascii="Arial" w:hAnsi="Arial" w:cs="Arial"/>
        </w:rPr>
      </w:pPr>
      <w:r>
        <w:rPr>
          <w:rFonts w:ascii="Arial" w:hAnsi="Arial" w:cs="Arial"/>
          <w:noProof/>
          <w14:ligatures w14:val="standardContextual"/>
        </w:rPr>
        <mc:AlternateContent>
          <mc:Choice Requires="wps">
            <w:drawing>
              <wp:anchor distT="0" distB="0" distL="114300" distR="114300" simplePos="0" relativeHeight="251675648" behindDoc="0" locked="0" layoutInCell="1" allowOverlap="1" wp14:anchorId="3D786163" wp14:editId="79546080">
                <wp:simplePos x="0" y="0"/>
                <wp:positionH relativeFrom="column">
                  <wp:posOffset>2691925</wp:posOffset>
                </wp:positionH>
                <wp:positionV relativeFrom="paragraph">
                  <wp:posOffset>8403</wp:posOffset>
                </wp:positionV>
                <wp:extent cx="282011" cy="269966"/>
                <wp:effectExtent l="0" t="0" r="0" b="0"/>
                <wp:wrapNone/>
                <wp:docPr id="23584593" name="Text Box 3"/>
                <wp:cNvGraphicFramePr/>
                <a:graphic xmlns:a="http://schemas.openxmlformats.org/drawingml/2006/main">
                  <a:graphicData uri="http://schemas.microsoft.com/office/word/2010/wordprocessingShape">
                    <wps:wsp>
                      <wps:cNvSpPr txBox="1"/>
                      <wps:spPr>
                        <a:xfrm>
                          <a:off x="0" y="0"/>
                          <a:ext cx="282011" cy="269966"/>
                        </a:xfrm>
                        <a:prstGeom prst="rect">
                          <a:avLst/>
                        </a:prstGeom>
                        <a:solidFill>
                          <a:schemeClr val="lt1"/>
                        </a:solidFill>
                        <a:ln w="6350">
                          <a:noFill/>
                        </a:ln>
                      </wps:spPr>
                      <wps:txbx>
                        <w:txbxContent>
                          <w:p w14:paraId="25680546" w14:textId="313BAFCF" w:rsidR="003D6F89" w:rsidRPr="00A01600" w:rsidRDefault="003D6F89" w:rsidP="003D6F89">
                            <w:pPr>
                              <w:rPr>
                                <w:rFonts w:ascii="Arial" w:hAnsi="Arial" w:cs="Arial"/>
                              </w:rPr>
                            </w:pPr>
                            <w:r>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86163" id="_x0000_s1033" type="#_x0000_t202" style="position:absolute;margin-left:211.95pt;margin-top:.65pt;width:22.2pt;height:2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" fillcolor="white [3201]" stroked="f" strokeweight=".5pt">
                <v:textbox>
                  <w:txbxContent>
                    <w:p w14:paraId="25680546" w14:textId="313BAFCF" w:rsidR="003D6F89" w:rsidRPr="00A01600" w:rsidRDefault="003D6F89" w:rsidP="003D6F89">
                      <w:pPr>
                        <w:rPr>
                          <w:rFonts w:ascii="Arial" w:hAnsi="Arial" w:cs="Arial"/>
                        </w:rPr>
                      </w:pPr>
                      <w:r>
                        <w:rPr>
                          <w:rFonts w:ascii="Arial" w:hAnsi="Arial" w:cs="Arial"/>
                        </w:rPr>
                        <w:t>b</w:t>
                      </w:r>
                    </w:p>
                  </w:txbxContent>
                </v:textbox>
              </v:shape>
            </w:pict>
          </mc:Fallback>
        </mc:AlternateContent>
      </w:r>
      <w:r>
        <w:rPr>
          <w:rFonts w:ascii="Arial" w:hAnsi="Arial" w:cs="Arial"/>
          <w:noProof/>
          <w14:ligatures w14:val="standardContextual"/>
        </w:rPr>
        <mc:AlternateContent>
          <mc:Choice Requires="wps">
            <w:drawing>
              <wp:anchor distT="0" distB="0" distL="114300" distR="114300" simplePos="0" relativeHeight="251673600" behindDoc="0" locked="0" layoutInCell="1" allowOverlap="1" wp14:anchorId="2C35C4A8" wp14:editId="6D067EC1">
                <wp:simplePos x="0" y="0"/>
                <wp:positionH relativeFrom="column">
                  <wp:posOffset>0</wp:posOffset>
                </wp:positionH>
                <wp:positionV relativeFrom="paragraph">
                  <wp:posOffset>-635</wp:posOffset>
                </wp:positionV>
                <wp:extent cx="233916" cy="269966"/>
                <wp:effectExtent l="0" t="0" r="0" b="0"/>
                <wp:wrapNone/>
                <wp:docPr id="1006687047" name="Text Box 3"/>
                <wp:cNvGraphicFramePr/>
                <a:graphic xmlns:a="http://schemas.openxmlformats.org/drawingml/2006/main">
                  <a:graphicData uri="http://schemas.microsoft.com/office/word/2010/wordprocessingShape">
                    <wps:wsp>
                      <wps:cNvSpPr txBox="1"/>
                      <wps:spPr>
                        <a:xfrm>
                          <a:off x="0" y="0"/>
                          <a:ext cx="233916" cy="269966"/>
                        </a:xfrm>
                        <a:prstGeom prst="rect">
                          <a:avLst/>
                        </a:prstGeom>
                        <a:solidFill>
                          <a:schemeClr val="lt1"/>
                        </a:solidFill>
                        <a:ln w="6350">
                          <a:noFill/>
                        </a:ln>
                      </wps:spPr>
                      <wps:txbx>
                        <w:txbxContent>
                          <w:p w14:paraId="326B91A0" w14:textId="77777777" w:rsidR="003D6F89" w:rsidRPr="00A01600" w:rsidRDefault="003D6F89" w:rsidP="003D6F89">
                            <w:pPr>
                              <w:rPr>
                                <w:rFonts w:ascii="Arial" w:hAnsi="Arial" w:cs="Arial"/>
                              </w:rPr>
                            </w:pPr>
                            <w:r w:rsidRPr="00A01600">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5C4A8" id="_x0000_s1034" type="#_x0000_t202" style="position:absolute;margin-left:0;margin-top:-.05pt;width:18.4pt;height:2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" fillcolor="white [3201]" stroked="f" strokeweight=".5pt">
                <v:textbox>
                  <w:txbxContent>
                    <w:p w14:paraId="326B91A0" w14:textId="77777777" w:rsidR="003D6F89" w:rsidRPr="00A01600" w:rsidRDefault="003D6F89" w:rsidP="003D6F89">
                      <w:pPr>
                        <w:rPr>
                          <w:rFonts w:ascii="Arial" w:hAnsi="Arial" w:cs="Arial"/>
                        </w:rPr>
                      </w:pPr>
                      <w:r w:rsidRPr="00A01600">
                        <w:rPr>
                          <w:rFonts w:ascii="Arial" w:hAnsi="Arial" w:cs="Arial"/>
                        </w:rPr>
                        <w:t>a</w:t>
                      </w:r>
                    </w:p>
                  </w:txbxContent>
                </v:textbox>
              </v:shape>
            </w:pict>
          </mc:Fallback>
        </mc:AlternateContent>
      </w:r>
    </w:p>
    <w:p w14:paraId="08AF8774" w14:textId="33F6A1AF" w:rsidR="005D0372" w:rsidRDefault="005D0372">
      <w:pPr>
        <w:rPr>
          <w:rFonts w:ascii="Arial" w:hAnsi="Arial" w:cs="Arial"/>
        </w:rPr>
      </w:pPr>
      <w:r>
        <w:rPr>
          <w:rFonts w:ascii="Arial" w:hAnsi="Arial" w:cs="Arial"/>
          <w:noProof/>
        </w:rPr>
        <w:drawing>
          <wp:inline distT="0" distB="0" distL="0" distR="0" wp14:anchorId="24C21BFE" wp14:editId="1F9E2573">
            <wp:extent cx="2634894" cy="2048236"/>
            <wp:effectExtent l="0" t="0" r="0" b="0"/>
            <wp:docPr id="1354310837" name="Picture 3"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10837" name="Picture 3" descr="A diagram of a graph&#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4894" cy="2048236"/>
                    </a:xfrm>
                    <a:prstGeom prst="rect">
                      <a:avLst/>
                    </a:prstGeom>
                  </pic:spPr>
                </pic:pic>
              </a:graphicData>
            </a:graphic>
          </wp:inline>
        </w:drawing>
      </w:r>
      <w:r w:rsidR="007F2953">
        <w:rPr>
          <w:rFonts w:ascii="Arial" w:hAnsi="Arial" w:cs="Arial"/>
          <w:noProof/>
        </w:rPr>
        <w:drawing>
          <wp:inline distT="0" distB="0" distL="0" distR="0" wp14:anchorId="0A3BEFB7" wp14:editId="2F77BD19">
            <wp:extent cx="2512519" cy="2004646"/>
            <wp:effectExtent l="0" t="0" r="2540" b="2540"/>
            <wp:docPr id="711902914" name="Picture 4" descr="A diagram of a number of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02914" name="Picture 4" descr="A diagram of a number of colored dot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2519" cy="2004646"/>
                    </a:xfrm>
                    <a:prstGeom prst="rect">
                      <a:avLst/>
                    </a:prstGeom>
                  </pic:spPr>
                </pic:pic>
              </a:graphicData>
            </a:graphic>
          </wp:inline>
        </w:drawing>
      </w:r>
    </w:p>
    <w:p w14:paraId="73EEF165" w14:textId="77777777" w:rsidR="005C19C4" w:rsidRDefault="005C19C4" w:rsidP="005C19C4">
      <w:pPr>
        <w:rPr>
          <w:rFonts w:ascii="Arial" w:hAnsi="Arial" w:cs="Arial"/>
        </w:rPr>
      </w:pPr>
    </w:p>
    <w:p w14:paraId="2C1A8E3A" w14:textId="470B7F26" w:rsidR="00C64458" w:rsidRDefault="005C19C4" w:rsidP="005C19C4">
      <w:pPr>
        <w:spacing w:after="160" w:line="278" w:lineRule="auto"/>
        <w:rPr>
          <w:rFonts w:ascii="Arial" w:hAnsi="Arial" w:cs="Arial"/>
        </w:rPr>
      </w:pPr>
      <w:r w:rsidRPr="00BC3AAE">
        <w:rPr>
          <w:rFonts w:ascii="Arial" w:hAnsi="Arial" w:cs="Arial"/>
          <w:b/>
          <w:bCs/>
        </w:rPr>
        <w:t xml:space="preserve">Figure 4: Latent Space Visualizations Using PCA and UMAP. </w:t>
      </w:r>
      <w:r w:rsidR="00B32934">
        <w:rPr>
          <w:rFonts w:ascii="Arial" w:hAnsi="Arial" w:cs="Arial"/>
        </w:rPr>
        <w:t>a</w:t>
      </w:r>
      <w:r w:rsidRPr="00B32934">
        <w:rPr>
          <w:rFonts w:ascii="Arial" w:hAnsi="Arial" w:cs="Arial"/>
        </w:rPr>
        <w:t xml:space="preserve">. PCA based on latent layer. </w:t>
      </w:r>
      <w:r w:rsidR="00B32934">
        <w:rPr>
          <w:rFonts w:ascii="Arial" w:hAnsi="Arial" w:cs="Arial"/>
        </w:rPr>
        <w:t>b</w:t>
      </w:r>
      <w:r w:rsidRPr="00B32934">
        <w:rPr>
          <w:rFonts w:ascii="Arial" w:hAnsi="Arial" w:cs="Arial"/>
        </w:rPr>
        <w:t xml:space="preserve">. UMAP based on the latent layer. </w:t>
      </w:r>
      <w:r w:rsidR="00A01600" w:rsidRPr="00A01600">
        <w:rPr>
          <w:rFonts w:ascii="Arial" w:hAnsi="Arial" w:cs="Arial"/>
        </w:rPr>
        <w:t>The same parameters were used as in PCA-reduced data.</w:t>
      </w:r>
    </w:p>
    <w:p w14:paraId="43A4A3F1" w14:textId="77777777" w:rsidR="00A50692" w:rsidRDefault="00A50692" w:rsidP="005C19C4">
      <w:pPr>
        <w:spacing w:after="160" w:line="278" w:lineRule="auto"/>
        <w:rPr>
          <w:rFonts w:ascii="Arial" w:hAnsi="Arial" w:cs="Arial" w:hint="eastAsia"/>
        </w:rPr>
      </w:pPr>
    </w:p>
    <w:p w14:paraId="4C20017C" w14:textId="77777777" w:rsidR="005C19C4" w:rsidRDefault="005C19C4">
      <w:pPr>
        <w:rPr>
          <w:rFonts w:ascii="Arial" w:hAnsi="Arial" w:cs="Arial"/>
        </w:rPr>
      </w:pPr>
    </w:p>
    <w:p w14:paraId="460C8B41" w14:textId="032C70E4" w:rsidR="00C64458" w:rsidRPr="00C64458" w:rsidRDefault="005C19C4">
      <w:pPr>
        <w:rPr>
          <w:rFonts w:ascii="Arial" w:hAnsi="Arial" w:cs="Arial"/>
          <w:u w:val="single"/>
        </w:rPr>
      </w:pPr>
      <w:r w:rsidRPr="00C64458">
        <w:rPr>
          <w:rFonts w:ascii="Arial" w:hAnsi="Arial" w:cs="Arial"/>
          <w:u w:val="single"/>
        </w:rPr>
        <w:t xml:space="preserve">3.4 </w:t>
      </w:r>
      <w:r w:rsidR="00C64458" w:rsidRPr="00C64458">
        <w:rPr>
          <w:rFonts w:ascii="Arial" w:hAnsi="Arial" w:cs="Arial"/>
          <w:u w:val="single"/>
        </w:rPr>
        <w:t xml:space="preserve">Performance of </w:t>
      </w:r>
      <w:r w:rsidR="00B32934">
        <w:rPr>
          <w:rFonts w:ascii="Arial" w:hAnsi="Arial" w:cs="Arial"/>
          <w:u w:val="single"/>
        </w:rPr>
        <w:t>U</w:t>
      </w:r>
      <w:r w:rsidRPr="00C64458">
        <w:rPr>
          <w:rFonts w:ascii="Arial" w:hAnsi="Arial" w:cs="Arial"/>
          <w:u w:val="single"/>
        </w:rPr>
        <w:t xml:space="preserve">nsupervised </w:t>
      </w:r>
      <w:r w:rsidR="00B32934">
        <w:rPr>
          <w:rFonts w:ascii="Arial" w:hAnsi="Arial" w:cs="Arial"/>
          <w:u w:val="single"/>
        </w:rPr>
        <w:t>C</w:t>
      </w:r>
      <w:r w:rsidRPr="00C64458">
        <w:rPr>
          <w:rFonts w:ascii="Arial" w:hAnsi="Arial" w:cs="Arial"/>
          <w:u w:val="single"/>
        </w:rPr>
        <w:t xml:space="preserve">lustering </w:t>
      </w:r>
      <w:r w:rsidR="00B32934">
        <w:rPr>
          <w:rFonts w:ascii="Arial" w:hAnsi="Arial" w:cs="Arial"/>
          <w:u w:val="single"/>
        </w:rPr>
        <w:t>M</w:t>
      </w:r>
      <w:r w:rsidR="00C64458" w:rsidRPr="00C64458">
        <w:rPr>
          <w:rFonts w:ascii="Arial" w:hAnsi="Arial" w:cs="Arial"/>
          <w:u w:val="single"/>
        </w:rPr>
        <w:t>odels</w:t>
      </w:r>
      <w:r w:rsidRPr="00C64458">
        <w:rPr>
          <w:rFonts w:ascii="Arial" w:hAnsi="Arial" w:cs="Arial"/>
          <w:u w:val="single"/>
        </w:rPr>
        <w:t xml:space="preserve"> </w:t>
      </w:r>
      <w:r w:rsidR="00C64458" w:rsidRPr="00C64458">
        <w:rPr>
          <w:rFonts w:ascii="Arial" w:hAnsi="Arial" w:cs="Arial"/>
          <w:u w:val="single"/>
        </w:rPr>
        <w:t xml:space="preserve">on PCA-reduced </w:t>
      </w:r>
      <w:r w:rsidR="00B32934">
        <w:rPr>
          <w:rFonts w:ascii="Arial" w:hAnsi="Arial" w:cs="Arial"/>
          <w:u w:val="single"/>
        </w:rPr>
        <w:t>D</w:t>
      </w:r>
      <w:r w:rsidR="00C64458" w:rsidRPr="00C64458">
        <w:rPr>
          <w:rFonts w:ascii="Arial" w:hAnsi="Arial" w:cs="Arial"/>
          <w:u w:val="single"/>
        </w:rPr>
        <w:t xml:space="preserve">ata and Autoencoder </w:t>
      </w:r>
      <w:r w:rsidR="00B32934">
        <w:rPr>
          <w:rFonts w:ascii="Arial" w:hAnsi="Arial" w:cs="Arial"/>
          <w:u w:val="single"/>
        </w:rPr>
        <w:t>L</w:t>
      </w:r>
      <w:r w:rsidR="00C64458" w:rsidRPr="00C64458">
        <w:rPr>
          <w:rFonts w:ascii="Arial" w:hAnsi="Arial" w:cs="Arial"/>
          <w:u w:val="single"/>
        </w:rPr>
        <w:t xml:space="preserve">atent </w:t>
      </w:r>
      <w:r w:rsidR="00B32934">
        <w:rPr>
          <w:rFonts w:ascii="Arial" w:hAnsi="Arial" w:cs="Arial"/>
          <w:u w:val="single"/>
        </w:rPr>
        <w:t>R</w:t>
      </w:r>
      <w:r w:rsidR="00C64458" w:rsidRPr="00C64458">
        <w:rPr>
          <w:rFonts w:ascii="Arial" w:hAnsi="Arial" w:cs="Arial"/>
          <w:u w:val="single"/>
        </w:rPr>
        <w:t>epresentation</w:t>
      </w:r>
    </w:p>
    <w:p w14:paraId="46C49453" w14:textId="77777777" w:rsidR="00C64458" w:rsidRDefault="00C64458">
      <w:pPr>
        <w:rPr>
          <w:rFonts w:ascii="Arial" w:hAnsi="Arial" w:cs="Arial"/>
        </w:rPr>
      </w:pPr>
    </w:p>
    <w:p w14:paraId="4FF91540" w14:textId="39D772A5" w:rsidR="0072529E" w:rsidRDefault="003D6F89" w:rsidP="0072529E">
      <w:pPr>
        <w:rPr>
          <w:rFonts w:ascii="Arial" w:hAnsi="Arial" w:cs="Arial"/>
        </w:rPr>
      </w:pPr>
      <w:r w:rsidRPr="003D6F89">
        <w:rPr>
          <w:rFonts w:ascii="Arial" w:hAnsi="Arial" w:cs="Arial"/>
        </w:rPr>
        <w:t xml:space="preserve">Clustering analysis is an important step in </w:t>
      </w:r>
      <w:proofErr w:type="spellStart"/>
      <w:r w:rsidRPr="003D6F89">
        <w:rPr>
          <w:rFonts w:ascii="Arial" w:hAnsi="Arial" w:cs="Arial"/>
        </w:rPr>
        <w:t>scRNA</w:t>
      </w:r>
      <w:proofErr w:type="spellEnd"/>
      <w:r w:rsidRPr="003D6F89">
        <w:rPr>
          <w:rFonts w:ascii="Arial" w:hAnsi="Arial" w:cs="Arial"/>
        </w:rPr>
        <w:t xml:space="preserve">-seq to determine cell identities and enable biological interpretations. To further evaluate the differences between two dimensionality reduction methods, GMM clustering was applied to both PCA-reduced data and autoencoder latent representations. GMM, a probabilistic model-based clustering technique, performs soft clustering, which is particularly beneficial for clusters of diverse shapes and orientations. </w:t>
      </w:r>
      <w:r w:rsidR="00F475D4">
        <w:rPr>
          <w:rFonts w:ascii="Arial" w:hAnsi="Arial" w:cs="Arial" w:hint="eastAsia"/>
        </w:rPr>
        <w:t>ARI</w:t>
      </w:r>
      <w:r w:rsidR="00F475D4">
        <w:rPr>
          <w:rFonts w:ascii="Arial" w:hAnsi="Arial" w:cs="Arial"/>
        </w:rPr>
        <w:t xml:space="preserve"> </w:t>
      </w:r>
      <w:r w:rsidRPr="003D6F89">
        <w:rPr>
          <w:rFonts w:ascii="Arial" w:hAnsi="Arial" w:cs="Arial"/>
        </w:rPr>
        <w:t>scores were calculated for each transformation and are presented in Table 2.</w:t>
      </w:r>
    </w:p>
    <w:p w14:paraId="64FB271B" w14:textId="77777777" w:rsidR="003D6F89" w:rsidRDefault="003D6F89" w:rsidP="0072529E">
      <w:pPr>
        <w:rPr>
          <w:rFonts w:ascii="Arial" w:hAnsi="Arial" w:cs="Arial"/>
        </w:rPr>
      </w:pPr>
    </w:p>
    <w:p w14:paraId="270ABFAC" w14:textId="588EB104" w:rsidR="00C64458" w:rsidRDefault="003D6F89">
      <w:pPr>
        <w:rPr>
          <w:rFonts w:ascii="Arial" w:hAnsi="Arial" w:cs="Arial"/>
        </w:rPr>
      </w:pPr>
      <w:r w:rsidRPr="003D6F89">
        <w:rPr>
          <w:rFonts w:ascii="Arial" w:hAnsi="Arial" w:cs="Arial"/>
        </w:rPr>
        <w:t>The ARI scores indicate that the GMM clustering method performed better on PCA-reduced data compared to the autoencoder latent layer (</w:t>
      </w:r>
      <w:r w:rsidRPr="003D6F89">
        <w:rPr>
          <w:rFonts w:ascii="Arial" w:hAnsi="Arial" w:cs="Arial"/>
          <w:b/>
          <w:bCs/>
        </w:rPr>
        <w:t>Table 2</w:t>
      </w:r>
      <w:r w:rsidRPr="003D6F89">
        <w:rPr>
          <w:rFonts w:ascii="Arial" w:hAnsi="Arial" w:cs="Arial"/>
        </w:rPr>
        <w:t>). However, visualization of the clusters revealed notable differences between the two methods. For the autoencoder latent space, GMM-generated labels appeared more aligned with the distribution of data, as the largest original cluster was separated into multiple cell types (</w:t>
      </w:r>
      <w:r w:rsidRPr="003D6F89">
        <w:rPr>
          <w:rFonts w:ascii="Arial" w:hAnsi="Arial" w:cs="Arial"/>
          <w:b/>
          <w:bCs/>
        </w:rPr>
        <w:t>Figure 5b vs. Figure 4b).</w:t>
      </w:r>
      <w:r w:rsidRPr="003D6F89">
        <w:rPr>
          <w:rFonts w:ascii="Arial" w:hAnsi="Arial" w:cs="Arial"/>
        </w:rPr>
        <w:t xml:space="preserve"> In contrast, for PCA-reduced data, the true labels better </w:t>
      </w:r>
      <w:r w:rsidRPr="003D6F89">
        <w:rPr>
          <w:rFonts w:ascii="Arial" w:hAnsi="Arial" w:cs="Arial"/>
        </w:rPr>
        <w:lastRenderedPageBreak/>
        <w:t>captured distinct cell types, with GMM-generated labels providing less separation (</w:t>
      </w:r>
      <w:r w:rsidRPr="003D6F89">
        <w:rPr>
          <w:rFonts w:ascii="Arial" w:hAnsi="Arial" w:cs="Arial"/>
          <w:b/>
          <w:bCs/>
        </w:rPr>
        <w:t>Figure 5a vs. Figure 2c</w:t>
      </w:r>
      <w:r w:rsidRPr="003D6F89">
        <w:rPr>
          <w:rFonts w:ascii="Arial" w:hAnsi="Arial" w:cs="Arial"/>
        </w:rPr>
        <w:t>).</w:t>
      </w:r>
    </w:p>
    <w:p w14:paraId="62B21B46" w14:textId="77777777" w:rsidR="003D6F89" w:rsidRDefault="003D6F89">
      <w:pPr>
        <w:rPr>
          <w:rFonts w:ascii="Arial" w:hAnsi="Arial" w:cs="Arial"/>
        </w:rPr>
      </w:pPr>
    </w:p>
    <w:p w14:paraId="43D909DB" w14:textId="3F621266" w:rsidR="007F772F" w:rsidRDefault="003D6F89">
      <w:pPr>
        <w:rPr>
          <w:rFonts w:ascii="Arial" w:hAnsi="Arial" w:cs="Arial"/>
        </w:rPr>
      </w:pPr>
      <w:r w:rsidRPr="003D6F89">
        <w:rPr>
          <w:rFonts w:ascii="Arial" w:hAnsi="Arial" w:cs="Arial"/>
        </w:rPr>
        <w:t>To quantify these observations, silhouette scores were compared between true and GMM-</w:t>
      </w:r>
      <w:r w:rsidR="00F475D4">
        <w:rPr>
          <w:rFonts w:ascii="Arial" w:hAnsi="Arial" w:cs="Arial"/>
        </w:rPr>
        <w:t>predicted</w:t>
      </w:r>
      <w:r w:rsidRPr="003D6F89">
        <w:rPr>
          <w:rFonts w:ascii="Arial" w:hAnsi="Arial" w:cs="Arial"/>
        </w:rPr>
        <w:t xml:space="preserve"> labels. In the autoencoder latent space, the silhouette score increased with GMM-generated labels, suggesting that the clustering aligned better with local data structures. However, for PCA-reduced data, the silhouette score decreased when using GMM-generated labels, indicating that the true labels were more representative of the data’s structure.</w:t>
      </w:r>
    </w:p>
    <w:p w14:paraId="21A54F47" w14:textId="77777777" w:rsidR="003D6F89" w:rsidRDefault="003D6F89">
      <w:pPr>
        <w:rPr>
          <w:rFonts w:ascii="Arial" w:hAnsi="Arial" w:cs="Arial"/>
        </w:rPr>
      </w:pPr>
    </w:p>
    <w:p w14:paraId="5525544B" w14:textId="46B82849" w:rsidR="00C64458" w:rsidRDefault="003D6F89">
      <w:pPr>
        <w:rPr>
          <w:rFonts w:ascii="Arial" w:hAnsi="Arial" w:cs="Arial"/>
        </w:rPr>
      </w:pPr>
      <w:r w:rsidRPr="003D6F89">
        <w:rPr>
          <w:rFonts w:ascii="Arial" w:hAnsi="Arial" w:cs="Arial"/>
        </w:rPr>
        <w:t>The clustering analysis suggested that the autoencoder potentially captured more subtle, complex patterns in the data, revealing biologically meaningful subclusters.</w:t>
      </w:r>
    </w:p>
    <w:p w14:paraId="55CAE5E8" w14:textId="77777777" w:rsidR="003D6F89" w:rsidRDefault="003D6F89">
      <w:pPr>
        <w:rPr>
          <w:rFonts w:ascii="Arial" w:hAnsi="Arial" w:cs="Arial"/>
        </w:rPr>
      </w:pPr>
    </w:p>
    <w:p w14:paraId="1F4D8179" w14:textId="77777777" w:rsidR="00C64458" w:rsidRDefault="00C64458">
      <w:pPr>
        <w:rPr>
          <w:rFonts w:ascii="Arial" w:hAnsi="Arial" w:cs="Arial"/>
        </w:rPr>
      </w:pPr>
    </w:p>
    <w:p w14:paraId="24DC33EC" w14:textId="5283F580" w:rsidR="00820EE4" w:rsidRDefault="00820EE4">
      <w:pPr>
        <w:rPr>
          <w:rFonts w:ascii="Arial" w:hAnsi="Arial" w:cs="Arial"/>
        </w:rPr>
      </w:pPr>
      <w:r w:rsidRPr="00AB7C27">
        <w:rPr>
          <w:rFonts w:ascii="Arial" w:hAnsi="Arial" w:cs="Arial"/>
          <w:b/>
          <w:bCs/>
        </w:rPr>
        <w:t xml:space="preserve">Table </w:t>
      </w:r>
      <w:r w:rsidR="00B32934" w:rsidRPr="00AB7C27">
        <w:rPr>
          <w:rFonts w:ascii="Arial" w:hAnsi="Arial" w:cs="Arial"/>
          <w:b/>
          <w:bCs/>
        </w:rPr>
        <w:t>2: Model comparison based on GMM clustering results.</w:t>
      </w:r>
      <w:r w:rsidR="00B32934">
        <w:rPr>
          <w:rFonts w:ascii="Arial" w:hAnsi="Arial" w:cs="Arial"/>
        </w:rPr>
        <w:t xml:space="preserve"> </w:t>
      </w:r>
      <w:r w:rsidR="00AB7C27">
        <w:rPr>
          <w:rFonts w:ascii="Arial" w:hAnsi="Arial" w:cs="Arial"/>
        </w:rPr>
        <w:t>ARI, silhouette scores based on true and predicted labels were calculated.</w:t>
      </w:r>
    </w:p>
    <w:p w14:paraId="4E3C0293" w14:textId="77777777" w:rsidR="00AB7C27" w:rsidRDefault="00AB7C27">
      <w:pPr>
        <w:rPr>
          <w:rFonts w:ascii="Arial" w:hAnsi="Arial" w:cs="Arial"/>
        </w:rPr>
      </w:pPr>
    </w:p>
    <w:tbl>
      <w:tblPr>
        <w:tblW w:w="9350" w:type="dxa"/>
        <w:tblLook w:val="04A0" w:firstRow="1" w:lastRow="0" w:firstColumn="1" w:lastColumn="0" w:noHBand="0" w:noVBand="1"/>
      </w:tblPr>
      <w:tblGrid>
        <w:gridCol w:w="1871"/>
        <w:gridCol w:w="1364"/>
        <w:gridCol w:w="1712"/>
        <w:gridCol w:w="1896"/>
        <w:gridCol w:w="2507"/>
      </w:tblGrid>
      <w:tr w:rsidR="00A032B4" w14:paraId="6938A4E7" w14:textId="77777777" w:rsidTr="00820EE4">
        <w:trPr>
          <w:trHeight w:val="1169"/>
        </w:trPr>
        <w:tc>
          <w:tcPr>
            <w:tcW w:w="18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A545A0" w14:textId="77777777" w:rsidR="00A032B4" w:rsidRPr="00820EE4" w:rsidRDefault="00A032B4" w:rsidP="00820EE4">
            <w:pPr>
              <w:jc w:val="center"/>
              <w:rPr>
                <w:rFonts w:ascii="Aptos Narrow" w:hAnsi="Aptos Narrow"/>
                <w:b/>
                <w:bCs/>
                <w:color w:val="000000"/>
              </w:rPr>
            </w:pPr>
            <w:r w:rsidRPr="00820EE4">
              <w:rPr>
                <w:rFonts w:ascii="Aptos Narrow" w:hAnsi="Aptos Narrow"/>
                <w:b/>
                <w:bCs/>
                <w:color w:val="000000"/>
              </w:rPr>
              <w:t>Model</w:t>
            </w:r>
          </w:p>
        </w:tc>
        <w:tc>
          <w:tcPr>
            <w:tcW w:w="1364" w:type="dxa"/>
            <w:tcBorders>
              <w:top w:val="single" w:sz="4" w:space="0" w:color="auto"/>
              <w:left w:val="nil"/>
              <w:bottom w:val="single" w:sz="4" w:space="0" w:color="auto"/>
              <w:right w:val="single" w:sz="4" w:space="0" w:color="auto"/>
            </w:tcBorders>
            <w:shd w:val="clear" w:color="auto" w:fill="auto"/>
            <w:noWrap/>
            <w:vAlign w:val="center"/>
            <w:hideMark/>
          </w:tcPr>
          <w:p w14:paraId="006CC62C" w14:textId="77777777" w:rsidR="00A032B4" w:rsidRPr="00820EE4" w:rsidRDefault="00A032B4" w:rsidP="00820EE4">
            <w:pPr>
              <w:jc w:val="center"/>
              <w:rPr>
                <w:rFonts w:ascii="Aptos Narrow" w:hAnsi="Aptos Narrow"/>
                <w:b/>
                <w:bCs/>
                <w:color w:val="000000"/>
              </w:rPr>
            </w:pPr>
            <w:r w:rsidRPr="00820EE4">
              <w:rPr>
                <w:rFonts w:ascii="Aptos Narrow" w:hAnsi="Aptos Narrow"/>
                <w:b/>
                <w:bCs/>
                <w:color w:val="000000"/>
              </w:rPr>
              <w:t>Clustering algorithm</w:t>
            </w:r>
          </w:p>
        </w:tc>
        <w:tc>
          <w:tcPr>
            <w:tcW w:w="1712" w:type="dxa"/>
            <w:tcBorders>
              <w:top w:val="single" w:sz="4" w:space="0" w:color="auto"/>
              <w:left w:val="nil"/>
              <w:bottom w:val="single" w:sz="4" w:space="0" w:color="auto"/>
              <w:right w:val="single" w:sz="4" w:space="0" w:color="auto"/>
            </w:tcBorders>
            <w:shd w:val="clear" w:color="auto" w:fill="auto"/>
            <w:noWrap/>
            <w:vAlign w:val="center"/>
            <w:hideMark/>
          </w:tcPr>
          <w:p w14:paraId="67FB3E8E" w14:textId="77777777" w:rsidR="00A032B4" w:rsidRPr="00820EE4" w:rsidRDefault="00A032B4" w:rsidP="00820EE4">
            <w:pPr>
              <w:jc w:val="center"/>
              <w:rPr>
                <w:rFonts w:ascii="Aptos Narrow" w:hAnsi="Aptos Narrow"/>
                <w:b/>
                <w:bCs/>
                <w:color w:val="000000"/>
              </w:rPr>
            </w:pPr>
            <w:r w:rsidRPr="00820EE4">
              <w:rPr>
                <w:rFonts w:ascii="Aptos Narrow" w:hAnsi="Aptos Narrow"/>
                <w:b/>
                <w:bCs/>
                <w:color w:val="000000"/>
              </w:rPr>
              <w:t>ARI</w:t>
            </w:r>
          </w:p>
        </w:tc>
        <w:tc>
          <w:tcPr>
            <w:tcW w:w="1896" w:type="dxa"/>
            <w:tcBorders>
              <w:top w:val="single" w:sz="4" w:space="0" w:color="auto"/>
              <w:left w:val="nil"/>
              <w:bottom w:val="single" w:sz="4" w:space="0" w:color="auto"/>
              <w:right w:val="single" w:sz="4" w:space="0" w:color="auto"/>
            </w:tcBorders>
            <w:shd w:val="clear" w:color="auto" w:fill="auto"/>
            <w:vAlign w:val="center"/>
            <w:hideMark/>
          </w:tcPr>
          <w:p w14:paraId="2C9BACBF" w14:textId="77777777" w:rsidR="00A032B4" w:rsidRPr="00820EE4" w:rsidRDefault="00A032B4" w:rsidP="00820EE4">
            <w:pPr>
              <w:jc w:val="center"/>
              <w:rPr>
                <w:rFonts w:ascii="Aptos Narrow" w:hAnsi="Aptos Narrow"/>
                <w:b/>
                <w:bCs/>
                <w:color w:val="000000"/>
              </w:rPr>
            </w:pPr>
            <w:r w:rsidRPr="00820EE4">
              <w:rPr>
                <w:rFonts w:ascii="Aptos Narrow" w:hAnsi="Aptos Narrow"/>
                <w:b/>
                <w:bCs/>
                <w:color w:val="000000"/>
              </w:rPr>
              <w:t>silhouette score (true labels)</w:t>
            </w:r>
          </w:p>
        </w:tc>
        <w:tc>
          <w:tcPr>
            <w:tcW w:w="2507" w:type="dxa"/>
            <w:tcBorders>
              <w:top w:val="single" w:sz="4" w:space="0" w:color="auto"/>
              <w:left w:val="nil"/>
              <w:bottom w:val="single" w:sz="4" w:space="0" w:color="auto"/>
              <w:right w:val="single" w:sz="4" w:space="0" w:color="auto"/>
            </w:tcBorders>
            <w:shd w:val="clear" w:color="auto" w:fill="auto"/>
            <w:vAlign w:val="center"/>
            <w:hideMark/>
          </w:tcPr>
          <w:p w14:paraId="6B3EF48D" w14:textId="51127B33" w:rsidR="00A032B4" w:rsidRPr="00820EE4" w:rsidRDefault="00A032B4" w:rsidP="00820EE4">
            <w:pPr>
              <w:jc w:val="center"/>
              <w:rPr>
                <w:rFonts w:ascii="Aptos Narrow" w:hAnsi="Aptos Narrow"/>
                <w:b/>
                <w:bCs/>
                <w:color w:val="000000"/>
              </w:rPr>
            </w:pPr>
            <w:r w:rsidRPr="00820EE4">
              <w:rPr>
                <w:rFonts w:ascii="Aptos Narrow" w:hAnsi="Aptos Narrow"/>
                <w:b/>
                <w:bCs/>
                <w:color w:val="000000"/>
              </w:rPr>
              <w:t>silhouette score (</w:t>
            </w:r>
            <w:r w:rsidR="00AB7C27">
              <w:rPr>
                <w:rFonts w:ascii="Aptos Narrow" w:hAnsi="Aptos Narrow"/>
                <w:b/>
                <w:bCs/>
                <w:color w:val="000000"/>
              </w:rPr>
              <w:t>predicted</w:t>
            </w:r>
            <w:r w:rsidRPr="00820EE4">
              <w:rPr>
                <w:rFonts w:ascii="Aptos Narrow" w:hAnsi="Aptos Narrow"/>
                <w:b/>
                <w:bCs/>
                <w:color w:val="000000"/>
              </w:rPr>
              <w:t xml:space="preserve"> labels)</w:t>
            </w:r>
          </w:p>
        </w:tc>
      </w:tr>
      <w:tr w:rsidR="0072529E" w14:paraId="1FA05FC4" w14:textId="77777777" w:rsidTr="00820EE4">
        <w:trPr>
          <w:trHeight w:val="274"/>
        </w:trPr>
        <w:tc>
          <w:tcPr>
            <w:tcW w:w="1871" w:type="dxa"/>
            <w:tcBorders>
              <w:top w:val="nil"/>
              <w:left w:val="single" w:sz="4" w:space="0" w:color="auto"/>
              <w:bottom w:val="single" w:sz="4" w:space="0" w:color="auto"/>
              <w:right w:val="single" w:sz="4" w:space="0" w:color="auto"/>
            </w:tcBorders>
            <w:shd w:val="clear" w:color="auto" w:fill="auto"/>
            <w:noWrap/>
            <w:vAlign w:val="center"/>
            <w:hideMark/>
          </w:tcPr>
          <w:p w14:paraId="3D1B3079" w14:textId="77777777" w:rsidR="00A032B4" w:rsidRDefault="00A032B4" w:rsidP="00820EE4">
            <w:pPr>
              <w:jc w:val="center"/>
              <w:rPr>
                <w:rFonts w:ascii="Aptos Narrow" w:hAnsi="Aptos Narrow"/>
                <w:color w:val="000000"/>
              </w:rPr>
            </w:pPr>
            <w:r>
              <w:rPr>
                <w:rFonts w:ascii="Aptos Narrow" w:hAnsi="Aptos Narrow"/>
                <w:color w:val="000000"/>
              </w:rPr>
              <w:t>PCA Dimension Reduction</w:t>
            </w:r>
          </w:p>
        </w:tc>
        <w:tc>
          <w:tcPr>
            <w:tcW w:w="1364" w:type="dxa"/>
            <w:tcBorders>
              <w:top w:val="nil"/>
              <w:left w:val="nil"/>
              <w:bottom w:val="single" w:sz="4" w:space="0" w:color="auto"/>
              <w:right w:val="single" w:sz="4" w:space="0" w:color="auto"/>
            </w:tcBorders>
            <w:shd w:val="clear" w:color="auto" w:fill="auto"/>
            <w:noWrap/>
            <w:vAlign w:val="center"/>
            <w:hideMark/>
          </w:tcPr>
          <w:p w14:paraId="571F63C7" w14:textId="77777777" w:rsidR="00A032B4" w:rsidRDefault="00A032B4" w:rsidP="00820EE4">
            <w:pPr>
              <w:jc w:val="center"/>
              <w:rPr>
                <w:rFonts w:ascii="Aptos Narrow" w:hAnsi="Aptos Narrow"/>
                <w:color w:val="000000"/>
              </w:rPr>
            </w:pPr>
            <w:r>
              <w:rPr>
                <w:rFonts w:ascii="Aptos Narrow" w:hAnsi="Aptos Narrow"/>
                <w:color w:val="000000"/>
              </w:rPr>
              <w:t>GMM</w:t>
            </w:r>
          </w:p>
        </w:tc>
        <w:tc>
          <w:tcPr>
            <w:tcW w:w="1712" w:type="dxa"/>
            <w:tcBorders>
              <w:top w:val="nil"/>
              <w:left w:val="nil"/>
              <w:bottom w:val="single" w:sz="4" w:space="0" w:color="auto"/>
              <w:right w:val="single" w:sz="4" w:space="0" w:color="auto"/>
            </w:tcBorders>
            <w:shd w:val="clear" w:color="auto" w:fill="auto"/>
            <w:noWrap/>
            <w:vAlign w:val="center"/>
            <w:hideMark/>
          </w:tcPr>
          <w:p w14:paraId="6A43B09E" w14:textId="77777777" w:rsidR="00A032B4" w:rsidRDefault="00A032B4" w:rsidP="00820EE4">
            <w:pPr>
              <w:jc w:val="center"/>
              <w:rPr>
                <w:rFonts w:ascii="Aptos Narrow" w:hAnsi="Aptos Narrow"/>
                <w:color w:val="000000"/>
              </w:rPr>
            </w:pPr>
            <w:r>
              <w:rPr>
                <w:rFonts w:ascii="Aptos Narrow" w:hAnsi="Aptos Narrow"/>
                <w:color w:val="000000"/>
              </w:rPr>
              <w:t>0.691358498</w:t>
            </w:r>
          </w:p>
        </w:tc>
        <w:tc>
          <w:tcPr>
            <w:tcW w:w="1896" w:type="dxa"/>
            <w:tcBorders>
              <w:top w:val="nil"/>
              <w:left w:val="nil"/>
              <w:bottom w:val="single" w:sz="4" w:space="0" w:color="auto"/>
              <w:right w:val="single" w:sz="4" w:space="0" w:color="auto"/>
            </w:tcBorders>
            <w:shd w:val="clear" w:color="auto" w:fill="auto"/>
            <w:noWrap/>
            <w:vAlign w:val="bottom"/>
            <w:hideMark/>
          </w:tcPr>
          <w:p w14:paraId="41DB89BF" w14:textId="77777777" w:rsidR="00A032B4" w:rsidRDefault="00A032B4" w:rsidP="00820EE4">
            <w:pPr>
              <w:jc w:val="center"/>
              <w:rPr>
                <w:rFonts w:ascii="Aptos Narrow" w:hAnsi="Aptos Narrow"/>
                <w:color w:val="000000"/>
              </w:rPr>
            </w:pPr>
            <w:r>
              <w:rPr>
                <w:rFonts w:ascii="Aptos Narrow" w:hAnsi="Aptos Narrow"/>
                <w:color w:val="000000"/>
              </w:rPr>
              <w:t>0.679026067</w:t>
            </w:r>
          </w:p>
        </w:tc>
        <w:tc>
          <w:tcPr>
            <w:tcW w:w="2507" w:type="dxa"/>
            <w:tcBorders>
              <w:top w:val="nil"/>
              <w:left w:val="nil"/>
              <w:bottom w:val="single" w:sz="4" w:space="0" w:color="auto"/>
              <w:right w:val="single" w:sz="4" w:space="0" w:color="auto"/>
            </w:tcBorders>
            <w:shd w:val="clear" w:color="auto" w:fill="auto"/>
            <w:noWrap/>
            <w:vAlign w:val="bottom"/>
            <w:hideMark/>
          </w:tcPr>
          <w:p w14:paraId="1E4030E4" w14:textId="77777777" w:rsidR="00A032B4" w:rsidRDefault="00A032B4" w:rsidP="00820EE4">
            <w:pPr>
              <w:jc w:val="center"/>
              <w:rPr>
                <w:rFonts w:ascii="Aptos Narrow" w:hAnsi="Aptos Narrow"/>
                <w:color w:val="000000"/>
              </w:rPr>
            </w:pPr>
            <w:r>
              <w:rPr>
                <w:rFonts w:ascii="Aptos Narrow" w:hAnsi="Aptos Narrow"/>
                <w:color w:val="000000"/>
              </w:rPr>
              <w:t>0.45482964</w:t>
            </w:r>
          </w:p>
        </w:tc>
      </w:tr>
      <w:tr w:rsidR="0072529E" w14:paraId="5E82F1DA" w14:textId="77777777" w:rsidTr="00820EE4">
        <w:trPr>
          <w:trHeight w:val="274"/>
        </w:trPr>
        <w:tc>
          <w:tcPr>
            <w:tcW w:w="1871" w:type="dxa"/>
            <w:tcBorders>
              <w:top w:val="nil"/>
              <w:left w:val="single" w:sz="4" w:space="0" w:color="auto"/>
              <w:bottom w:val="single" w:sz="4" w:space="0" w:color="auto"/>
              <w:right w:val="single" w:sz="4" w:space="0" w:color="auto"/>
            </w:tcBorders>
            <w:shd w:val="clear" w:color="auto" w:fill="auto"/>
            <w:noWrap/>
            <w:vAlign w:val="center"/>
            <w:hideMark/>
          </w:tcPr>
          <w:p w14:paraId="668699DF" w14:textId="77777777" w:rsidR="00A032B4" w:rsidRDefault="00A032B4" w:rsidP="00820EE4">
            <w:pPr>
              <w:jc w:val="center"/>
              <w:rPr>
                <w:rFonts w:ascii="Aptos Narrow" w:hAnsi="Aptos Narrow"/>
                <w:color w:val="000000"/>
              </w:rPr>
            </w:pPr>
            <w:r>
              <w:rPr>
                <w:rFonts w:ascii="Aptos Narrow" w:hAnsi="Aptos Narrow"/>
                <w:color w:val="000000"/>
              </w:rPr>
              <w:t>Autoencoder latent layer</w:t>
            </w:r>
          </w:p>
        </w:tc>
        <w:tc>
          <w:tcPr>
            <w:tcW w:w="1364" w:type="dxa"/>
            <w:tcBorders>
              <w:top w:val="nil"/>
              <w:left w:val="nil"/>
              <w:bottom w:val="single" w:sz="4" w:space="0" w:color="auto"/>
              <w:right w:val="single" w:sz="4" w:space="0" w:color="auto"/>
            </w:tcBorders>
            <w:shd w:val="clear" w:color="auto" w:fill="auto"/>
            <w:noWrap/>
            <w:vAlign w:val="center"/>
            <w:hideMark/>
          </w:tcPr>
          <w:p w14:paraId="54C9FEA4" w14:textId="77777777" w:rsidR="00A032B4" w:rsidRDefault="00A032B4" w:rsidP="00820EE4">
            <w:pPr>
              <w:jc w:val="center"/>
              <w:rPr>
                <w:rFonts w:ascii="Aptos Narrow" w:hAnsi="Aptos Narrow"/>
                <w:color w:val="000000"/>
              </w:rPr>
            </w:pPr>
            <w:r>
              <w:rPr>
                <w:rFonts w:ascii="Aptos Narrow" w:hAnsi="Aptos Narrow"/>
                <w:color w:val="000000"/>
              </w:rPr>
              <w:t>GMM</w:t>
            </w:r>
          </w:p>
        </w:tc>
        <w:tc>
          <w:tcPr>
            <w:tcW w:w="1712" w:type="dxa"/>
            <w:tcBorders>
              <w:top w:val="nil"/>
              <w:left w:val="nil"/>
              <w:bottom w:val="single" w:sz="4" w:space="0" w:color="auto"/>
              <w:right w:val="single" w:sz="4" w:space="0" w:color="auto"/>
            </w:tcBorders>
            <w:shd w:val="clear" w:color="auto" w:fill="auto"/>
            <w:noWrap/>
            <w:vAlign w:val="center"/>
            <w:hideMark/>
          </w:tcPr>
          <w:p w14:paraId="643AB25E" w14:textId="77777777" w:rsidR="00A032B4" w:rsidRDefault="00A032B4" w:rsidP="00820EE4">
            <w:pPr>
              <w:jc w:val="center"/>
              <w:rPr>
                <w:rFonts w:ascii="Aptos Narrow" w:hAnsi="Aptos Narrow"/>
                <w:color w:val="000000"/>
              </w:rPr>
            </w:pPr>
            <w:r>
              <w:rPr>
                <w:rFonts w:ascii="Aptos Narrow" w:hAnsi="Aptos Narrow"/>
                <w:color w:val="000000"/>
              </w:rPr>
              <w:t>0.152460044</w:t>
            </w:r>
          </w:p>
        </w:tc>
        <w:tc>
          <w:tcPr>
            <w:tcW w:w="1896" w:type="dxa"/>
            <w:tcBorders>
              <w:top w:val="nil"/>
              <w:left w:val="nil"/>
              <w:bottom w:val="single" w:sz="4" w:space="0" w:color="auto"/>
              <w:right w:val="single" w:sz="4" w:space="0" w:color="auto"/>
            </w:tcBorders>
            <w:shd w:val="clear" w:color="auto" w:fill="auto"/>
            <w:noWrap/>
            <w:vAlign w:val="bottom"/>
            <w:hideMark/>
          </w:tcPr>
          <w:p w14:paraId="3AD9A35B" w14:textId="77777777" w:rsidR="00A032B4" w:rsidRDefault="00A032B4" w:rsidP="00820EE4">
            <w:pPr>
              <w:jc w:val="center"/>
              <w:rPr>
                <w:rFonts w:ascii="Aptos Narrow" w:hAnsi="Aptos Narrow"/>
                <w:color w:val="000000"/>
              </w:rPr>
            </w:pPr>
            <w:r>
              <w:rPr>
                <w:rFonts w:ascii="Aptos Narrow" w:hAnsi="Aptos Narrow"/>
                <w:color w:val="000000"/>
              </w:rPr>
              <w:t>-0.044356871</w:t>
            </w:r>
          </w:p>
        </w:tc>
        <w:tc>
          <w:tcPr>
            <w:tcW w:w="2507" w:type="dxa"/>
            <w:tcBorders>
              <w:top w:val="nil"/>
              <w:left w:val="nil"/>
              <w:bottom w:val="single" w:sz="4" w:space="0" w:color="auto"/>
              <w:right w:val="single" w:sz="4" w:space="0" w:color="auto"/>
            </w:tcBorders>
            <w:shd w:val="clear" w:color="auto" w:fill="auto"/>
            <w:noWrap/>
            <w:vAlign w:val="bottom"/>
            <w:hideMark/>
          </w:tcPr>
          <w:p w14:paraId="4A5CA06A" w14:textId="77777777" w:rsidR="00A032B4" w:rsidRDefault="00A032B4" w:rsidP="00820EE4">
            <w:pPr>
              <w:jc w:val="center"/>
              <w:rPr>
                <w:rFonts w:ascii="Aptos Narrow" w:hAnsi="Aptos Narrow"/>
                <w:color w:val="000000"/>
              </w:rPr>
            </w:pPr>
            <w:r>
              <w:rPr>
                <w:rFonts w:ascii="Aptos Narrow" w:hAnsi="Aptos Narrow"/>
                <w:color w:val="000000"/>
              </w:rPr>
              <w:t>0.06067727</w:t>
            </w:r>
          </w:p>
        </w:tc>
      </w:tr>
    </w:tbl>
    <w:p w14:paraId="66DD9703" w14:textId="37260B08" w:rsidR="00AA1177" w:rsidRDefault="00AA1177">
      <w:pPr>
        <w:rPr>
          <w:rFonts w:ascii="Arial" w:hAnsi="Arial" w:cs="Arial"/>
        </w:rPr>
      </w:pPr>
    </w:p>
    <w:p w14:paraId="14A716C2" w14:textId="4FEF3BF5" w:rsidR="00C64458" w:rsidRDefault="003D6F89">
      <w:pPr>
        <w:rPr>
          <w:rFonts w:ascii="Arial" w:hAnsi="Arial" w:cs="Arial"/>
        </w:rPr>
      </w:pPr>
      <w:r>
        <w:rPr>
          <w:rFonts w:ascii="Arial" w:hAnsi="Arial" w:cs="Arial"/>
          <w:noProof/>
          <w14:ligatures w14:val="standardContextual"/>
        </w:rPr>
        <mc:AlternateContent>
          <mc:Choice Requires="wps">
            <w:drawing>
              <wp:anchor distT="0" distB="0" distL="114300" distR="114300" simplePos="0" relativeHeight="251679744" behindDoc="0" locked="0" layoutInCell="1" allowOverlap="1" wp14:anchorId="1D32A4C0" wp14:editId="5DB612A9">
                <wp:simplePos x="0" y="0"/>
                <wp:positionH relativeFrom="column">
                  <wp:posOffset>2771192</wp:posOffset>
                </wp:positionH>
                <wp:positionV relativeFrom="paragraph">
                  <wp:posOffset>129993</wp:posOffset>
                </wp:positionV>
                <wp:extent cx="282011" cy="269966"/>
                <wp:effectExtent l="0" t="0" r="0" b="0"/>
                <wp:wrapNone/>
                <wp:docPr id="845483472" name="Text Box 3"/>
                <wp:cNvGraphicFramePr/>
                <a:graphic xmlns:a="http://schemas.openxmlformats.org/drawingml/2006/main">
                  <a:graphicData uri="http://schemas.microsoft.com/office/word/2010/wordprocessingShape">
                    <wps:wsp>
                      <wps:cNvSpPr txBox="1"/>
                      <wps:spPr>
                        <a:xfrm>
                          <a:off x="0" y="0"/>
                          <a:ext cx="282011" cy="269966"/>
                        </a:xfrm>
                        <a:prstGeom prst="rect">
                          <a:avLst/>
                        </a:prstGeom>
                        <a:solidFill>
                          <a:schemeClr val="lt1"/>
                        </a:solidFill>
                        <a:ln w="6350">
                          <a:noFill/>
                        </a:ln>
                      </wps:spPr>
                      <wps:txbx>
                        <w:txbxContent>
                          <w:p w14:paraId="424A57AF" w14:textId="77777777" w:rsidR="003D6F89" w:rsidRPr="00A01600" w:rsidRDefault="003D6F89" w:rsidP="003D6F89">
                            <w:pPr>
                              <w:rPr>
                                <w:rFonts w:ascii="Arial" w:hAnsi="Arial" w:cs="Arial"/>
                              </w:rPr>
                            </w:pPr>
                            <w:r>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2A4C0" id="_x0000_s1035" type="#_x0000_t202" style="position:absolute;margin-left:218.2pt;margin-top:10.25pt;width:22.2pt;height:2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" fillcolor="white [3201]" stroked="f" strokeweight=".5pt">
                <v:textbox>
                  <w:txbxContent>
                    <w:p w14:paraId="424A57AF" w14:textId="77777777" w:rsidR="003D6F89" w:rsidRPr="00A01600" w:rsidRDefault="003D6F89" w:rsidP="003D6F89">
                      <w:pPr>
                        <w:rPr>
                          <w:rFonts w:ascii="Arial" w:hAnsi="Arial" w:cs="Arial"/>
                        </w:rPr>
                      </w:pPr>
                      <w:r>
                        <w:rPr>
                          <w:rFonts w:ascii="Arial" w:hAnsi="Arial" w:cs="Arial"/>
                        </w:rPr>
                        <w:t>b</w:t>
                      </w:r>
                    </w:p>
                  </w:txbxContent>
                </v:textbox>
              </v:shape>
            </w:pict>
          </mc:Fallback>
        </mc:AlternateContent>
      </w:r>
      <w:r>
        <w:rPr>
          <w:rFonts w:ascii="Arial" w:hAnsi="Arial" w:cs="Arial"/>
          <w:noProof/>
          <w14:ligatures w14:val="standardContextual"/>
        </w:rPr>
        <mc:AlternateContent>
          <mc:Choice Requires="wps">
            <w:drawing>
              <wp:anchor distT="0" distB="0" distL="114300" distR="114300" simplePos="0" relativeHeight="251677696" behindDoc="0" locked="0" layoutInCell="1" allowOverlap="1" wp14:anchorId="22FAB11E" wp14:editId="366A2FE6">
                <wp:simplePos x="0" y="0"/>
                <wp:positionH relativeFrom="column">
                  <wp:posOffset>0</wp:posOffset>
                </wp:positionH>
                <wp:positionV relativeFrom="paragraph">
                  <wp:posOffset>133985</wp:posOffset>
                </wp:positionV>
                <wp:extent cx="307340" cy="269875"/>
                <wp:effectExtent l="0" t="0" r="0" b="0"/>
                <wp:wrapNone/>
                <wp:docPr id="1648199512" name="Text Box 3"/>
                <wp:cNvGraphicFramePr/>
                <a:graphic xmlns:a="http://schemas.openxmlformats.org/drawingml/2006/main">
                  <a:graphicData uri="http://schemas.microsoft.com/office/word/2010/wordprocessingShape">
                    <wps:wsp>
                      <wps:cNvSpPr txBox="1"/>
                      <wps:spPr>
                        <a:xfrm>
                          <a:off x="0" y="0"/>
                          <a:ext cx="307340" cy="269875"/>
                        </a:xfrm>
                        <a:prstGeom prst="rect">
                          <a:avLst/>
                        </a:prstGeom>
                        <a:solidFill>
                          <a:schemeClr val="lt1"/>
                        </a:solidFill>
                        <a:ln w="6350">
                          <a:noFill/>
                        </a:ln>
                      </wps:spPr>
                      <wps:txbx>
                        <w:txbxContent>
                          <w:p w14:paraId="2059A1CA" w14:textId="77777777" w:rsidR="003D6F89" w:rsidRPr="00A01600" w:rsidRDefault="003D6F89" w:rsidP="003D6F89">
                            <w:pPr>
                              <w:rPr>
                                <w:rFonts w:ascii="Arial" w:hAnsi="Arial" w:cs="Arial"/>
                              </w:rPr>
                            </w:pPr>
                            <w:r w:rsidRPr="00A01600">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AB11E" id="_x0000_s1036" type="#_x0000_t202" style="position:absolute;margin-left:0;margin-top:10.55pt;width:24.2pt;height:2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" fillcolor="white [3201]" stroked="f" strokeweight=".5pt">
                <v:textbox>
                  <w:txbxContent>
                    <w:p w14:paraId="2059A1CA" w14:textId="77777777" w:rsidR="003D6F89" w:rsidRPr="00A01600" w:rsidRDefault="003D6F89" w:rsidP="003D6F89">
                      <w:pPr>
                        <w:rPr>
                          <w:rFonts w:ascii="Arial" w:hAnsi="Arial" w:cs="Arial"/>
                        </w:rPr>
                      </w:pPr>
                      <w:r w:rsidRPr="00A01600">
                        <w:rPr>
                          <w:rFonts w:ascii="Arial" w:hAnsi="Arial" w:cs="Arial"/>
                        </w:rPr>
                        <w:t>a</w:t>
                      </w:r>
                    </w:p>
                  </w:txbxContent>
                </v:textbox>
              </v:shape>
            </w:pict>
          </mc:Fallback>
        </mc:AlternateContent>
      </w:r>
    </w:p>
    <w:p w14:paraId="116F9012" w14:textId="4ED4AC9F" w:rsidR="003D6F89" w:rsidRDefault="003D6F89">
      <w:pPr>
        <w:rPr>
          <w:rFonts w:ascii="Arial" w:hAnsi="Arial" w:cs="Arial"/>
        </w:rPr>
      </w:pPr>
    </w:p>
    <w:p w14:paraId="5D754DF1" w14:textId="7FC64933" w:rsidR="00C64458" w:rsidRDefault="00C64458">
      <w:pPr>
        <w:rPr>
          <w:rFonts w:ascii="Arial" w:hAnsi="Arial" w:cs="Arial"/>
        </w:rPr>
      </w:pPr>
      <w:r>
        <w:rPr>
          <w:rFonts w:ascii="Arial" w:hAnsi="Arial" w:cs="Arial"/>
          <w:noProof/>
          <w14:ligatures w14:val="standardContextual"/>
        </w:rPr>
        <w:drawing>
          <wp:inline distT="0" distB="0" distL="0" distR="0" wp14:anchorId="1E0ACA73" wp14:editId="3B5F138F">
            <wp:extent cx="2674140" cy="2089313"/>
            <wp:effectExtent l="0" t="0" r="5715" b="6350"/>
            <wp:docPr id="727940740" name="Picture 1" descr="A chart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40740" name="Picture 1" descr="A chart with different colored do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1798" cy="2157800"/>
                    </a:xfrm>
                    <a:prstGeom prst="rect">
                      <a:avLst/>
                    </a:prstGeom>
                  </pic:spPr>
                </pic:pic>
              </a:graphicData>
            </a:graphic>
          </wp:inline>
        </w:drawing>
      </w:r>
      <w:r w:rsidR="00500FB9">
        <w:rPr>
          <w:rFonts w:ascii="Arial" w:hAnsi="Arial" w:cs="Arial"/>
          <w:noProof/>
          <w14:ligatures w14:val="standardContextual"/>
        </w:rPr>
        <w:drawing>
          <wp:inline distT="0" distB="0" distL="0" distR="0" wp14:anchorId="74F336EA" wp14:editId="39BFE09D">
            <wp:extent cx="2623656" cy="2107333"/>
            <wp:effectExtent l="0" t="0" r="5715" b="1270"/>
            <wp:docPr id="2015885417" name="Picture 2" descr="A diagram of a ce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85417" name="Picture 2" descr="A diagram of a cell&#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8069" cy="2126942"/>
                    </a:xfrm>
                    <a:prstGeom prst="rect">
                      <a:avLst/>
                    </a:prstGeom>
                  </pic:spPr>
                </pic:pic>
              </a:graphicData>
            </a:graphic>
          </wp:inline>
        </w:drawing>
      </w:r>
    </w:p>
    <w:p w14:paraId="36C3BBA4" w14:textId="772C6E77" w:rsidR="009906C5" w:rsidRDefault="009906C5">
      <w:pPr>
        <w:rPr>
          <w:rFonts w:ascii="Arial" w:hAnsi="Arial" w:cs="Arial"/>
        </w:rPr>
      </w:pPr>
      <w:r w:rsidRPr="009906C5">
        <w:rPr>
          <w:rFonts w:ascii="Arial" w:hAnsi="Arial" w:cs="Arial"/>
          <w:b/>
          <w:bCs/>
        </w:rPr>
        <w:t xml:space="preserve">Figure 5: GMM </w:t>
      </w:r>
      <w:r w:rsidR="00AB7C27">
        <w:rPr>
          <w:rFonts w:ascii="Arial" w:hAnsi="Arial" w:cs="Arial"/>
          <w:b/>
          <w:bCs/>
        </w:rPr>
        <w:t>C</w:t>
      </w:r>
      <w:r w:rsidRPr="009906C5">
        <w:rPr>
          <w:rFonts w:ascii="Arial" w:hAnsi="Arial" w:cs="Arial"/>
          <w:b/>
          <w:bCs/>
        </w:rPr>
        <w:t xml:space="preserve">lustering </w:t>
      </w:r>
      <w:r w:rsidR="00AB7C27">
        <w:rPr>
          <w:rFonts w:ascii="Arial" w:hAnsi="Arial" w:cs="Arial"/>
          <w:b/>
          <w:bCs/>
        </w:rPr>
        <w:t>A</w:t>
      </w:r>
      <w:r w:rsidRPr="009906C5">
        <w:rPr>
          <w:rFonts w:ascii="Arial" w:hAnsi="Arial" w:cs="Arial"/>
          <w:b/>
          <w:bCs/>
        </w:rPr>
        <w:t xml:space="preserve">nalysis </w:t>
      </w:r>
      <w:r w:rsidR="00AB7C27">
        <w:rPr>
          <w:rFonts w:ascii="Arial" w:hAnsi="Arial" w:cs="Arial"/>
          <w:b/>
          <w:bCs/>
        </w:rPr>
        <w:t>R</w:t>
      </w:r>
      <w:r w:rsidRPr="009906C5">
        <w:rPr>
          <w:rFonts w:ascii="Arial" w:hAnsi="Arial" w:cs="Arial"/>
          <w:b/>
          <w:bCs/>
        </w:rPr>
        <w:t xml:space="preserve">esults </w:t>
      </w:r>
      <w:r w:rsidR="00AB7C27">
        <w:rPr>
          <w:rFonts w:ascii="Arial" w:hAnsi="Arial" w:cs="Arial"/>
          <w:b/>
          <w:bCs/>
        </w:rPr>
        <w:t>V</w:t>
      </w:r>
      <w:r w:rsidRPr="009906C5">
        <w:rPr>
          <w:rFonts w:ascii="Arial" w:hAnsi="Arial" w:cs="Arial"/>
          <w:b/>
          <w:bCs/>
        </w:rPr>
        <w:t xml:space="preserve">isualization. </w:t>
      </w:r>
      <w:r>
        <w:rPr>
          <w:rFonts w:ascii="Arial" w:hAnsi="Arial" w:cs="Arial"/>
          <w:b/>
          <w:bCs/>
        </w:rPr>
        <w:t>a</w:t>
      </w:r>
      <w:r w:rsidRPr="009906C5">
        <w:rPr>
          <w:rFonts w:ascii="Arial" w:hAnsi="Arial" w:cs="Arial"/>
          <w:b/>
          <w:bCs/>
        </w:rPr>
        <w:t xml:space="preserve">. </w:t>
      </w:r>
      <w:r w:rsidRPr="00AB7C27">
        <w:rPr>
          <w:rFonts w:ascii="Arial" w:hAnsi="Arial" w:cs="Arial"/>
        </w:rPr>
        <w:t xml:space="preserve">GMM </w:t>
      </w:r>
      <w:r w:rsidR="00AB7C27">
        <w:rPr>
          <w:rFonts w:ascii="Arial" w:hAnsi="Arial" w:cs="Arial"/>
        </w:rPr>
        <w:t xml:space="preserve">clustering applied to </w:t>
      </w:r>
      <w:r w:rsidRPr="00AB7C27">
        <w:rPr>
          <w:rFonts w:ascii="Arial" w:hAnsi="Arial" w:cs="Arial"/>
        </w:rPr>
        <w:t>PCA-reduced data.</w:t>
      </w:r>
      <w:r>
        <w:rPr>
          <w:rFonts w:ascii="Arial" w:hAnsi="Arial" w:cs="Arial"/>
        </w:rPr>
        <w:t xml:space="preserve"> Compared to true labels (Figure 2</w:t>
      </w:r>
      <w:r w:rsidR="00AB7C27">
        <w:rPr>
          <w:rFonts w:ascii="Arial" w:hAnsi="Arial" w:cs="Arial"/>
        </w:rPr>
        <w:t>c</w:t>
      </w:r>
      <w:r>
        <w:rPr>
          <w:rFonts w:ascii="Arial" w:hAnsi="Arial" w:cs="Arial"/>
        </w:rPr>
        <w:t xml:space="preserve">), GMM </w:t>
      </w:r>
      <w:r w:rsidR="00AB7C27">
        <w:rPr>
          <w:rFonts w:ascii="Arial" w:hAnsi="Arial" w:cs="Arial"/>
        </w:rPr>
        <w:t>was unable to</w:t>
      </w:r>
      <w:r>
        <w:rPr>
          <w:rFonts w:ascii="Arial" w:hAnsi="Arial" w:cs="Arial"/>
        </w:rPr>
        <w:t xml:space="preserve"> separate cluster 1 into two distinct </w:t>
      </w:r>
      <w:r w:rsidR="00AB7C27">
        <w:rPr>
          <w:rFonts w:ascii="Arial" w:hAnsi="Arial" w:cs="Arial"/>
        </w:rPr>
        <w:t>cell types</w:t>
      </w:r>
      <w:r>
        <w:rPr>
          <w:rFonts w:ascii="Arial" w:hAnsi="Arial" w:cs="Arial"/>
        </w:rPr>
        <w:t xml:space="preserve">. </w:t>
      </w:r>
      <w:r w:rsidRPr="00AB7C27">
        <w:rPr>
          <w:rFonts w:ascii="Arial" w:hAnsi="Arial" w:cs="Arial"/>
          <w:b/>
          <w:bCs/>
        </w:rPr>
        <w:t>b</w:t>
      </w:r>
      <w:r w:rsidRPr="00AB7C27">
        <w:rPr>
          <w:rFonts w:ascii="Arial" w:hAnsi="Arial" w:cs="Arial"/>
        </w:rPr>
        <w:t xml:space="preserve">. GMM </w:t>
      </w:r>
      <w:r w:rsidR="00AB7C27">
        <w:rPr>
          <w:rFonts w:ascii="Arial" w:hAnsi="Arial" w:cs="Arial"/>
        </w:rPr>
        <w:t>clustering applied to</w:t>
      </w:r>
      <w:r w:rsidRPr="00AB7C27">
        <w:rPr>
          <w:rFonts w:ascii="Arial" w:hAnsi="Arial" w:cs="Arial"/>
        </w:rPr>
        <w:t xml:space="preserve"> autoencoder latent representation.</w:t>
      </w:r>
      <w:r>
        <w:rPr>
          <w:rFonts w:ascii="Arial" w:hAnsi="Arial" w:cs="Arial"/>
        </w:rPr>
        <w:t xml:space="preserve"> Compared to true labels (Figure 4b), GMM separated cluster 0 into multiple subclusters, indicating its potential in </w:t>
      </w:r>
      <w:r w:rsidR="00AB7C27">
        <w:rPr>
          <w:rFonts w:ascii="Arial" w:hAnsi="Arial" w:cs="Arial"/>
        </w:rPr>
        <w:t>identifying</w:t>
      </w:r>
      <w:r>
        <w:rPr>
          <w:rFonts w:ascii="Arial" w:hAnsi="Arial" w:cs="Arial"/>
        </w:rPr>
        <w:t xml:space="preserve"> subcluster relationship</w:t>
      </w:r>
      <w:r w:rsidR="003D6F89">
        <w:rPr>
          <w:rFonts w:ascii="Arial" w:hAnsi="Arial" w:cs="Arial"/>
        </w:rPr>
        <w:t xml:space="preserve">s </w:t>
      </w:r>
      <w:r>
        <w:rPr>
          <w:rFonts w:ascii="Arial" w:hAnsi="Arial" w:cs="Arial"/>
        </w:rPr>
        <w:t>within data.</w:t>
      </w:r>
    </w:p>
    <w:p w14:paraId="0CB5AA1B" w14:textId="77777777" w:rsidR="009906C5" w:rsidRDefault="009906C5">
      <w:pPr>
        <w:rPr>
          <w:rFonts w:ascii="Arial" w:hAnsi="Arial" w:cs="Arial"/>
        </w:rPr>
      </w:pPr>
    </w:p>
    <w:p w14:paraId="5A051233" w14:textId="341195C1" w:rsidR="009906C5" w:rsidRPr="00D433EE" w:rsidRDefault="009906C5">
      <w:pPr>
        <w:rPr>
          <w:rFonts w:ascii="Arial" w:hAnsi="Arial" w:cs="Arial"/>
          <w:b/>
          <w:bCs/>
          <w:sz w:val="28"/>
          <w:szCs w:val="28"/>
        </w:rPr>
      </w:pPr>
      <w:r w:rsidRPr="00D433EE">
        <w:rPr>
          <w:rFonts w:ascii="Arial" w:hAnsi="Arial" w:cs="Arial"/>
          <w:b/>
          <w:bCs/>
          <w:sz w:val="28"/>
          <w:szCs w:val="28"/>
        </w:rPr>
        <w:t>Conclusion</w:t>
      </w:r>
      <w:r w:rsidR="00D433EE" w:rsidRPr="00D433EE">
        <w:rPr>
          <w:rFonts w:ascii="Arial" w:hAnsi="Arial" w:cs="Arial"/>
          <w:b/>
          <w:bCs/>
          <w:sz w:val="28"/>
          <w:szCs w:val="28"/>
        </w:rPr>
        <w:t>s</w:t>
      </w:r>
    </w:p>
    <w:p w14:paraId="0B3EA088" w14:textId="77777777" w:rsidR="009906C5" w:rsidRDefault="009906C5">
      <w:pPr>
        <w:rPr>
          <w:rFonts w:ascii="Arial" w:hAnsi="Arial" w:cs="Arial"/>
        </w:rPr>
      </w:pPr>
    </w:p>
    <w:p w14:paraId="11051DA5" w14:textId="77777777" w:rsidR="003D6F89" w:rsidRPr="003D6F89" w:rsidRDefault="003D6F89" w:rsidP="003D6F89">
      <w:pPr>
        <w:rPr>
          <w:rFonts w:ascii="Arial" w:hAnsi="Arial" w:cs="Arial"/>
        </w:rPr>
      </w:pPr>
      <w:r w:rsidRPr="003D6F89">
        <w:rPr>
          <w:rFonts w:ascii="Arial" w:hAnsi="Arial" w:cs="Arial"/>
        </w:rPr>
        <w:t xml:space="preserve">This project compared conventional PCA dimensionality reduction with an autoencoder-based approach for feature extraction in </w:t>
      </w:r>
      <w:proofErr w:type="spellStart"/>
      <w:r w:rsidRPr="003D6F89">
        <w:rPr>
          <w:rFonts w:ascii="Arial" w:hAnsi="Arial" w:cs="Arial"/>
        </w:rPr>
        <w:t>scRNA</w:t>
      </w:r>
      <w:proofErr w:type="spellEnd"/>
      <w:r w:rsidRPr="003D6F89">
        <w:rPr>
          <w:rFonts w:ascii="Arial" w:hAnsi="Arial" w:cs="Arial"/>
        </w:rPr>
        <w:t xml:space="preserve">-seq data. The results suggested that the autoencoder demonstrated the potential to uncover more nuanced data structures, such as subclusters within the muscle stem cell population. However, the autoencoder model showed signs of overfitting, as indicated by the early stabilization of the testing loss and high MSE. To further enhance model performance, future efforts should focus on adjusting neural network structures and training processes, such as the number of neural layers, batch size, and epochs. GMM clustering analysis revealed that autoencoder latent space facilitated better identification of subclusters compared to PCA-reduced data. However, the low silhouette score suggested that the clustering performance requires optimization. More advanced clustering algorithms commonly utilized in </w:t>
      </w:r>
      <w:proofErr w:type="spellStart"/>
      <w:r w:rsidRPr="003D6F89">
        <w:rPr>
          <w:rFonts w:ascii="Arial" w:hAnsi="Arial" w:cs="Arial"/>
        </w:rPr>
        <w:t>scRNA</w:t>
      </w:r>
      <w:proofErr w:type="spellEnd"/>
      <w:r w:rsidRPr="003D6F89">
        <w:rPr>
          <w:rFonts w:ascii="Arial" w:hAnsi="Arial" w:cs="Arial"/>
        </w:rPr>
        <w:t>-seq datasets, such as Louvain, should be considered in future work to better handle the sparsity issue (</w:t>
      </w:r>
      <w:proofErr w:type="spellStart"/>
      <w:r w:rsidRPr="003D6F89">
        <w:rPr>
          <w:rFonts w:ascii="Arial" w:hAnsi="Arial" w:cs="Arial"/>
        </w:rPr>
        <w:t>Wickramasinghe</w:t>
      </w:r>
      <w:proofErr w:type="spellEnd"/>
      <w:r w:rsidRPr="003D6F89">
        <w:rPr>
          <w:rFonts w:ascii="Arial" w:hAnsi="Arial" w:cs="Arial"/>
        </w:rPr>
        <w:t xml:space="preserve"> &amp; </w:t>
      </w:r>
      <w:proofErr w:type="spellStart"/>
      <w:r w:rsidRPr="003D6F89">
        <w:rPr>
          <w:rFonts w:ascii="Arial" w:hAnsi="Arial" w:cs="Arial"/>
        </w:rPr>
        <w:t>Muthukumarana</w:t>
      </w:r>
      <w:proofErr w:type="spellEnd"/>
      <w:r w:rsidRPr="003D6F89">
        <w:rPr>
          <w:rFonts w:ascii="Arial" w:hAnsi="Arial" w:cs="Arial"/>
        </w:rPr>
        <w:t xml:space="preserve">, 2022). Additionally, downstream </w:t>
      </w:r>
      <w:proofErr w:type="spellStart"/>
      <w:r w:rsidRPr="003D6F89">
        <w:rPr>
          <w:rFonts w:ascii="Arial" w:hAnsi="Arial" w:cs="Arial"/>
        </w:rPr>
        <w:t>scRNA</w:t>
      </w:r>
      <w:proofErr w:type="spellEnd"/>
      <w:r w:rsidRPr="003D6F89">
        <w:rPr>
          <w:rFonts w:ascii="Arial" w:hAnsi="Arial" w:cs="Arial"/>
        </w:rPr>
        <w:t>-seq analyses, such as differential gene expression analysis, are necessary to confirm whether the autoencoder truly captured biologically meaningful signals.</w:t>
      </w:r>
    </w:p>
    <w:p w14:paraId="0C4F0050" w14:textId="77777777" w:rsidR="003D6F89" w:rsidRPr="003D6F89" w:rsidRDefault="003D6F89" w:rsidP="003D6F89">
      <w:pPr>
        <w:rPr>
          <w:rFonts w:ascii="Arial" w:hAnsi="Arial" w:cs="Arial"/>
        </w:rPr>
      </w:pPr>
      <w:r w:rsidRPr="003D6F89">
        <w:rPr>
          <w:rFonts w:ascii="Arial" w:hAnsi="Arial" w:cs="Arial"/>
        </w:rPr>
        <w:t> </w:t>
      </w:r>
    </w:p>
    <w:p w14:paraId="4DCBA779" w14:textId="44832D90" w:rsidR="003D6F89" w:rsidRPr="003D6F89" w:rsidRDefault="003D6F89" w:rsidP="003D6F89">
      <w:pPr>
        <w:rPr>
          <w:rFonts w:ascii="Arial" w:hAnsi="Arial" w:cs="Arial"/>
        </w:rPr>
      </w:pPr>
      <w:r w:rsidRPr="003D6F89">
        <w:rPr>
          <w:rFonts w:ascii="Arial" w:hAnsi="Arial" w:cs="Arial"/>
        </w:rPr>
        <w:t xml:space="preserve">Overall, these findings highlight the potential of deep learning approaches to improve single-cell studies. These findings are critical for understanding cellular heterogeneity, especially in muscle tissues where distinct cell populations, such as </w:t>
      </w:r>
      <w:proofErr w:type="spellStart"/>
      <w:r w:rsidRPr="003D6F89">
        <w:rPr>
          <w:rFonts w:ascii="Arial" w:hAnsi="Arial" w:cs="Arial"/>
        </w:rPr>
        <w:t>MuSCs</w:t>
      </w:r>
      <w:proofErr w:type="spellEnd"/>
      <w:r w:rsidRPr="003D6F89">
        <w:rPr>
          <w:rFonts w:ascii="Arial" w:hAnsi="Arial" w:cs="Arial"/>
        </w:rPr>
        <w:t>, undergo dynamic changes. Deep learning model’s potential to capture transitions between cellular states provide insights into cellular processes such as activation, differentiation, and response to injury for muscle regeneration. Incorporating AI methods in biological studies facilitates deeper understanding of cellular behavior and development in both health and disease.</w:t>
      </w:r>
    </w:p>
    <w:p w14:paraId="63C84E6E" w14:textId="77777777" w:rsidR="00584BD7" w:rsidRDefault="00584BD7">
      <w:pPr>
        <w:rPr>
          <w:rFonts w:ascii="Arial" w:hAnsi="Arial" w:cs="Arial"/>
        </w:rPr>
      </w:pPr>
    </w:p>
    <w:p w14:paraId="2BF2DA4A" w14:textId="77777777" w:rsidR="00E43E7B" w:rsidRDefault="00E43E7B">
      <w:pPr>
        <w:rPr>
          <w:rFonts w:ascii="Arial" w:hAnsi="Arial" w:cs="Arial"/>
        </w:rPr>
      </w:pPr>
    </w:p>
    <w:p w14:paraId="6E263DE9" w14:textId="77777777" w:rsidR="00E43E7B" w:rsidRDefault="00E43E7B">
      <w:pPr>
        <w:rPr>
          <w:rFonts w:ascii="Arial" w:hAnsi="Arial" w:cs="Arial"/>
        </w:rPr>
      </w:pPr>
    </w:p>
    <w:p w14:paraId="5820AC80" w14:textId="77777777" w:rsidR="003D6F89" w:rsidRDefault="003D6F89">
      <w:pPr>
        <w:rPr>
          <w:rFonts w:ascii="Arial" w:hAnsi="Arial" w:cs="Arial"/>
        </w:rPr>
      </w:pPr>
    </w:p>
    <w:p w14:paraId="0F0FF17C" w14:textId="77777777" w:rsidR="003D6F89" w:rsidRDefault="003D6F89">
      <w:pPr>
        <w:rPr>
          <w:rFonts w:ascii="Arial" w:hAnsi="Arial" w:cs="Arial"/>
        </w:rPr>
      </w:pPr>
    </w:p>
    <w:p w14:paraId="04CFA2A0" w14:textId="77777777" w:rsidR="003D6F89" w:rsidRDefault="003D6F89">
      <w:pPr>
        <w:rPr>
          <w:rFonts w:ascii="Arial" w:hAnsi="Arial" w:cs="Arial"/>
        </w:rPr>
      </w:pPr>
    </w:p>
    <w:p w14:paraId="5B8810CD" w14:textId="77777777" w:rsidR="003D6F89" w:rsidRDefault="003D6F89">
      <w:pPr>
        <w:rPr>
          <w:rFonts w:ascii="Arial" w:hAnsi="Arial" w:cs="Arial"/>
        </w:rPr>
      </w:pPr>
    </w:p>
    <w:p w14:paraId="3679437D" w14:textId="77777777" w:rsidR="003D6F89" w:rsidRDefault="003D6F89">
      <w:pPr>
        <w:rPr>
          <w:rFonts w:ascii="Arial" w:hAnsi="Arial" w:cs="Arial"/>
        </w:rPr>
      </w:pPr>
    </w:p>
    <w:p w14:paraId="6EA4E18F" w14:textId="77777777" w:rsidR="003D6F89" w:rsidRDefault="003D6F89">
      <w:pPr>
        <w:rPr>
          <w:rFonts w:ascii="Arial" w:hAnsi="Arial" w:cs="Arial"/>
        </w:rPr>
      </w:pPr>
    </w:p>
    <w:p w14:paraId="06D9FE33" w14:textId="77777777" w:rsidR="003D6F89" w:rsidRDefault="003D6F89">
      <w:pPr>
        <w:rPr>
          <w:rFonts w:ascii="Arial" w:hAnsi="Arial" w:cs="Arial"/>
        </w:rPr>
      </w:pPr>
    </w:p>
    <w:p w14:paraId="4CA4E1B6" w14:textId="77777777" w:rsidR="003D6F89" w:rsidRDefault="003D6F89">
      <w:pPr>
        <w:rPr>
          <w:rFonts w:ascii="Arial" w:hAnsi="Arial" w:cs="Arial"/>
        </w:rPr>
      </w:pPr>
    </w:p>
    <w:p w14:paraId="369C95E6" w14:textId="77777777" w:rsidR="003D6F89" w:rsidRDefault="003D6F89">
      <w:pPr>
        <w:rPr>
          <w:rFonts w:ascii="Arial" w:hAnsi="Arial" w:cs="Arial"/>
        </w:rPr>
      </w:pPr>
    </w:p>
    <w:p w14:paraId="23F184A5" w14:textId="77777777" w:rsidR="003D6F89" w:rsidRDefault="003D6F89">
      <w:pPr>
        <w:rPr>
          <w:rFonts w:ascii="Arial" w:hAnsi="Arial" w:cs="Arial"/>
        </w:rPr>
      </w:pPr>
    </w:p>
    <w:p w14:paraId="0D7BA38F" w14:textId="77777777" w:rsidR="003D6F89" w:rsidRDefault="003D6F89">
      <w:pPr>
        <w:rPr>
          <w:rFonts w:ascii="Arial" w:hAnsi="Arial" w:cs="Arial"/>
        </w:rPr>
      </w:pPr>
    </w:p>
    <w:p w14:paraId="565C59B1" w14:textId="77777777" w:rsidR="00206433" w:rsidRDefault="00206433">
      <w:pPr>
        <w:rPr>
          <w:rFonts w:ascii="Arial" w:hAnsi="Arial" w:cs="Arial"/>
        </w:rPr>
      </w:pPr>
    </w:p>
    <w:p w14:paraId="38045EA5" w14:textId="77777777" w:rsidR="00206433" w:rsidRDefault="00206433">
      <w:pPr>
        <w:rPr>
          <w:rFonts w:ascii="Arial" w:hAnsi="Arial" w:cs="Arial"/>
        </w:rPr>
      </w:pPr>
    </w:p>
    <w:p w14:paraId="00B3AC35" w14:textId="77777777" w:rsidR="003D6F89" w:rsidRDefault="003D6F89">
      <w:pPr>
        <w:rPr>
          <w:rFonts w:ascii="Arial" w:hAnsi="Arial" w:cs="Arial"/>
        </w:rPr>
      </w:pPr>
    </w:p>
    <w:p w14:paraId="0781C975" w14:textId="77777777" w:rsidR="003D6F89" w:rsidRDefault="003D6F89">
      <w:pPr>
        <w:rPr>
          <w:rFonts w:ascii="Arial" w:hAnsi="Arial" w:cs="Arial"/>
        </w:rPr>
      </w:pPr>
    </w:p>
    <w:p w14:paraId="644F0F7B" w14:textId="4829C041" w:rsidR="003D6F89" w:rsidRPr="00D433EE" w:rsidRDefault="003D6F89">
      <w:pPr>
        <w:rPr>
          <w:rFonts w:ascii="Arial" w:hAnsi="Arial" w:cs="Arial"/>
          <w:b/>
          <w:bCs/>
          <w:sz w:val="28"/>
          <w:szCs w:val="28"/>
        </w:rPr>
      </w:pPr>
      <w:r w:rsidRPr="00D433EE">
        <w:rPr>
          <w:rFonts w:ascii="Arial" w:hAnsi="Arial" w:cs="Arial"/>
          <w:b/>
          <w:bCs/>
          <w:sz w:val="28"/>
          <w:szCs w:val="28"/>
        </w:rPr>
        <w:lastRenderedPageBreak/>
        <w:t>References</w:t>
      </w:r>
    </w:p>
    <w:p w14:paraId="4EB447CB" w14:textId="77777777" w:rsidR="00E43E7B" w:rsidRDefault="00E43E7B">
      <w:pPr>
        <w:rPr>
          <w:rFonts w:ascii="Arial" w:hAnsi="Arial" w:cs="Arial"/>
        </w:rPr>
      </w:pPr>
    </w:p>
    <w:p w14:paraId="43B9B489" w14:textId="77777777" w:rsidR="00E43E7B" w:rsidRDefault="00E43E7B">
      <w:pPr>
        <w:rPr>
          <w:rFonts w:ascii="Arial" w:hAnsi="Arial" w:cs="Arial"/>
        </w:rPr>
      </w:pPr>
    </w:p>
    <w:p w14:paraId="3E4E9C1F" w14:textId="10B94179" w:rsidR="00D851FA" w:rsidRPr="006F3247" w:rsidRDefault="00D851FA" w:rsidP="006F3247">
      <w:pPr>
        <w:pStyle w:val="ListParagraph"/>
        <w:numPr>
          <w:ilvl w:val="0"/>
          <w:numId w:val="2"/>
        </w:numPr>
        <w:rPr>
          <w:rFonts w:ascii="Arial" w:hAnsi="Arial" w:cs="Arial"/>
        </w:rPr>
      </w:pPr>
      <w:r w:rsidRPr="006F3247">
        <w:rPr>
          <w:rFonts w:ascii="Arial" w:hAnsi="Arial" w:cs="Arial"/>
        </w:rPr>
        <w:t xml:space="preserve">Ashani </w:t>
      </w:r>
      <w:proofErr w:type="spellStart"/>
      <w:r w:rsidRPr="006F3247">
        <w:rPr>
          <w:rFonts w:ascii="Arial" w:hAnsi="Arial" w:cs="Arial"/>
        </w:rPr>
        <w:t>Wickramasinghe</w:t>
      </w:r>
      <w:proofErr w:type="spellEnd"/>
      <w:r w:rsidRPr="006F3247">
        <w:rPr>
          <w:rFonts w:ascii="Arial" w:hAnsi="Arial" w:cs="Arial"/>
        </w:rPr>
        <w:t xml:space="preserve">, &amp; Saman </w:t>
      </w:r>
      <w:proofErr w:type="spellStart"/>
      <w:r w:rsidRPr="006F3247">
        <w:rPr>
          <w:rFonts w:ascii="Arial" w:hAnsi="Arial" w:cs="Arial"/>
        </w:rPr>
        <w:t>Muthukumarana</w:t>
      </w:r>
      <w:proofErr w:type="spellEnd"/>
      <w:r w:rsidRPr="006F3247">
        <w:rPr>
          <w:rFonts w:ascii="Arial" w:hAnsi="Arial" w:cs="Arial"/>
        </w:rPr>
        <w:t>. (2022). Assessing the impact of the density and sparsity of the network on community detection using a Gaussian mixture random partition graph generator. </w:t>
      </w:r>
      <w:r w:rsidRPr="006F3247">
        <w:rPr>
          <w:rFonts w:ascii="Arial" w:hAnsi="Arial" w:cs="Arial"/>
          <w:i/>
          <w:iCs/>
        </w:rPr>
        <w:t>International Journal of Information Technology</w:t>
      </w:r>
      <w:r w:rsidRPr="006F3247">
        <w:rPr>
          <w:rFonts w:ascii="Arial" w:hAnsi="Arial" w:cs="Arial"/>
        </w:rPr>
        <w:t>, </w:t>
      </w:r>
      <w:r w:rsidRPr="006F3247">
        <w:rPr>
          <w:rFonts w:ascii="Arial" w:hAnsi="Arial" w:cs="Arial"/>
          <w:i/>
          <w:iCs/>
        </w:rPr>
        <w:t>14</w:t>
      </w:r>
      <w:r w:rsidRPr="006F3247">
        <w:rPr>
          <w:rFonts w:ascii="Arial" w:hAnsi="Arial" w:cs="Arial"/>
        </w:rPr>
        <w:t xml:space="preserve">(2), 607–618. </w:t>
      </w:r>
      <w:hyperlink r:id="rId18" w:history="1">
        <w:r w:rsidRPr="006F3247">
          <w:rPr>
            <w:rStyle w:val="Hyperlink"/>
            <w:rFonts w:ascii="Arial" w:hAnsi="Arial" w:cs="Arial"/>
          </w:rPr>
          <w:t>https://doi.org/10.1007/s41870-022-00873-5</w:t>
        </w:r>
      </w:hyperlink>
      <w:r w:rsidRPr="006F3247">
        <w:rPr>
          <w:rFonts w:ascii="Arial" w:hAnsi="Arial" w:cs="Arial"/>
        </w:rPr>
        <w:t xml:space="preserve"> </w:t>
      </w:r>
    </w:p>
    <w:p w14:paraId="71F27881" w14:textId="77777777" w:rsidR="00D851FA" w:rsidRPr="00075673" w:rsidRDefault="00D851FA" w:rsidP="00D851FA">
      <w:pPr>
        <w:ind w:left="720" w:hanging="720"/>
        <w:rPr>
          <w:rFonts w:ascii="Arial" w:hAnsi="Arial" w:cs="Arial"/>
        </w:rPr>
      </w:pPr>
    </w:p>
    <w:p w14:paraId="7001C1BD" w14:textId="77777777" w:rsidR="006F3247" w:rsidRDefault="00D851FA" w:rsidP="006F3247">
      <w:pPr>
        <w:pStyle w:val="ListParagraph"/>
        <w:numPr>
          <w:ilvl w:val="0"/>
          <w:numId w:val="2"/>
        </w:numPr>
        <w:rPr>
          <w:rFonts w:ascii="Arial" w:hAnsi="Arial" w:cs="Arial"/>
        </w:rPr>
      </w:pPr>
      <w:r w:rsidRPr="006F3247">
        <w:rPr>
          <w:rFonts w:ascii="Arial" w:hAnsi="Arial" w:cs="Arial"/>
        </w:rPr>
        <w:t xml:space="preserve">‌Brendel, M., Su, C., Bai, Z., Zhang, H., </w:t>
      </w:r>
      <w:proofErr w:type="spellStart"/>
      <w:r w:rsidRPr="006F3247">
        <w:rPr>
          <w:rFonts w:ascii="Arial" w:hAnsi="Arial" w:cs="Arial"/>
        </w:rPr>
        <w:t>Elemento</w:t>
      </w:r>
      <w:proofErr w:type="spellEnd"/>
      <w:r w:rsidRPr="006F3247">
        <w:rPr>
          <w:rFonts w:ascii="Arial" w:hAnsi="Arial" w:cs="Arial"/>
        </w:rPr>
        <w:t>, O., &amp; Wang, F. (2022). Application of Deep Learning on Single-cell RNA Sequencing Data Analysis: A Review. </w:t>
      </w:r>
      <w:r w:rsidRPr="006F3247">
        <w:rPr>
          <w:rFonts w:ascii="Arial" w:hAnsi="Arial" w:cs="Arial"/>
          <w:i/>
          <w:iCs/>
        </w:rPr>
        <w:t>Genomics, Proteomics &amp; Bioinformatics</w:t>
      </w:r>
      <w:r w:rsidRPr="006F3247">
        <w:rPr>
          <w:rFonts w:ascii="Arial" w:hAnsi="Arial" w:cs="Arial"/>
        </w:rPr>
        <w:t>, </w:t>
      </w:r>
      <w:r w:rsidRPr="006F3247">
        <w:rPr>
          <w:rFonts w:ascii="Arial" w:hAnsi="Arial" w:cs="Arial"/>
          <w:i/>
          <w:iCs/>
        </w:rPr>
        <w:t>20</w:t>
      </w:r>
      <w:r w:rsidRPr="006F3247">
        <w:rPr>
          <w:rFonts w:ascii="Arial" w:hAnsi="Arial" w:cs="Arial"/>
        </w:rPr>
        <w:t xml:space="preserve">(5), 814–835. </w:t>
      </w:r>
      <w:hyperlink r:id="rId19" w:history="1">
        <w:r w:rsidRPr="006F3247">
          <w:rPr>
            <w:rStyle w:val="Hyperlink"/>
            <w:rFonts w:ascii="Arial" w:hAnsi="Arial" w:cs="Arial"/>
          </w:rPr>
          <w:t>https://doi.org/10.1016/j.gpb.2022.11.011</w:t>
        </w:r>
      </w:hyperlink>
      <w:r w:rsidRPr="006F3247">
        <w:rPr>
          <w:rFonts w:ascii="Arial" w:hAnsi="Arial" w:cs="Arial"/>
        </w:rPr>
        <w:t xml:space="preserve"> </w:t>
      </w:r>
    </w:p>
    <w:p w14:paraId="0E726DC5" w14:textId="77777777" w:rsidR="006F3247" w:rsidRPr="006F3247" w:rsidRDefault="006F3247" w:rsidP="006F3247">
      <w:pPr>
        <w:pStyle w:val="ListParagraph"/>
        <w:rPr>
          <w:rFonts w:ascii="Arial" w:hAnsi="Arial" w:cs="Arial"/>
        </w:rPr>
      </w:pPr>
    </w:p>
    <w:p w14:paraId="5FF40F98" w14:textId="11E096B1" w:rsidR="00D851FA" w:rsidRPr="006F3247" w:rsidRDefault="00D851FA" w:rsidP="006F3247">
      <w:pPr>
        <w:pStyle w:val="ListParagraph"/>
        <w:numPr>
          <w:ilvl w:val="0"/>
          <w:numId w:val="2"/>
        </w:numPr>
        <w:rPr>
          <w:rStyle w:val="Hyperlink"/>
          <w:rFonts w:ascii="Arial" w:hAnsi="Arial" w:cs="Arial"/>
          <w:color w:val="auto"/>
          <w:u w:val="none"/>
        </w:rPr>
      </w:pPr>
      <w:r w:rsidRPr="006F3247">
        <w:rPr>
          <w:rFonts w:ascii="Arial" w:hAnsi="Arial" w:cs="Arial"/>
        </w:rPr>
        <w:t>Bouland, G. A., Mahfouz, A., &amp; Marcel. (2023). Consequences and opportunities arising due to sparser single-cell RNA-seq datasets. </w:t>
      </w:r>
      <w:r w:rsidRPr="006F3247">
        <w:rPr>
          <w:rFonts w:ascii="Arial" w:hAnsi="Arial" w:cs="Arial"/>
          <w:i/>
          <w:iCs/>
        </w:rPr>
        <w:t>Genome Biology</w:t>
      </w:r>
      <w:r w:rsidRPr="006F3247">
        <w:rPr>
          <w:rFonts w:ascii="Arial" w:hAnsi="Arial" w:cs="Arial"/>
        </w:rPr>
        <w:t>, </w:t>
      </w:r>
      <w:r w:rsidRPr="006F3247">
        <w:rPr>
          <w:rFonts w:ascii="Arial" w:hAnsi="Arial" w:cs="Arial"/>
          <w:i/>
          <w:iCs/>
        </w:rPr>
        <w:t>24</w:t>
      </w:r>
      <w:r w:rsidRPr="006F3247">
        <w:rPr>
          <w:rFonts w:ascii="Arial" w:hAnsi="Arial" w:cs="Arial"/>
        </w:rPr>
        <w:t xml:space="preserve">(1). </w:t>
      </w:r>
      <w:hyperlink r:id="rId20" w:history="1">
        <w:r w:rsidRPr="006F3247">
          <w:rPr>
            <w:rStyle w:val="Hyperlink"/>
            <w:rFonts w:ascii="Arial" w:hAnsi="Arial" w:cs="Arial"/>
          </w:rPr>
          <w:t>https://doi.org/10.1186/s13059-023-02933-w</w:t>
        </w:r>
      </w:hyperlink>
    </w:p>
    <w:p w14:paraId="694C4D66" w14:textId="77777777" w:rsidR="00D851FA" w:rsidRPr="00075673" w:rsidRDefault="00D851FA" w:rsidP="00D851FA">
      <w:pPr>
        <w:ind w:left="720" w:hanging="720"/>
        <w:rPr>
          <w:rFonts w:ascii="Arial" w:hAnsi="Arial" w:cs="Arial"/>
        </w:rPr>
      </w:pPr>
    </w:p>
    <w:p w14:paraId="310719D4" w14:textId="2A3803C9" w:rsidR="00D851FA" w:rsidRPr="006F3247" w:rsidRDefault="00D851FA" w:rsidP="006F3247">
      <w:pPr>
        <w:pStyle w:val="ListParagraph"/>
        <w:numPr>
          <w:ilvl w:val="0"/>
          <w:numId w:val="2"/>
        </w:numPr>
        <w:tabs>
          <w:tab w:val="left" w:pos="1920"/>
        </w:tabs>
        <w:rPr>
          <w:rFonts w:ascii="Arial" w:hAnsi="Arial" w:cs="Arial"/>
        </w:rPr>
      </w:pPr>
      <w:r w:rsidRPr="006F3247">
        <w:rPr>
          <w:rFonts w:ascii="Arial" w:hAnsi="Arial" w:cs="Arial"/>
        </w:rPr>
        <w:t xml:space="preserve">De </w:t>
      </w:r>
      <w:proofErr w:type="spellStart"/>
      <w:r w:rsidRPr="006F3247">
        <w:rPr>
          <w:rFonts w:ascii="Arial" w:hAnsi="Arial" w:cs="Arial"/>
        </w:rPr>
        <w:t>Micheli</w:t>
      </w:r>
      <w:proofErr w:type="spellEnd"/>
      <w:r w:rsidRPr="006F3247">
        <w:rPr>
          <w:rFonts w:ascii="Arial" w:hAnsi="Arial" w:cs="Arial"/>
        </w:rPr>
        <w:t xml:space="preserve">, A. J., </w:t>
      </w:r>
      <w:proofErr w:type="spellStart"/>
      <w:r w:rsidRPr="006F3247">
        <w:rPr>
          <w:rFonts w:ascii="Arial" w:hAnsi="Arial" w:cs="Arial"/>
        </w:rPr>
        <w:t>Laurilliard</w:t>
      </w:r>
      <w:proofErr w:type="spellEnd"/>
      <w:r w:rsidRPr="006F3247">
        <w:rPr>
          <w:rFonts w:ascii="Arial" w:hAnsi="Arial" w:cs="Arial"/>
        </w:rPr>
        <w:t xml:space="preserve">, E. J., </w:t>
      </w:r>
      <w:proofErr w:type="spellStart"/>
      <w:r w:rsidRPr="006F3247">
        <w:rPr>
          <w:rFonts w:ascii="Arial" w:hAnsi="Arial" w:cs="Arial"/>
        </w:rPr>
        <w:t>Heinke</w:t>
      </w:r>
      <w:proofErr w:type="spellEnd"/>
      <w:r w:rsidRPr="006F3247">
        <w:rPr>
          <w:rFonts w:ascii="Arial" w:hAnsi="Arial" w:cs="Arial"/>
        </w:rPr>
        <w:t xml:space="preserve">, C. L., Ravichandran, H., </w:t>
      </w:r>
      <w:proofErr w:type="spellStart"/>
      <w:r w:rsidRPr="006F3247">
        <w:rPr>
          <w:rFonts w:ascii="Arial" w:hAnsi="Arial" w:cs="Arial"/>
        </w:rPr>
        <w:t>Fraczek</w:t>
      </w:r>
      <w:proofErr w:type="spellEnd"/>
      <w:r w:rsidRPr="006F3247">
        <w:rPr>
          <w:rFonts w:ascii="Arial" w:hAnsi="Arial" w:cs="Arial"/>
        </w:rPr>
        <w:t xml:space="preserve">, P., </w:t>
      </w:r>
      <w:proofErr w:type="spellStart"/>
      <w:r w:rsidRPr="006F3247">
        <w:rPr>
          <w:rFonts w:ascii="Arial" w:hAnsi="Arial" w:cs="Arial"/>
        </w:rPr>
        <w:t>Soueid</w:t>
      </w:r>
      <w:proofErr w:type="spellEnd"/>
      <w:r w:rsidRPr="006F3247">
        <w:rPr>
          <w:rFonts w:ascii="Arial" w:hAnsi="Arial" w:cs="Arial"/>
        </w:rPr>
        <w:t xml:space="preserve">-Baumgarten, S., De Vlaminck, I., </w:t>
      </w:r>
      <w:proofErr w:type="spellStart"/>
      <w:r w:rsidRPr="006F3247">
        <w:rPr>
          <w:rFonts w:ascii="Arial" w:hAnsi="Arial" w:cs="Arial"/>
        </w:rPr>
        <w:t>Elemento</w:t>
      </w:r>
      <w:proofErr w:type="spellEnd"/>
      <w:r w:rsidRPr="006F3247">
        <w:rPr>
          <w:rFonts w:ascii="Arial" w:hAnsi="Arial" w:cs="Arial"/>
        </w:rPr>
        <w:t>, O., &amp; Cosgrove, B. D. (2020). Single-Cell Analysis of the Muscle Stem Cell Hierarchy Identifies Heterotypic Communication Signals Involved in Skeletal Muscle Regeneration. </w:t>
      </w:r>
      <w:r w:rsidRPr="006F3247">
        <w:rPr>
          <w:rFonts w:ascii="Arial" w:hAnsi="Arial" w:cs="Arial"/>
          <w:i/>
          <w:iCs/>
        </w:rPr>
        <w:t>Cell Reports</w:t>
      </w:r>
      <w:r w:rsidRPr="006F3247">
        <w:rPr>
          <w:rFonts w:ascii="Arial" w:hAnsi="Arial" w:cs="Arial"/>
        </w:rPr>
        <w:t>, </w:t>
      </w:r>
      <w:r w:rsidRPr="006F3247">
        <w:rPr>
          <w:rFonts w:ascii="Arial" w:hAnsi="Arial" w:cs="Arial"/>
          <w:i/>
          <w:iCs/>
        </w:rPr>
        <w:t>30</w:t>
      </w:r>
      <w:r w:rsidRPr="006F3247">
        <w:rPr>
          <w:rFonts w:ascii="Arial" w:hAnsi="Arial" w:cs="Arial"/>
        </w:rPr>
        <w:t xml:space="preserve">(10), 3583-3595.e5. </w:t>
      </w:r>
      <w:hyperlink r:id="rId21" w:history="1">
        <w:r w:rsidRPr="006F3247">
          <w:rPr>
            <w:rStyle w:val="Hyperlink"/>
            <w:rFonts w:ascii="Arial" w:hAnsi="Arial" w:cs="Arial"/>
          </w:rPr>
          <w:t>https://doi.org/10.1016/j.celrep.2020.02.067</w:t>
        </w:r>
      </w:hyperlink>
    </w:p>
    <w:p w14:paraId="1AE0BC11" w14:textId="77777777" w:rsidR="00D851FA" w:rsidRPr="00075673" w:rsidRDefault="00D851FA" w:rsidP="00D851FA">
      <w:pPr>
        <w:tabs>
          <w:tab w:val="left" w:pos="1920"/>
        </w:tabs>
        <w:ind w:left="720" w:hanging="720"/>
        <w:rPr>
          <w:rFonts w:ascii="Arial" w:hAnsi="Arial" w:cs="Arial"/>
        </w:rPr>
      </w:pPr>
    </w:p>
    <w:p w14:paraId="7876AB29" w14:textId="6E926C1A" w:rsidR="00D851FA" w:rsidRPr="006F3247" w:rsidRDefault="00D851FA" w:rsidP="006F3247">
      <w:pPr>
        <w:pStyle w:val="ListParagraph"/>
        <w:numPr>
          <w:ilvl w:val="0"/>
          <w:numId w:val="2"/>
        </w:numPr>
        <w:rPr>
          <w:rFonts w:ascii="Arial" w:hAnsi="Arial" w:cs="Arial"/>
        </w:rPr>
      </w:pPr>
      <w:proofErr w:type="spellStart"/>
      <w:r w:rsidRPr="006F3247">
        <w:rPr>
          <w:rFonts w:ascii="Arial" w:hAnsi="Arial" w:cs="Arial"/>
        </w:rPr>
        <w:t>Heumos</w:t>
      </w:r>
      <w:proofErr w:type="spellEnd"/>
      <w:r w:rsidRPr="006F3247">
        <w:rPr>
          <w:rFonts w:ascii="Arial" w:hAnsi="Arial" w:cs="Arial"/>
        </w:rPr>
        <w:t xml:space="preserve">, L., </w:t>
      </w:r>
      <w:proofErr w:type="spellStart"/>
      <w:r w:rsidRPr="006F3247">
        <w:rPr>
          <w:rFonts w:ascii="Arial" w:hAnsi="Arial" w:cs="Arial"/>
        </w:rPr>
        <w:t>Schaar</w:t>
      </w:r>
      <w:proofErr w:type="spellEnd"/>
      <w:r w:rsidRPr="006F3247">
        <w:rPr>
          <w:rFonts w:ascii="Arial" w:hAnsi="Arial" w:cs="Arial"/>
        </w:rPr>
        <w:t xml:space="preserve">, A. C., Lance, C., </w:t>
      </w:r>
      <w:proofErr w:type="spellStart"/>
      <w:r w:rsidRPr="006F3247">
        <w:rPr>
          <w:rFonts w:ascii="Arial" w:hAnsi="Arial" w:cs="Arial"/>
        </w:rPr>
        <w:t>Litinetskaya</w:t>
      </w:r>
      <w:proofErr w:type="spellEnd"/>
      <w:r w:rsidRPr="006F3247">
        <w:rPr>
          <w:rFonts w:ascii="Arial" w:hAnsi="Arial" w:cs="Arial"/>
        </w:rPr>
        <w:t xml:space="preserve">, A., </w:t>
      </w:r>
      <w:proofErr w:type="spellStart"/>
      <w:r w:rsidRPr="006F3247">
        <w:rPr>
          <w:rFonts w:ascii="Arial" w:hAnsi="Arial" w:cs="Arial"/>
        </w:rPr>
        <w:t>Drost</w:t>
      </w:r>
      <w:proofErr w:type="spellEnd"/>
      <w:r w:rsidRPr="006F3247">
        <w:rPr>
          <w:rFonts w:ascii="Arial" w:hAnsi="Arial" w:cs="Arial"/>
        </w:rPr>
        <w:t xml:space="preserve">, F., </w:t>
      </w:r>
      <w:proofErr w:type="spellStart"/>
      <w:r w:rsidRPr="006F3247">
        <w:rPr>
          <w:rFonts w:ascii="Arial" w:hAnsi="Arial" w:cs="Arial"/>
        </w:rPr>
        <w:t>Zappia</w:t>
      </w:r>
      <w:proofErr w:type="spellEnd"/>
      <w:r w:rsidRPr="006F3247">
        <w:rPr>
          <w:rFonts w:ascii="Arial" w:hAnsi="Arial" w:cs="Arial"/>
        </w:rPr>
        <w:t xml:space="preserve">, L., </w:t>
      </w:r>
      <w:proofErr w:type="spellStart"/>
      <w:r w:rsidRPr="006F3247">
        <w:rPr>
          <w:rFonts w:ascii="Arial" w:hAnsi="Arial" w:cs="Arial"/>
        </w:rPr>
        <w:t>Lücken</w:t>
      </w:r>
      <w:proofErr w:type="spellEnd"/>
      <w:r w:rsidRPr="006F3247">
        <w:rPr>
          <w:rFonts w:ascii="Arial" w:hAnsi="Arial" w:cs="Arial"/>
        </w:rPr>
        <w:t xml:space="preserve">, M. D., Strobl, D. C., </w:t>
      </w:r>
      <w:proofErr w:type="spellStart"/>
      <w:r w:rsidRPr="006F3247">
        <w:rPr>
          <w:rFonts w:ascii="Arial" w:hAnsi="Arial" w:cs="Arial"/>
        </w:rPr>
        <w:t>Henao</w:t>
      </w:r>
      <w:proofErr w:type="spellEnd"/>
      <w:r w:rsidRPr="006F3247">
        <w:rPr>
          <w:rFonts w:ascii="Arial" w:hAnsi="Arial" w:cs="Arial"/>
        </w:rPr>
        <w:t xml:space="preserve">, J., </w:t>
      </w:r>
      <w:proofErr w:type="spellStart"/>
      <w:r w:rsidRPr="006F3247">
        <w:rPr>
          <w:rFonts w:ascii="Arial" w:hAnsi="Arial" w:cs="Arial"/>
        </w:rPr>
        <w:t>Curion</w:t>
      </w:r>
      <w:proofErr w:type="spellEnd"/>
      <w:r w:rsidRPr="006F3247">
        <w:rPr>
          <w:rFonts w:ascii="Arial" w:hAnsi="Arial" w:cs="Arial"/>
        </w:rPr>
        <w:t>, F., Schiller, H. B., &amp; Theis, F. J. (2023). Best practices for single-cell analysis across modalities. </w:t>
      </w:r>
      <w:r w:rsidRPr="006F3247">
        <w:rPr>
          <w:rFonts w:ascii="Arial" w:hAnsi="Arial" w:cs="Arial"/>
          <w:i/>
          <w:iCs/>
        </w:rPr>
        <w:t>Nature Reviews Genetics</w:t>
      </w:r>
      <w:r w:rsidRPr="006F3247">
        <w:rPr>
          <w:rFonts w:ascii="Arial" w:hAnsi="Arial" w:cs="Arial"/>
        </w:rPr>
        <w:t xml:space="preserve">, 1–23. </w:t>
      </w:r>
      <w:hyperlink r:id="rId22" w:history="1">
        <w:r w:rsidRPr="006F3247">
          <w:rPr>
            <w:rStyle w:val="Hyperlink"/>
            <w:rFonts w:ascii="Arial" w:hAnsi="Arial" w:cs="Arial"/>
          </w:rPr>
          <w:t>https://doi.org/10.1038/s41576-023-00586-w</w:t>
        </w:r>
      </w:hyperlink>
      <w:r w:rsidRPr="006F3247">
        <w:rPr>
          <w:rFonts w:ascii="Arial" w:hAnsi="Arial" w:cs="Arial"/>
        </w:rPr>
        <w:t xml:space="preserve"> </w:t>
      </w:r>
    </w:p>
    <w:p w14:paraId="7E04036C" w14:textId="77777777" w:rsidR="00D851FA" w:rsidRPr="00075673" w:rsidRDefault="00D851FA" w:rsidP="00D851FA">
      <w:pPr>
        <w:ind w:left="720" w:hanging="720"/>
        <w:rPr>
          <w:rFonts w:ascii="Arial" w:hAnsi="Arial" w:cs="Arial"/>
        </w:rPr>
      </w:pPr>
    </w:p>
    <w:p w14:paraId="7B91393B" w14:textId="210FE89D" w:rsidR="00D851FA" w:rsidRPr="006F3247" w:rsidRDefault="00D851FA" w:rsidP="006F3247">
      <w:pPr>
        <w:pStyle w:val="ListParagraph"/>
        <w:numPr>
          <w:ilvl w:val="0"/>
          <w:numId w:val="2"/>
        </w:numPr>
        <w:tabs>
          <w:tab w:val="left" w:pos="1920"/>
        </w:tabs>
        <w:rPr>
          <w:rFonts w:ascii="Arial" w:hAnsi="Arial" w:cs="Arial"/>
        </w:rPr>
      </w:pPr>
      <w:r w:rsidRPr="006F3247">
        <w:rPr>
          <w:rFonts w:ascii="Arial" w:hAnsi="Arial" w:cs="Arial"/>
        </w:rPr>
        <w:t>‌Ma, Q., &amp; Xu, D. (2022). Deep learning shapes single-cell data analysis. </w:t>
      </w:r>
      <w:r w:rsidRPr="006F3247">
        <w:rPr>
          <w:rFonts w:ascii="Arial" w:hAnsi="Arial" w:cs="Arial"/>
          <w:i/>
          <w:iCs/>
        </w:rPr>
        <w:t>Nature Reviews Molecular Cell Biology</w:t>
      </w:r>
      <w:r w:rsidRPr="006F3247">
        <w:rPr>
          <w:rFonts w:ascii="Arial" w:hAnsi="Arial" w:cs="Arial"/>
        </w:rPr>
        <w:t>, </w:t>
      </w:r>
      <w:r w:rsidRPr="006F3247">
        <w:rPr>
          <w:rFonts w:ascii="Arial" w:hAnsi="Arial" w:cs="Arial"/>
          <w:i/>
          <w:iCs/>
        </w:rPr>
        <w:t>23</w:t>
      </w:r>
      <w:r w:rsidRPr="006F3247">
        <w:rPr>
          <w:rFonts w:ascii="Arial" w:hAnsi="Arial" w:cs="Arial"/>
        </w:rPr>
        <w:t xml:space="preserve">(5), 303–304. </w:t>
      </w:r>
      <w:hyperlink r:id="rId23" w:history="1">
        <w:r w:rsidRPr="006F3247">
          <w:rPr>
            <w:rStyle w:val="Hyperlink"/>
            <w:rFonts w:ascii="Arial" w:hAnsi="Arial" w:cs="Arial"/>
          </w:rPr>
          <w:t>https://doi.org/10.1038/s41580-022-00466-x</w:t>
        </w:r>
      </w:hyperlink>
      <w:r w:rsidRPr="006F3247">
        <w:rPr>
          <w:rFonts w:ascii="Arial" w:hAnsi="Arial" w:cs="Arial"/>
        </w:rPr>
        <w:t xml:space="preserve"> </w:t>
      </w:r>
    </w:p>
    <w:p w14:paraId="730AD910" w14:textId="77777777" w:rsidR="00D851FA" w:rsidRPr="00075673" w:rsidRDefault="00D851FA" w:rsidP="00D851FA">
      <w:pPr>
        <w:tabs>
          <w:tab w:val="left" w:pos="1920"/>
        </w:tabs>
        <w:ind w:left="720" w:hanging="720"/>
        <w:rPr>
          <w:rFonts w:ascii="Arial" w:hAnsi="Arial" w:cs="Arial"/>
        </w:rPr>
      </w:pPr>
    </w:p>
    <w:p w14:paraId="0D4D7782" w14:textId="17F355B7" w:rsidR="00D851FA" w:rsidRPr="006F3247" w:rsidRDefault="00D851FA" w:rsidP="006F3247">
      <w:pPr>
        <w:pStyle w:val="ListParagraph"/>
        <w:numPr>
          <w:ilvl w:val="0"/>
          <w:numId w:val="2"/>
        </w:numPr>
        <w:rPr>
          <w:rFonts w:ascii="Arial" w:hAnsi="Arial" w:cs="Arial"/>
        </w:rPr>
      </w:pPr>
      <w:r w:rsidRPr="006F3247">
        <w:rPr>
          <w:rFonts w:ascii="Arial" w:hAnsi="Arial" w:cs="Arial"/>
        </w:rPr>
        <w:t xml:space="preserve">Stuart T, Butler A, Hoffman P, </w:t>
      </w:r>
      <w:proofErr w:type="spellStart"/>
      <w:r w:rsidRPr="006F3247">
        <w:rPr>
          <w:rFonts w:ascii="Arial" w:hAnsi="Arial" w:cs="Arial"/>
        </w:rPr>
        <w:t>Hafemeister</w:t>
      </w:r>
      <w:proofErr w:type="spellEnd"/>
      <w:r w:rsidRPr="006F3247">
        <w:rPr>
          <w:rFonts w:ascii="Arial" w:hAnsi="Arial" w:cs="Arial"/>
        </w:rPr>
        <w:t xml:space="preserve"> C, </w:t>
      </w:r>
      <w:proofErr w:type="spellStart"/>
      <w:r w:rsidRPr="006F3247">
        <w:rPr>
          <w:rFonts w:ascii="Arial" w:hAnsi="Arial" w:cs="Arial"/>
        </w:rPr>
        <w:t>Papalexi</w:t>
      </w:r>
      <w:proofErr w:type="spellEnd"/>
      <w:r w:rsidRPr="006F3247">
        <w:rPr>
          <w:rFonts w:ascii="Arial" w:hAnsi="Arial" w:cs="Arial"/>
        </w:rPr>
        <w:t xml:space="preserve"> E, III WMM, Hao Y, </w:t>
      </w:r>
      <w:proofErr w:type="spellStart"/>
      <w:r w:rsidRPr="006F3247">
        <w:rPr>
          <w:rFonts w:ascii="Arial" w:hAnsi="Arial" w:cs="Arial"/>
        </w:rPr>
        <w:t>Stoeckius</w:t>
      </w:r>
      <w:proofErr w:type="spellEnd"/>
      <w:r w:rsidRPr="006F3247">
        <w:rPr>
          <w:rFonts w:ascii="Arial" w:hAnsi="Arial" w:cs="Arial"/>
        </w:rPr>
        <w:t xml:space="preserve"> M, Smibert P, </w:t>
      </w:r>
      <w:proofErr w:type="spellStart"/>
      <w:r w:rsidRPr="006F3247">
        <w:rPr>
          <w:rFonts w:ascii="Arial" w:hAnsi="Arial" w:cs="Arial"/>
        </w:rPr>
        <w:t>Satija</w:t>
      </w:r>
      <w:proofErr w:type="spellEnd"/>
      <w:r w:rsidRPr="006F3247">
        <w:rPr>
          <w:rFonts w:ascii="Arial" w:hAnsi="Arial" w:cs="Arial"/>
        </w:rPr>
        <w:t xml:space="preserve"> R (2019). “Comprehensive Integration of Single-Cell Data.” </w:t>
      </w:r>
      <w:r w:rsidRPr="006F3247">
        <w:rPr>
          <w:rFonts w:ascii="Arial" w:hAnsi="Arial" w:cs="Arial"/>
          <w:i/>
          <w:iCs/>
        </w:rPr>
        <w:t>Cell</w:t>
      </w:r>
      <w:r w:rsidRPr="006F3247">
        <w:rPr>
          <w:rFonts w:ascii="Arial" w:hAnsi="Arial" w:cs="Arial"/>
        </w:rPr>
        <w:t>, 177, 1888-1902. </w:t>
      </w:r>
      <w:hyperlink r:id="rId24" w:history="1">
        <w:r w:rsidRPr="006F3247">
          <w:rPr>
            <w:rStyle w:val="Hyperlink"/>
            <w:rFonts w:ascii="Arial" w:hAnsi="Arial" w:cs="Arial"/>
          </w:rPr>
          <w:t>doi:10.1016/j.cell.2019.05.031</w:t>
        </w:r>
      </w:hyperlink>
      <w:r w:rsidRPr="006F3247">
        <w:rPr>
          <w:rFonts w:ascii="Arial" w:hAnsi="Arial" w:cs="Arial"/>
        </w:rPr>
        <w:t>, </w:t>
      </w:r>
      <w:hyperlink r:id="rId25" w:history="1">
        <w:r w:rsidRPr="006F3247">
          <w:rPr>
            <w:rStyle w:val="Hyperlink"/>
            <w:rFonts w:ascii="Arial" w:hAnsi="Arial" w:cs="Arial"/>
          </w:rPr>
          <w:t>https://doi.org/10.1016/j.cell.2019.05.031</w:t>
        </w:r>
      </w:hyperlink>
      <w:r w:rsidRPr="006F3247">
        <w:rPr>
          <w:rFonts w:ascii="Arial" w:hAnsi="Arial" w:cs="Arial"/>
        </w:rPr>
        <w:t>.</w:t>
      </w:r>
    </w:p>
    <w:p w14:paraId="72E7F833" w14:textId="77777777" w:rsidR="00D851FA" w:rsidRPr="00075673" w:rsidRDefault="00D851FA" w:rsidP="00D851FA">
      <w:pPr>
        <w:ind w:left="720" w:hanging="720"/>
        <w:rPr>
          <w:rFonts w:ascii="Arial" w:hAnsi="Arial" w:cs="Arial"/>
        </w:rPr>
      </w:pPr>
    </w:p>
    <w:p w14:paraId="6FEE7F6E" w14:textId="3A8D2D96" w:rsidR="00D851FA" w:rsidRPr="006F3247" w:rsidRDefault="00D851FA" w:rsidP="006F3247">
      <w:pPr>
        <w:pStyle w:val="ListParagraph"/>
        <w:numPr>
          <w:ilvl w:val="0"/>
          <w:numId w:val="2"/>
        </w:numPr>
        <w:rPr>
          <w:rFonts w:ascii="Arial" w:hAnsi="Arial" w:cs="Arial"/>
        </w:rPr>
      </w:pPr>
      <w:r w:rsidRPr="006F3247">
        <w:rPr>
          <w:rFonts w:ascii="Arial" w:hAnsi="Arial" w:cs="Arial"/>
        </w:rPr>
        <w:t>‌Xiang, R., Wang, W., Yang, L., Wang, S., Xu, C., &amp; Chen, X. (2021). A Comparison for Dimensionality Reduction Methods of Single-Cell RNA-seq Data. </w:t>
      </w:r>
      <w:r w:rsidRPr="006F3247">
        <w:rPr>
          <w:rFonts w:ascii="Arial" w:hAnsi="Arial" w:cs="Arial"/>
          <w:i/>
          <w:iCs/>
        </w:rPr>
        <w:t>Frontiers in Genetics</w:t>
      </w:r>
      <w:r w:rsidRPr="006F3247">
        <w:rPr>
          <w:rFonts w:ascii="Arial" w:hAnsi="Arial" w:cs="Arial"/>
        </w:rPr>
        <w:t>, </w:t>
      </w:r>
      <w:r w:rsidRPr="006F3247">
        <w:rPr>
          <w:rFonts w:ascii="Arial" w:hAnsi="Arial" w:cs="Arial"/>
          <w:i/>
          <w:iCs/>
        </w:rPr>
        <w:t>12</w:t>
      </w:r>
      <w:r w:rsidRPr="006F3247">
        <w:rPr>
          <w:rFonts w:ascii="Arial" w:hAnsi="Arial" w:cs="Arial"/>
        </w:rPr>
        <w:t xml:space="preserve">. </w:t>
      </w:r>
      <w:hyperlink r:id="rId26" w:history="1">
        <w:r w:rsidRPr="006F3247">
          <w:rPr>
            <w:rStyle w:val="Hyperlink"/>
            <w:rFonts w:ascii="Arial" w:hAnsi="Arial" w:cs="Arial"/>
          </w:rPr>
          <w:t>https://doi.org/10.3389/fgene.2021.646936</w:t>
        </w:r>
      </w:hyperlink>
    </w:p>
    <w:p w14:paraId="2C5AD50B" w14:textId="77777777" w:rsidR="00E43E7B" w:rsidRPr="00E43E7B" w:rsidRDefault="00E43E7B" w:rsidP="00E43E7B">
      <w:pPr>
        <w:rPr>
          <w:rFonts w:ascii="Arial" w:hAnsi="Arial" w:cs="Arial"/>
        </w:rPr>
      </w:pPr>
      <w:r w:rsidRPr="00E43E7B">
        <w:rPr>
          <w:rFonts w:ascii="Arial" w:hAnsi="Arial" w:cs="Arial"/>
        </w:rPr>
        <w:t>‌</w:t>
      </w:r>
    </w:p>
    <w:p w14:paraId="7B5D1A5C" w14:textId="77777777" w:rsidR="00E43E7B" w:rsidRDefault="00E43E7B">
      <w:pPr>
        <w:rPr>
          <w:rFonts w:ascii="Arial" w:hAnsi="Arial" w:cs="Arial"/>
        </w:rPr>
      </w:pPr>
    </w:p>
    <w:p w14:paraId="4F66AF1E" w14:textId="77777777" w:rsidR="00E43E7B" w:rsidRDefault="00E43E7B">
      <w:pPr>
        <w:rPr>
          <w:rFonts w:ascii="Arial" w:hAnsi="Arial" w:cs="Arial"/>
        </w:rPr>
      </w:pPr>
    </w:p>
    <w:p w14:paraId="3AF6C7BB" w14:textId="77777777" w:rsidR="00E43E7B" w:rsidRDefault="00E43E7B">
      <w:pPr>
        <w:rPr>
          <w:rFonts w:ascii="Arial" w:hAnsi="Arial" w:cs="Arial"/>
        </w:rPr>
      </w:pPr>
    </w:p>
    <w:p w14:paraId="3D5D9159" w14:textId="77777777" w:rsidR="00584BD7" w:rsidRPr="00061A58" w:rsidRDefault="00584BD7">
      <w:pPr>
        <w:rPr>
          <w:rFonts w:ascii="Arial" w:hAnsi="Arial" w:cs="Arial"/>
        </w:rPr>
      </w:pPr>
    </w:p>
    <w:sectPr w:rsidR="00584BD7" w:rsidRPr="00061A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C94D60" w14:textId="77777777" w:rsidR="00A3315A" w:rsidRDefault="00A3315A" w:rsidP="00D80558">
      <w:r>
        <w:separator/>
      </w:r>
    </w:p>
  </w:endnote>
  <w:endnote w:type="continuationSeparator" w:id="0">
    <w:p w14:paraId="01349B26" w14:textId="77777777" w:rsidR="00A3315A" w:rsidRDefault="00A3315A" w:rsidP="00D80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Aptos Narrow">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6DE25D" w14:textId="77777777" w:rsidR="00A3315A" w:rsidRDefault="00A3315A" w:rsidP="00D80558">
      <w:r>
        <w:separator/>
      </w:r>
    </w:p>
  </w:footnote>
  <w:footnote w:type="continuationSeparator" w:id="0">
    <w:p w14:paraId="1779C468" w14:textId="77777777" w:rsidR="00A3315A" w:rsidRDefault="00A3315A" w:rsidP="00D805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64DDB"/>
    <w:multiLevelType w:val="hybridMultilevel"/>
    <w:tmpl w:val="BEA44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DA73CA"/>
    <w:multiLevelType w:val="multilevel"/>
    <w:tmpl w:val="BCFC8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3863613">
    <w:abstractNumId w:val="1"/>
  </w:num>
  <w:num w:numId="2" w16cid:durableId="9150205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A58"/>
    <w:rsid w:val="0004650B"/>
    <w:rsid w:val="00061A58"/>
    <w:rsid w:val="0008564B"/>
    <w:rsid w:val="000C025E"/>
    <w:rsid w:val="00162850"/>
    <w:rsid w:val="00184F7A"/>
    <w:rsid w:val="0019336B"/>
    <w:rsid w:val="00195736"/>
    <w:rsid w:val="0019757E"/>
    <w:rsid w:val="001A4129"/>
    <w:rsid w:val="001D1C2D"/>
    <w:rsid w:val="00206433"/>
    <w:rsid w:val="002A7668"/>
    <w:rsid w:val="002B2116"/>
    <w:rsid w:val="002E1C9E"/>
    <w:rsid w:val="003B57BE"/>
    <w:rsid w:val="003C31DF"/>
    <w:rsid w:val="003D4665"/>
    <w:rsid w:val="003D6F89"/>
    <w:rsid w:val="003F32FD"/>
    <w:rsid w:val="00485251"/>
    <w:rsid w:val="00487F3A"/>
    <w:rsid w:val="00500FB9"/>
    <w:rsid w:val="00505A66"/>
    <w:rsid w:val="00526F0E"/>
    <w:rsid w:val="00564DF7"/>
    <w:rsid w:val="0057481D"/>
    <w:rsid w:val="00584BD7"/>
    <w:rsid w:val="005C19C4"/>
    <w:rsid w:val="005C3EDD"/>
    <w:rsid w:val="005D0372"/>
    <w:rsid w:val="00600B2C"/>
    <w:rsid w:val="00617C3F"/>
    <w:rsid w:val="00634411"/>
    <w:rsid w:val="006926C2"/>
    <w:rsid w:val="006A5133"/>
    <w:rsid w:val="006A701F"/>
    <w:rsid w:val="006B36A2"/>
    <w:rsid w:val="006B59CC"/>
    <w:rsid w:val="006F3247"/>
    <w:rsid w:val="0072529E"/>
    <w:rsid w:val="00752101"/>
    <w:rsid w:val="00757A28"/>
    <w:rsid w:val="007F2953"/>
    <w:rsid w:val="007F772F"/>
    <w:rsid w:val="00820EE4"/>
    <w:rsid w:val="00840FA2"/>
    <w:rsid w:val="008C521C"/>
    <w:rsid w:val="008D63A7"/>
    <w:rsid w:val="00983C27"/>
    <w:rsid w:val="009906C5"/>
    <w:rsid w:val="009F5323"/>
    <w:rsid w:val="00A01600"/>
    <w:rsid w:val="00A032B4"/>
    <w:rsid w:val="00A3315A"/>
    <w:rsid w:val="00A50692"/>
    <w:rsid w:val="00AA1177"/>
    <w:rsid w:val="00AB13AD"/>
    <w:rsid w:val="00AB5710"/>
    <w:rsid w:val="00AB7C27"/>
    <w:rsid w:val="00AC1747"/>
    <w:rsid w:val="00AC4AAD"/>
    <w:rsid w:val="00AE734A"/>
    <w:rsid w:val="00AF3E08"/>
    <w:rsid w:val="00B27CB9"/>
    <w:rsid w:val="00B32934"/>
    <w:rsid w:val="00B82598"/>
    <w:rsid w:val="00BC3AAE"/>
    <w:rsid w:val="00C50755"/>
    <w:rsid w:val="00C64458"/>
    <w:rsid w:val="00C674F1"/>
    <w:rsid w:val="00CC1075"/>
    <w:rsid w:val="00CE1DE4"/>
    <w:rsid w:val="00D433EE"/>
    <w:rsid w:val="00D80558"/>
    <w:rsid w:val="00D851FA"/>
    <w:rsid w:val="00DA75AA"/>
    <w:rsid w:val="00DF4E36"/>
    <w:rsid w:val="00E43E7B"/>
    <w:rsid w:val="00EA6DBC"/>
    <w:rsid w:val="00ED4B37"/>
    <w:rsid w:val="00F475D4"/>
    <w:rsid w:val="00F50123"/>
    <w:rsid w:val="00F61807"/>
    <w:rsid w:val="00FB6DC6"/>
    <w:rsid w:val="00FD58A7"/>
    <w:rsid w:val="00FF0F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28517"/>
  <w15:chartTrackingRefBased/>
  <w15:docId w15:val="{F80A5012-B52A-6849-8F31-61E66D826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2B4"/>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61A58"/>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061A58"/>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061A58"/>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061A58"/>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061A58"/>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061A58"/>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061A58"/>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061A58"/>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061A58"/>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1A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61A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61A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1A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1A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1A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1A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1A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1A58"/>
    <w:rPr>
      <w:rFonts w:eastAsiaTheme="majorEastAsia" w:cstheme="majorBidi"/>
      <w:color w:val="272727" w:themeColor="text1" w:themeTint="D8"/>
    </w:rPr>
  </w:style>
  <w:style w:type="paragraph" w:styleId="Title">
    <w:name w:val="Title"/>
    <w:basedOn w:val="Normal"/>
    <w:next w:val="Normal"/>
    <w:link w:val="TitleChar"/>
    <w:uiPriority w:val="10"/>
    <w:qFormat/>
    <w:rsid w:val="00061A58"/>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061A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1A58"/>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061A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1A58"/>
    <w:pPr>
      <w:spacing w:before="160" w:after="160" w:line="278" w:lineRule="auto"/>
      <w:jc w:val="center"/>
    </w:pPr>
    <w:rPr>
      <w:rFonts w:asciiTheme="minorHAnsi" w:eastAsiaTheme="minorEastAsia"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061A58"/>
    <w:rPr>
      <w:i/>
      <w:iCs/>
      <w:color w:val="404040" w:themeColor="text1" w:themeTint="BF"/>
    </w:rPr>
  </w:style>
  <w:style w:type="paragraph" w:styleId="ListParagraph">
    <w:name w:val="List Paragraph"/>
    <w:basedOn w:val="Normal"/>
    <w:uiPriority w:val="34"/>
    <w:qFormat/>
    <w:rsid w:val="00061A58"/>
    <w:pPr>
      <w:spacing w:after="160" w:line="278" w:lineRule="auto"/>
      <w:ind w:left="720"/>
      <w:contextualSpacing/>
    </w:pPr>
    <w:rPr>
      <w:rFonts w:asciiTheme="minorHAnsi" w:eastAsiaTheme="minorEastAsia" w:hAnsiTheme="minorHAnsi" w:cstheme="minorBidi"/>
      <w:kern w:val="2"/>
      <w14:ligatures w14:val="standardContextual"/>
    </w:rPr>
  </w:style>
  <w:style w:type="character" w:styleId="IntenseEmphasis">
    <w:name w:val="Intense Emphasis"/>
    <w:basedOn w:val="DefaultParagraphFont"/>
    <w:uiPriority w:val="21"/>
    <w:qFormat/>
    <w:rsid w:val="00061A58"/>
    <w:rPr>
      <w:i/>
      <w:iCs/>
      <w:color w:val="0F4761" w:themeColor="accent1" w:themeShade="BF"/>
    </w:rPr>
  </w:style>
  <w:style w:type="paragraph" w:styleId="IntenseQuote">
    <w:name w:val="Intense Quote"/>
    <w:basedOn w:val="Normal"/>
    <w:next w:val="Normal"/>
    <w:link w:val="IntenseQuoteChar"/>
    <w:uiPriority w:val="30"/>
    <w:qFormat/>
    <w:rsid w:val="00061A58"/>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EastAsia"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061A58"/>
    <w:rPr>
      <w:i/>
      <w:iCs/>
      <w:color w:val="0F4761" w:themeColor="accent1" w:themeShade="BF"/>
    </w:rPr>
  </w:style>
  <w:style w:type="character" w:styleId="IntenseReference">
    <w:name w:val="Intense Reference"/>
    <w:basedOn w:val="DefaultParagraphFont"/>
    <w:uiPriority w:val="32"/>
    <w:qFormat/>
    <w:rsid w:val="00061A58"/>
    <w:rPr>
      <w:b/>
      <w:bCs/>
      <w:smallCaps/>
      <w:color w:val="0F4761" w:themeColor="accent1" w:themeShade="BF"/>
      <w:spacing w:val="5"/>
    </w:rPr>
  </w:style>
  <w:style w:type="paragraph" w:styleId="NormalWeb">
    <w:name w:val="Normal (Web)"/>
    <w:basedOn w:val="Normal"/>
    <w:uiPriority w:val="99"/>
    <w:semiHidden/>
    <w:unhideWhenUsed/>
    <w:rsid w:val="00CC1075"/>
    <w:pPr>
      <w:spacing w:after="160" w:line="278" w:lineRule="auto"/>
    </w:pPr>
    <w:rPr>
      <w:rFonts w:eastAsiaTheme="minorEastAsia"/>
      <w:kern w:val="2"/>
      <w14:ligatures w14:val="standardContextual"/>
    </w:rPr>
  </w:style>
  <w:style w:type="character" w:styleId="CommentReference">
    <w:name w:val="annotation reference"/>
    <w:basedOn w:val="DefaultParagraphFont"/>
    <w:uiPriority w:val="99"/>
    <w:semiHidden/>
    <w:unhideWhenUsed/>
    <w:rsid w:val="00B27CB9"/>
    <w:rPr>
      <w:sz w:val="16"/>
      <w:szCs w:val="16"/>
    </w:rPr>
  </w:style>
  <w:style w:type="paragraph" w:styleId="CommentText">
    <w:name w:val="annotation text"/>
    <w:basedOn w:val="Normal"/>
    <w:link w:val="CommentTextChar"/>
    <w:uiPriority w:val="99"/>
    <w:semiHidden/>
    <w:unhideWhenUsed/>
    <w:rsid w:val="00B27CB9"/>
    <w:pPr>
      <w:spacing w:after="160"/>
    </w:pPr>
    <w:rPr>
      <w:rFonts w:asciiTheme="minorHAnsi" w:eastAsiaTheme="minorEastAsia"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semiHidden/>
    <w:rsid w:val="00B27CB9"/>
    <w:rPr>
      <w:sz w:val="20"/>
      <w:szCs w:val="20"/>
    </w:rPr>
  </w:style>
  <w:style w:type="paragraph" w:styleId="CommentSubject">
    <w:name w:val="annotation subject"/>
    <w:basedOn w:val="CommentText"/>
    <w:next w:val="CommentText"/>
    <w:link w:val="CommentSubjectChar"/>
    <w:uiPriority w:val="99"/>
    <w:semiHidden/>
    <w:unhideWhenUsed/>
    <w:rsid w:val="00B27CB9"/>
    <w:rPr>
      <w:b/>
      <w:bCs/>
    </w:rPr>
  </w:style>
  <w:style w:type="character" w:customStyle="1" w:styleId="CommentSubjectChar">
    <w:name w:val="Comment Subject Char"/>
    <w:basedOn w:val="CommentTextChar"/>
    <w:link w:val="CommentSubject"/>
    <w:uiPriority w:val="99"/>
    <w:semiHidden/>
    <w:rsid w:val="00B27CB9"/>
    <w:rPr>
      <w:b/>
      <w:bCs/>
      <w:sz w:val="20"/>
      <w:szCs w:val="20"/>
    </w:rPr>
  </w:style>
  <w:style w:type="paragraph" w:styleId="HTMLPreformatted">
    <w:name w:val="HTML Preformatted"/>
    <w:basedOn w:val="Normal"/>
    <w:link w:val="HTMLPreformattedChar"/>
    <w:uiPriority w:val="99"/>
    <w:semiHidden/>
    <w:unhideWhenUsed/>
    <w:rsid w:val="00AE734A"/>
    <w:rPr>
      <w:rFonts w:ascii="Consolas" w:eastAsiaTheme="minorEastAsia" w:hAnsi="Consolas" w:cs="Consolas"/>
      <w:kern w:val="2"/>
      <w:sz w:val="20"/>
      <w:szCs w:val="20"/>
      <w14:ligatures w14:val="standardContextual"/>
    </w:rPr>
  </w:style>
  <w:style w:type="character" w:customStyle="1" w:styleId="HTMLPreformattedChar">
    <w:name w:val="HTML Preformatted Char"/>
    <w:basedOn w:val="DefaultParagraphFont"/>
    <w:link w:val="HTMLPreformatted"/>
    <w:uiPriority w:val="99"/>
    <w:semiHidden/>
    <w:rsid w:val="00AE734A"/>
    <w:rPr>
      <w:rFonts w:ascii="Consolas" w:hAnsi="Consolas" w:cs="Consolas"/>
      <w:sz w:val="20"/>
      <w:szCs w:val="20"/>
    </w:rPr>
  </w:style>
  <w:style w:type="character" w:styleId="Hyperlink">
    <w:name w:val="Hyperlink"/>
    <w:basedOn w:val="DefaultParagraphFont"/>
    <w:uiPriority w:val="99"/>
    <w:unhideWhenUsed/>
    <w:rsid w:val="00D851FA"/>
    <w:rPr>
      <w:color w:val="467886" w:themeColor="hyperlink"/>
      <w:u w:val="single"/>
    </w:rPr>
  </w:style>
  <w:style w:type="character" w:styleId="FollowedHyperlink">
    <w:name w:val="FollowedHyperlink"/>
    <w:basedOn w:val="DefaultParagraphFont"/>
    <w:uiPriority w:val="99"/>
    <w:semiHidden/>
    <w:unhideWhenUsed/>
    <w:rsid w:val="00D851FA"/>
    <w:rPr>
      <w:color w:val="96607D" w:themeColor="followedHyperlink"/>
      <w:u w:val="single"/>
    </w:rPr>
  </w:style>
  <w:style w:type="paragraph" w:styleId="Header">
    <w:name w:val="header"/>
    <w:basedOn w:val="Normal"/>
    <w:link w:val="HeaderChar"/>
    <w:uiPriority w:val="99"/>
    <w:unhideWhenUsed/>
    <w:rsid w:val="00D80558"/>
    <w:pPr>
      <w:tabs>
        <w:tab w:val="center" w:pos="4680"/>
        <w:tab w:val="right" w:pos="9360"/>
      </w:tabs>
    </w:pPr>
  </w:style>
  <w:style w:type="character" w:customStyle="1" w:styleId="HeaderChar">
    <w:name w:val="Header Char"/>
    <w:basedOn w:val="DefaultParagraphFont"/>
    <w:link w:val="Header"/>
    <w:uiPriority w:val="99"/>
    <w:rsid w:val="00D80558"/>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D80558"/>
    <w:pPr>
      <w:tabs>
        <w:tab w:val="center" w:pos="4680"/>
        <w:tab w:val="right" w:pos="9360"/>
      </w:tabs>
    </w:pPr>
  </w:style>
  <w:style w:type="character" w:customStyle="1" w:styleId="FooterChar">
    <w:name w:val="Footer Char"/>
    <w:basedOn w:val="DefaultParagraphFont"/>
    <w:link w:val="Footer"/>
    <w:uiPriority w:val="99"/>
    <w:rsid w:val="00D80558"/>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475655">
      <w:bodyDiv w:val="1"/>
      <w:marLeft w:val="0"/>
      <w:marRight w:val="0"/>
      <w:marTop w:val="0"/>
      <w:marBottom w:val="0"/>
      <w:divBdr>
        <w:top w:val="none" w:sz="0" w:space="0" w:color="auto"/>
        <w:left w:val="none" w:sz="0" w:space="0" w:color="auto"/>
        <w:bottom w:val="none" w:sz="0" w:space="0" w:color="auto"/>
        <w:right w:val="none" w:sz="0" w:space="0" w:color="auto"/>
      </w:divBdr>
    </w:div>
    <w:div w:id="124127251">
      <w:bodyDiv w:val="1"/>
      <w:marLeft w:val="0"/>
      <w:marRight w:val="0"/>
      <w:marTop w:val="0"/>
      <w:marBottom w:val="0"/>
      <w:divBdr>
        <w:top w:val="none" w:sz="0" w:space="0" w:color="auto"/>
        <w:left w:val="none" w:sz="0" w:space="0" w:color="auto"/>
        <w:bottom w:val="none" w:sz="0" w:space="0" w:color="auto"/>
        <w:right w:val="none" w:sz="0" w:space="0" w:color="auto"/>
      </w:divBdr>
    </w:div>
    <w:div w:id="198398468">
      <w:bodyDiv w:val="1"/>
      <w:marLeft w:val="0"/>
      <w:marRight w:val="0"/>
      <w:marTop w:val="0"/>
      <w:marBottom w:val="0"/>
      <w:divBdr>
        <w:top w:val="none" w:sz="0" w:space="0" w:color="auto"/>
        <w:left w:val="none" w:sz="0" w:space="0" w:color="auto"/>
        <w:bottom w:val="none" w:sz="0" w:space="0" w:color="auto"/>
        <w:right w:val="none" w:sz="0" w:space="0" w:color="auto"/>
      </w:divBdr>
    </w:div>
    <w:div w:id="222721957">
      <w:bodyDiv w:val="1"/>
      <w:marLeft w:val="0"/>
      <w:marRight w:val="0"/>
      <w:marTop w:val="0"/>
      <w:marBottom w:val="0"/>
      <w:divBdr>
        <w:top w:val="none" w:sz="0" w:space="0" w:color="auto"/>
        <w:left w:val="none" w:sz="0" w:space="0" w:color="auto"/>
        <w:bottom w:val="none" w:sz="0" w:space="0" w:color="auto"/>
        <w:right w:val="none" w:sz="0" w:space="0" w:color="auto"/>
      </w:divBdr>
      <w:divsChild>
        <w:div w:id="1313753587">
          <w:marLeft w:val="0"/>
          <w:marRight w:val="0"/>
          <w:marTop w:val="0"/>
          <w:marBottom w:val="0"/>
          <w:divBdr>
            <w:top w:val="none" w:sz="0" w:space="0" w:color="auto"/>
            <w:left w:val="none" w:sz="0" w:space="0" w:color="auto"/>
            <w:bottom w:val="none" w:sz="0" w:space="0" w:color="auto"/>
            <w:right w:val="none" w:sz="0" w:space="0" w:color="auto"/>
          </w:divBdr>
          <w:divsChild>
            <w:div w:id="488133420">
              <w:marLeft w:val="0"/>
              <w:marRight w:val="0"/>
              <w:marTop w:val="0"/>
              <w:marBottom w:val="0"/>
              <w:divBdr>
                <w:top w:val="none" w:sz="0" w:space="0" w:color="auto"/>
                <w:left w:val="none" w:sz="0" w:space="0" w:color="auto"/>
                <w:bottom w:val="none" w:sz="0" w:space="0" w:color="auto"/>
                <w:right w:val="none" w:sz="0" w:space="0" w:color="auto"/>
              </w:divBdr>
              <w:divsChild>
                <w:div w:id="1184394492">
                  <w:marLeft w:val="0"/>
                  <w:marRight w:val="0"/>
                  <w:marTop w:val="0"/>
                  <w:marBottom w:val="0"/>
                  <w:divBdr>
                    <w:top w:val="none" w:sz="0" w:space="0" w:color="auto"/>
                    <w:left w:val="none" w:sz="0" w:space="0" w:color="auto"/>
                    <w:bottom w:val="none" w:sz="0" w:space="0" w:color="auto"/>
                    <w:right w:val="none" w:sz="0" w:space="0" w:color="auto"/>
                  </w:divBdr>
                  <w:divsChild>
                    <w:div w:id="68074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734111">
      <w:bodyDiv w:val="1"/>
      <w:marLeft w:val="0"/>
      <w:marRight w:val="0"/>
      <w:marTop w:val="0"/>
      <w:marBottom w:val="0"/>
      <w:divBdr>
        <w:top w:val="none" w:sz="0" w:space="0" w:color="auto"/>
        <w:left w:val="none" w:sz="0" w:space="0" w:color="auto"/>
        <w:bottom w:val="none" w:sz="0" w:space="0" w:color="auto"/>
        <w:right w:val="none" w:sz="0" w:space="0" w:color="auto"/>
      </w:divBdr>
    </w:div>
    <w:div w:id="269515700">
      <w:bodyDiv w:val="1"/>
      <w:marLeft w:val="0"/>
      <w:marRight w:val="0"/>
      <w:marTop w:val="0"/>
      <w:marBottom w:val="0"/>
      <w:divBdr>
        <w:top w:val="none" w:sz="0" w:space="0" w:color="auto"/>
        <w:left w:val="none" w:sz="0" w:space="0" w:color="auto"/>
        <w:bottom w:val="none" w:sz="0" w:space="0" w:color="auto"/>
        <w:right w:val="none" w:sz="0" w:space="0" w:color="auto"/>
      </w:divBdr>
    </w:div>
    <w:div w:id="275478877">
      <w:bodyDiv w:val="1"/>
      <w:marLeft w:val="0"/>
      <w:marRight w:val="0"/>
      <w:marTop w:val="0"/>
      <w:marBottom w:val="0"/>
      <w:divBdr>
        <w:top w:val="none" w:sz="0" w:space="0" w:color="auto"/>
        <w:left w:val="none" w:sz="0" w:space="0" w:color="auto"/>
        <w:bottom w:val="none" w:sz="0" w:space="0" w:color="auto"/>
        <w:right w:val="none" w:sz="0" w:space="0" w:color="auto"/>
      </w:divBdr>
    </w:div>
    <w:div w:id="351419461">
      <w:bodyDiv w:val="1"/>
      <w:marLeft w:val="0"/>
      <w:marRight w:val="0"/>
      <w:marTop w:val="0"/>
      <w:marBottom w:val="0"/>
      <w:divBdr>
        <w:top w:val="none" w:sz="0" w:space="0" w:color="auto"/>
        <w:left w:val="none" w:sz="0" w:space="0" w:color="auto"/>
        <w:bottom w:val="none" w:sz="0" w:space="0" w:color="auto"/>
        <w:right w:val="none" w:sz="0" w:space="0" w:color="auto"/>
      </w:divBdr>
    </w:div>
    <w:div w:id="374741649">
      <w:bodyDiv w:val="1"/>
      <w:marLeft w:val="0"/>
      <w:marRight w:val="0"/>
      <w:marTop w:val="0"/>
      <w:marBottom w:val="0"/>
      <w:divBdr>
        <w:top w:val="none" w:sz="0" w:space="0" w:color="auto"/>
        <w:left w:val="none" w:sz="0" w:space="0" w:color="auto"/>
        <w:bottom w:val="none" w:sz="0" w:space="0" w:color="auto"/>
        <w:right w:val="none" w:sz="0" w:space="0" w:color="auto"/>
      </w:divBdr>
    </w:div>
    <w:div w:id="528840570">
      <w:bodyDiv w:val="1"/>
      <w:marLeft w:val="0"/>
      <w:marRight w:val="0"/>
      <w:marTop w:val="0"/>
      <w:marBottom w:val="0"/>
      <w:divBdr>
        <w:top w:val="none" w:sz="0" w:space="0" w:color="auto"/>
        <w:left w:val="none" w:sz="0" w:space="0" w:color="auto"/>
        <w:bottom w:val="none" w:sz="0" w:space="0" w:color="auto"/>
        <w:right w:val="none" w:sz="0" w:space="0" w:color="auto"/>
      </w:divBdr>
    </w:div>
    <w:div w:id="611860282">
      <w:bodyDiv w:val="1"/>
      <w:marLeft w:val="0"/>
      <w:marRight w:val="0"/>
      <w:marTop w:val="0"/>
      <w:marBottom w:val="0"/>
      <w:divBdr>
        <w:top w:val="none" w:sz="0" w:space="0" w:color="auto"/>
        <w:left w:val="none" w:sz="0" w:space="0" w:color="auto"/>
        <w:bottom w:val="none" w:sz="0" w:space="0" w:color="auto"/>
        <w:right w:val="none" w:sz="0" w:space="0" w:color="auto"/>
      </w:divBdr>
      <w:divsChild>
        <w:div w:id="171994768">
          <w:marLeft w:val="0"/>
          <w:marRight w:val="0"/>
          <w:marTop w:val="0"/>
          <w:marBottom w:val="0"/>
          <w:divBdr>
            <w:top w:val="none" w:sz="0" w:space="0" w:color="auto"/>
            <w:left w:val="none" w:sz="0" w:space="0" w:color="auto"/>
            <w:bottom w:val="none" w:sz="0" w:space="0" w:color="auto"/>
            <w:right w:val="none" w:sz="0" w:space="0" w:color="auto"/>
          </w:divBdr>
          <w:divsChild>
            <w:div w:id="20403446">
              <w:marLeft w:val="0"/>
              <w:marRight w:val="0"/>
              <w:marTop w:val="0"/>
              <w:marBottom w:val="0"/>
              <w:divBdr>
                <w:top w:val="none" w:sz="0" w:space="0" w:color="auto"/>
                <w:left w:val="none" w:sz="0" w:space="0" w:color="auto"/>
                <w:bottom w:val="none" w:sz="0" w:space="0" w:color="auto"/>
                <w:right w:val="none" w:sz="0" w:space="0" w:color="auto"/>
              </w:divBdr>
              <w:divsChild>
                <w:div w:id="71199278">
                  <w:marLeft w:val="0"/>
                  <w:marRight w:val="0"/>
                  <w:marTop w:val="0"/>
                  <w:marBottom w:val="0"/>
                  <w:divBdr>
                    <w:top w:val="none" w:sz="0" w:space="0" w:color="auto"/>
                    <w:left w:val="none" w:sz="0" w:space="0" w:color="auto"/>
                    <w:bottom w:val="none" w:sz="0" w:space="0" w:color="auto"/>
                    <w:right w:val="none" w:sz="0" w:space="0" w:color="auto"/>
                  </w:divBdr>
                  <w:divsChild>
                    <w:div w:id="26905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442825">
      <w:bodyDiv w:val="1"/>
      <w:marLeft w:val="0"/>
      <w:marRight w:val="0"/>
      <w:marTop w:val="0"/>
      <w:marBottom w:val="0"/>
      <w:divBdr>
        <w:top w:val="none" w:sz="0" w:space="0" w:color="auto"/>
        <w:left w:val="none" w:sz="0" w:space="0" w:color="auto"/>
        <w:bottom w:val="none" w:sz="0" w:space="0" w:color="auto"/>
        <w:right w:val="none" w:sz="0" w:space="0" w:color="auto"/>
      </w:divBdr>
    </w:div>
    <w:div w:id="636375432">
      <w:bodyDiv w:val="1"/>
      <w:marLeft w:val="0"/>
      <w:marRight w:val="0"/>
      <w:marTop w:val="0"/>
      <w:marBottom w:val="0"/>
      <w:divBdr>
        <w:top w:val="none" w:sz="0" w:space="0" w:color="auto"/>
        <w:left w:val="none" w:sz="0" w:space="0" w:color="auto"/>
        <w:bottom w:val="none" w:sz="0" w:space="0" w:color="auto"/>
        <w:right w:val="none" w:sz="0" w:space="0" w:color="auto"/>
      </w:divBdr>
      <w:divsChild>
        <w:div w:id="1050769330">
          <w:marLeft w:val="0"/>
          <w:marRight w:val="0"/>
          <w:marTop w:val="0"/>
          <w:marBottom w:val="0"/>
          <w:divBdr>
            <w:top w:val="none" w:sz="0" w:space="0" w:color="auto"/>
            <w:left w:val="none" w:sz="0" w:space="0" w:color="auto"/>
            <w:bottom w:val="none" w:sz="0" w:space="0" w:color="auto"/>
            <w:right w:val="none" w:sz="0" w:space="0" w:color="auto"/>
          </w:divBdr>
          <w:divsChild>
            <w:div w:id="18567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29327">
      <w:bodyDiv w:val="1"/>
      <w:marLeft w:val="0"/>
      <w:marRight w:val="0"/>
      <w:marTop w:val="0"/>
      <w:marBottom w:val="0"/>
      <w:divBdr>
        <w:top w:val="none" w:sz="0" w:space="0" w:color="auto"/>
        <w:left w:val="none" w:sz="0" w:space="0" w:color="auto"/>
        <w:bottom w:val="none" w:sz="0" w:space="0" w:color="auto"/>
        <w:right w:val="none" w:sz="0" w:space="0" w:color="auto"/>
      </w:divBdr>
    </w:div>
    <w:div w:id="703599585">
      <w:bodyDiv w:val="1"/>
      <w:marLeft w:val="0"/>
      <w:marRight w:val="0"/>
      <w:marTop w:val="0"/>
      <w:marBottom w:val="0"/>
      <w:divBdr>
        <w:top w:val="none" w:sz="0" w:space="0" w:color="auto"/>
        <w:left w:val="none" w:sz="0" w:space="0" w:color="auto"/>
        <w:bottom w:val="none" w:sz="0" w:space="0" w:color="auto"/>
        <w:right w:val="none" w:sz="0" w:space="0" w:color="auto"/>
      </w:divBdr>
    </w:div>
    <w:div w:id="711347367">
      <w:bodyDiv w:val="1"/>
      <w:marLeft w:val="0"/>
      <w:marRight w:val="0"/>
      <w:marTop w:val="0"/>
      <w:marBottom w:val="0"/>
      <w:divBdr>
        <w:top w:val="none" w:sz="0" w:space="0" w:color="auto"/>
        <w:left w:val="none" w:sz="0" w:space="0" w:color="auto"/>
        <w:bottom w:val="none" w:sz="0" w:space="0" w:color="auto"/>
        <w:right w:val="none" w:sz="0" w:space="0" w:color="auto"/>
      </w:divBdr>
    </w:div>
    <w:div w:id="729429097">
      <w:bodyDiv w:val="1"/>
      <w:marLeft w:val="0"/>
      <w:marRight w:val="0"/>
      <w:marTop w:val="0"/>
      <w:marBottom w:val="0"/>
      <w:divBdr>
        <w:top w:val="none" w:sz="0" w:space="0" w:color="auto"/>
        <w:left w:val="none" w:sz="0" w:space="0" w:color="auto"/>
        <w:bottom w:val="none" w:sz="0" w:space="0" w:color="auto"/>
        <w:right w:val="none" w:sz="0" w:space="0" w:color="auto"/>
      </w:divBdr>
    </w:div>
    <w:div w:id="760952962">
      <w:bodyDiv w:val="1"/>
      <w:marLeft w:val="0"/>
      <w:marRight w:val="0"/>
      <w:marTop w:val="0"/>
      <w:marBottom w:val="0"/>
      <w:divBdr>
        <w:top w:val="none" w:sz="0" w:space="0" w:color="auto"/>
        <w:left w:val="none" w:sz="0" w:space="0" w:color="auto"/>
        <w:bottom w:val="none" w:sz="0" w:space="0" w:color="auto"/>
        <w:right w:val="none" w:sz="0" w:space="0" w:color="auto"/>
      </w:divBdr>
    </w:div>
    <w:div w:id="761148541">
      <w:bodyDiv w:val="1"/>
      <w:marLeft w:val="0"/>
      <w:marRight w:val="0"/>
      <w:marTop w:val="0"/>
      <w:marBottom w:val="0"/>
      <w:divBdr>
        <w:top w:val="none" w:sz="0" w:space="0" w:color="auto"/>
        <w:left w:val="none" w:sz="0" w:space="0" w:color="auto"/>
        <w:bottom w:val="none" w:sz="0" w:space="0" w:color="auto"/>
        <w:right w:val="none" w:sz="0" w:space="0" w:color="auto"/>
      </w:divBdr>
      <w:divsChild>
        <w:div w:id="1099451455">
          <w:marLeft w:val="0"/>
          <w:marRight w:val="0"/>
          <w:marTop w:val="0"/>
          <w:marBottom w:val="0"/>
          <w:divBdr>
            <w:top w:val="none" w:sz="0" w:space="0" w:color="auto"/>
            <w:left w:val="none" w:sz="0" w:space="0" w:color="auto"/>
            <w:bottom w:val="none" w:sz="0" w:space="0" w:color="auto"/>
            <w:right w:val="none" w:sz="0" w:space="0" w:color="auto"/>
          </w:divBdr>
          <w:divsChild>
            <w:div w:id="16199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00739">
      <w:bodyDiv w:val="1"/>
      <w:marLeft w:val="0"/>
      <w:marRight w:val="0"/>
      <w:marTop w:val="0"/>
      <w:marBottom w:val="0"/>
      <w:divBdr>
        <w:top w:val="none" w:sz="0" w:space="0" w:color="auto"/>
        <w:left w:val="none" w:sz="0" w:space="0" w:color="auto"/>
        <w:bottom w:val="none" w:sz="0" w:space="0" w:color="auto"/>
        <w:right w:val="none" w:sz="0" w:space="0" w:color="auto"/>
      </w:divBdr>
    </w:div>
    <w:div w:id="784807702">
      <w:bodyDiv w:val="1"/>
      <w:marLeft w:val="0"/>
      <w:marRight w:val="0"/>
      <w:marTop w:val="0"/>
      <w:marBottom w:val="0"/>
      <w:divBdr>
        <w:top w:val="none" w:sz="0" w:space="0" w:color="auto"/>
        <w:left w:val="none" w:sz="0" w:space="0" w:color="auto"/>
        <w:bottom w:val="none" w:sz="0" w:space="0" w:color="auto"/>
        <w:right w:val="none" w:sz="0" w:space="0" w:color="auto"/>
      </w:divBdr>
    </w:div>
    <w:div w:id="830755403">
      <w:bodyDiv w:val="1"/>
      <w:marLeft w:val="0"/>
      <w:marRight w:val="0"/>
      <w:marTop w:val="0"/>
      <w:marBottom w:val="0"/>
      <w:divBdr>
        <w:top w:val="none" w:sz="0" w:space="0" w:color="auto"/>
        <w:left w:val="none" w:sz="0" w:space="0" w:color="auto"/>
        <w:bottom w:val="none" w:sz="0" w:space="0" w:color="auto"/>
        <w:right w:val="none" w:sz="0" w:space="0" w:color="auto"/>
      </w:divBdr>
      <w:divsChild>
        <w:div w:id="976644283">
          <w:marLeft w:val="0"/>
          <w:marRight w:val="0"/>
          <w:marTop w:val="0"/>
          <w:marBottom w:val="0"/>
          <w:divBdr>
            <w:top w:val="none" w:sz="0" w:space="0" w:color="auto"/>
            <w:left w:val="none" w:sz="0" w:space="0" w:color="auto"/>
            <w:bottom w:val="none" w:sz="0" w:space="0" w:color="auto"/>
            <w:right w:val="none" w:sz="0" w:space="0" w:color="auto"/>
          </w:divBdr>
          <w:divsChild>
            <w:div w:id="49965855">
              <w:marLeft w:val="0"/>
              <w:marRight w:val="0"/>
              <w:marTop w:val="0"/>
              <w:marBottom w:val="0"/>
              <w:divBdr>
                <w:top w:val="none" w:sz="0" w:space="0" w:color="auto"/>
                <w:left w:val="none" w:sz="0" w:space="0" w:color="auto"/>
                <w:bottom w:val="none" w:sz="0" w:space="0" w:color="auto"/>
                <w:right w:val="none" w:sz="0" w:space="0" w:color="auto"/>
              </w:divBdr>
              <w:divsChild>
                <w:div w:id="777019906">
                  <w:marLeft w:val="0"/>
                  <w:marRight w:val="0"/>
                  <w:marTop w:val="0"/>
                  <w:marBottom w:val="0"/>
                  <w:divBdr>
                    <w:top w:val="none" w:sz="0" w:space="0" w:color="auto"/>
                    <w:left w:val="none" w:sz="0" w:space="0" w:color="auto"/>
                    <w:bottom w:val="none" w:sz="0" w:space="0" w:color="auto"/>
                    <w:right w:val="none" w:sz="0" w:space="0" w:color="auto"/>
                  </w:divBdr>
                  <w:divsChild>
                    <w:div w:id="946932107">
                      <w:marLeft w:val="0"/>
                      <w:marRight w:val="0"/>
                      <w:marTop w:val="0"/>
                      <w:marBottom w:val="0"/>
                      <w:divBdr>
                        <w:top w:val="single" w:sz="6" w:space="0" w:color="auto"/>
                        <w:left w:val="single" w:sz="6" w:space="0" w:color="auto"/>
                        <w:bottom w:val="single" w:sz="6" w:space="0" w:color="auto"/>
                        <w:right w:val="single" w:sz="6" w:space="0" w:color="auto"/>
                      </w:divBdr>
                      <w:divsChild>
                        <w:div w:id="91378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700219">
          <w:marLeft w:val="0"/>
          <w:marRight w:val="0"/>
          <w:marTop w:val="0"/>
          <w:marBottom w:val="0"/>
          <w:divBdr>
            <w:top w:val="none" w:sz="0" w:space="0" w:color="auto"/>
            <w:left w:val="none" w:sz="0" w:space="0" w:color="auto"/>
            <w:bottom w:val="none" w:sz="0" w:space="0" w:color="auto"/>
            <w:right w:val="none" w:sz="0" w:space="0" w:color="auto"/>
          </w:divBdr>
          <w:divsChild>
            <w:div w:id="1455175052">
              <w:marLeft w:val="0"/>
              <w:marRight w:val="0"/>
              <w:marTop w:val="0"/>
              <w:marBottom w:val="0"/>
              <w:divBdr>
                <w:top w:val="none" w:sz="0" w:space="0" w:color="auto"/>
                <w:left w:val="none" w:sz="0" w:space="0" w:color="auto"/>
                <w:bottom w:val="none" w:sz="0" w:space="0" w:color="auto"/>
                <w:right w:val="none" w:sz="0" w:space="0" w:color="auto"/>
              </w:divBdr>
              <w:divsChild>
                <w:div w:id="1903906363">
                  <w:marLeft w:val="0"/>
                  <w:marRight w:val="0"/>
                  <w:marTop w:val="0"/>
                  <w:marBottom w:val="0"/>
                  <w:divBdr>
                    <w:top w:val="none" w:sz="0" w:space="0" w:color="auto"/>
                    <w:left w:val="none" w:sz="0" w:space="0" w:color="auto"/>
                    <w:bottom w:val="none" w:sz="0" w:space="0" w:color="auto"/>
                    <w:right w:val="none" w:sz="0" w:space="0" w:color="auto"/>
                  </w:divBdr>
                  <w:divsChild>
                    <w:div w:id="176209804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863059737">
      <w:bodyDiv w:val="1"/>
      <w:marLeft w:val="0"/>
      <w:marRight w:val="0"/>
      <w:marTop w:val="0"/>
      <w:marBottom w:val="0"/>
      <w:divBdr>
        <w:top w:val="none" w:sz="0" w:space="0" w:color="auto"/>
        <w:left w:val="none" w:sz="0" w:space="0" w:color="auto"/>
        <w:bottom w:val="none" w:sz="0" w:space="0" w:color="auto"/>
        <w:right w:val="none" w:sz="0" w:space="0" w:color="auto"/>
      </w:divBdr>
    </w:div>
    <w:div w:id="894897237">
      <w:bodyDiv w:val="1"/>
      <w:marLeft w:val="0"/>
      <w:marRight w:val="0"/>
      <w:marTop w:val="0"/>
      <w:marBottom w:val="0"/>
      <w:divBdr>
        <w:top w:val="none" w:sz="0" w:space="0" w:color="auto"/>
        <w:left w:val="none" w:sz="0" w:space="0" w:color="auto"/>
        <w:bottom w:val="none" w:sz="0" w:space="0" w:color="auto"/>
        <w:right w:val="none" w:sz="0" w:space="0" w:color="auto"/>
      </w:divBdr>
    </w:div>
    <w:div w:id="899705431">
      <w:bodyDiv w:val="1"/>
      <w:marLeft w:val="0"/>
      <w:marRight w:val="0"/>
      <w:marTop w:val="0"/>
      <w:marBottom w:val="0"/>
      <w:divBdr>
        <w:top w:val="none" w:sz="0" w:space="0" w:color="auto"/>
        <w:left w:val="none" w:sz="0" w:space="0" w:color="auto"/>
        <w:bottom w:val="none" w:sz="0" w:space="0" w:color="auto"/>
        <w:right w:val="none" w:sz="0" w:space="0" w:color="auto"/>
      </w:divBdr>
      <w:divsChild>
        <w:div w:id="1283339316">
          <w:marLeft w:val="0"/>
          <w:marRight w:val="0"/>
          <w:marTop w:val="0"/>
          <w:marBottom w:val="0"/>
          <w:divBdr>
            <w:top w:val="none" w:sz="0" w:space="0" w:color="auto"/>
            <w:left w:val="none" w:sz="0" w:space="0" w:color="auto"/>
            <w:bottom w:val="none" w:sz="0" w:space="0" w:color="auto"/>
            <w:right w:val="none" w:sz="0" w:space="0" w:color="auto"/>
          </w:divBdr>
          <w:divsChild>
            <w:div w:id="837578658">
              <w:marLeft w:val="0"/>
              <w:marRight w:val="0"/>
              <w:marTop w:val="0"/>
              <w:marBottom w:val="0"/>
              <w:divBdr>
                <w:top w:val="none" w:sz="0" w:space="0" w:color="auto"/>
                <w:left w:val="none" w:sz="0" w:space="0" w:color="auto"/>
                <w:bottom w:val="none" w:sz="0" w:space="0" w:color="auto"/>
                <w:right w:val="none" w:sz="0" w:space="0" w:color="auto"/>
              </w:divBdr>
              <w:divsChild>
                <w:div w:id="120306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101391">
      <w:bodyDiv w:val="1"/>
      <w:marLeft w:val="0"/>
      <w:marRight w:val="0"/>
      <w:marTop w:val="0"/>
      <w:marBottom w:val="0"/>
      <w:divBdr>
        <w:top w:val="none" w:sz="0" w:space="0" w:color="auto"/>
        <w:left w:val="none" w:sz="0" w:space="0" w:color="auto"/>
        <w:bottom w:val="none" w:sz="0" w:space="0" w:color="auto"/>
        <w:right w:val="none" w:sz="0" w:space="0" w:color="auto"/>
      </w:divBdr>
    </w:div>
    <w:div w:id="1063405109">
      <w:bodyDiv w:val="1"/>
      <w:marLeft w:val="0"/>
      <w:marRight w:val="0"/>
      <w:marTop w:val="0"/>
      <w:marBottom w:val="0"/>
      <w:divBdr>
        <w:top w:val="none" w:sz="0" w:space="0" w:color="auto"/>
        <w:left w:val="none" w:sz="0" w:space="0" w:color="auto"/>
        <w:bottom w:val="none" w:sz="0" w:space="0" w:color="auto"/>
        <w:right w:val="none" w:sz="0" w:space="0" w:color="auto"/>
      </w:divBdr>
      <w:divsChild>
        <w:div w:id="681980366">
          <w:marLeft w:val="0"/>
          <w:marRight w:val="0"/>
          <w:marTop w:val="0"/>
          <w:marBottom w:val="0"/>
          <w:divBdr>
            <w:top w:val="none" w:sz="0" w:space="0" w:color="auto"/>
            <w:left w:val="none" w:sz="0" w:space="0" w:color="auto"/>
            <w:bottom w:val="none" w:sz="0" w:space="0" w:color="auto"/>
            <w:right w:val="none" w:sz="0" w:space="0" w:color="auto"/>
          </w:divBdr>
          <w:divsChild>
            <w:div w:id="681593589">
              <w:marLeft w:val="0"/>
              <w:marRight w:val="0"/>
              <w:marTop w:val="0"/>
              <w:marBottom w:val="0"/>
              <w:divBdr>
                <w:top w:val="none" w:sz="0" w:space="0" w:color="auto"/>
                <w:left w:val="none" w:sz="0" w:space="0" w:color="auto"/>
                <w:bottom w:val="none" w:sz="0" w:space="0" w:color="auto"/>
                <w:right w:val="none" w:sz="0" w:space="0" w:color="auto"/>
              </w:divBdr>
              <w:divsChild>
                <w:div w:id="1845852109">
                  <w:marLeft w:val="0"/>
                  <w:marRight w:val="0"/>
                  <w:marTop w:val="0"/>
                  <w:marBottom w:val="0"/>
                  <w:divBdr>
                    <w:top w:val="none" w:sz="0" w:space="0" w:color="auto"/>
                    <w:left w:val="none" w:sz="0" w:space="0" w:color="auto"/>
                    <w:bottom w:val="none" w:sz="0" w:space="0" w:color="auto"/>
                    <w:right w:val="none" w:sz="0" w:space="0" w:color="auto"/>
                  </w:divBdr>
                  <w:divsChild>
                    <w:div w:id="145001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410">
      <w:bodyDiv w:val="1"/>
      <w:marLeft w:val="0"/>
      <w:marRight w:val="0"/>
      <w:marTop w:val="0"/>
      <w:marBottom w:val="0"/>
      <w:divBdr>
        <w:top w:val="none" w:sz="0" w:space="0" w:color="auto"/>
        <w:left w:val="none" w:sz="0" w:space="0" w:color="auto"/>
        <w:bottom w:val="none" w:sz="0" w:space="0" w:color="auto"/>
        <w:right w:val="none" w:sz="0" w:space="0" w:color="auto"/>
      </w:divBdr>
    </w:div>
    <w:div w:id="1133864809">
      <w:bodyDiv w:val="1"/>
      <w:marLeft w:val="0"/>
      <w:marRight w:val="0"/>
      <w:marTop w:val="0"/>
      <w:marBottom w:val="0"/>
      <w:divBdr>
        <w:top w:val="none" w:sz="0" w:space="0" w:color="auto"/>
        <w:left w:val="none" w:sz="0" w:space="0" w:color="auto"/>
        <w:bottom w:val="none" w:sz="0" w:space="0" w:color="auto"/>
        <w:right w:val="none" w:sz="0" w:space="0" w:color="auto"/>
      </w:divBdr>
    </w:div>
    <w:div w:id="1134910232">
      <w:bodyDiv w:val="1"/>
      <w:marLeft w:val="0"/>
      <w:marRight w:val="0"/>
      <w:marTop w:val="0"/>
      <w:marBottom w:val="0"/>
      <w:divBdr>
        <w:top w:val="none" w:sz="0" w:space="0" w:color="auto"/>
        <w:left w:val="none" w:sz="0" w:space="0" w:color="auto"/>
        <w:bottom w:val="none" w:sz="0" w:space="0" w:color="auto"/>
        <w:right w:val="none" w:sz="0" w:space="0" w:color="auto"/>
      </w:divBdr>
    </w:div>
    <w:div w:id="1145004286">
      <w:bodyDiv w:val="1"/>
      <w:marLeft w:val="0"/>
      <w:marRight w:val="0"/>
      <w:marTop w:val="0"/>
      <w:marBottom w:val="0"/>
      <w:divBdr>
        <w:top w:val="none" w:sz="0" w:space="0" w:color="auto"/>
        <w:left w:val="none" w:sz="0" w:space="0" w:color="auto"/>
        <w:bottom w:val="none" w:sz="0" w:space="0" w:color="auto"/>
        <w:right w:val="none" w:sz="0" w:space="0" w:color="auto"/>
      </w:divBdr>
      <w:divsChild>
        <w:div w:id="28606271">
          <w:marLeft w:val="0"/>
          <w:marRight w:val="0"/>
          <w:marTop w:val="0"/>
          <w:marBottom w:val="0"/>
          <w:divBdr>
            <w:top w:val="none" w:sz="0" w:space="0" w:color="auto"/>
            <w:left w:val="none" w:sz="0" w:space="0" w:color="auto"/>
            <w:bottom w:val="none" w:sz="0" w:space="0" w:color="auto"/>
            <w:right w:val="none" w:sz="0" w:space="0" w:color="auto"/>
          </w:divBdr>
          <w:divsChild>
            <w:div w:id="1075393429">
              <w:marLeft w:val="0"/>
              <w:marRight w:val="0"/>
              <w:marTop w:val="0"/>
              <w:marBottom w:val="0"/>
              <w:divBdr>
                <w:top w:val="none" w:sz="0" w:space="0" w:color="auto"/>
                <w:left w:val="none" w:sz="0" w:space="0" w:color="auto"/>
                <w:bottom w:val="none" w:sz="0" w:space="0" w:color="auto"/>
                <w:right w:val="none" w:sz="0" w:space="0" w:color="auto"/>
              </w:divBdr>
              <w:divsChild>
                <w:div w:id="898711238">
                  <w:marLeft w:val="0"/>
                  <w:marRight w:val="0"/>
                  <w:marTop w:val="0"/>
                  <w:marBottom w:val="0"/>
                  <w:divBdr>
                    <w:top w:val="none" w:sz="0" w:space="0" w:color="auto"/>
                    <w:left w:val="none" w:sz="0" w:space="0" w:color="auto"/>
                    <w:bottom w:val="none" w:sz="0" w:space="0" w:color="auto"/>
                    <w:right w:val="none" w:sz="0" w:space="0" w:color="auto"/>
                  </w:divBdr>
                  <w:divsChild>
                    <w:div w:id="159863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476341">
      <w:bodyDiv w:val="1"/>
      <w:marLeft w:val="0"/>
      <w:marRight w:val="0"/>
      <w:marTop w:val="0"/>
      <w:marBottom w:val="0"/>
      <w:divBdr>
        <w:top w:val="none" w:sz="0" w:space="0" w:color="auto"/>
        <w:left w:val="none" w:sz="0" w:space="0" w:color="auto"/>
        <w:bottom w:val="none" w:sz="0" w:space="0" w:color="auto"/>
        <w:right w:val="none" w:sz="0" w:space="0" w:color="auto"/>
      </w:divBdr>
      <w:divsChild>
        <w:div w:id="681861258">
          <w:marLeft w:val="0"/>
          <w:marRight w:val="0"/>
          <w:marTop w:val="0"/>
          <w:marBottom w:val="0"/>
          <w:divBdr>
            <w:top w:val="none" w:sz="0" w:space="0" w:color="auto"/>
            <w:left w:val="none" w:sz="0" w:space="0" w:color="auto"/>
            <w:bottom w:val="none" w:sz="0" w:space="0" w:color="auto"/>
            <w:right w:val="none" w:sz="0" w:space="0" w:color="auto"/>
          </w:divBdr>
          <w:divsChild>
            <w:div w:id="126734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55892">
      <w:bodyDiv w:val="1"/>
      <w:marLeft w:val="0"/>
      <w:marRight w:val="0"/>
      <w:marTop w:val="0"/>
      <w:marBottom w:val="0"/>
      <w:divBdr>
        <w:top w:val="none" w:sz="0" w:space="0" w:color="auto"/>
        <w:left w:val="none" w:sz="0" w:space="0" w:color="auto"/>
        <w:bottom w:val="none" w:sz="0" w:space="0" w:color="auto"/>
        <w:right w:val="none" w:sz="0" w:space="0" w:color="auto"/>
      </w:divBdr>
      <w:divsChild>
        <w:div w:id="148635820">
          <w:marLeft w:val="0"/>
          <w:marRight w:val="0"/>
          <w:marTop w:val="0"/>
          <w:marBottom w:val="0"/>
          <w:divBdr>
            <w:top w:val="none" w:sz="0" w:space="0" w:color="auto"/>
            <w:left w:val="none" w:sz="0" w:space="0" w:color="auto"/>
            <w:bottom w:val="none" w:sz="0" w:space="0" w:color="auto"/>
            <w:right w:val="none" w:sz="0" w:space="0" w:color="auto"/>
          </w:divBdr>
          <w:divsChild>
            <w:div w:id="93159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46894">
      <w:bodyDiv w:val="1"/>
      <w:marLeft w:val="0"/>
      <w:marRight w:val="0"/>
      <w:marTop w:val="0"/>
      <w:marBottom w:val="0"/>
      <w:divBdr>
        <w:top w:val="none" w:sz="0" w:space="0" w:color="auto"/>
        <w:left w:val="none" w:sz="0" w:space="0" w:color="auto"/>
        <w:bottom w:val="none" w:sz="0" w:space="0" w:color="auto"/>
        <w:right w:val="none" w:sz="0" w:space="0" w:color="auto"/>
      </w:divBdr>
    </w:div>
    <w:div w:id="1276906024">
      <w:bodyDiv w:val="1"/>
      <w:marLeft w:val="0"/>
      <w:marRight w:val="0"/>
      <w:marTop w:val="0"/>
      <w:marBottom w:val="0"/>
      <w:divBdr>
        <w:top w:val="none" w:sz="0" w:space="0" w:color="auto"/>
        <w:left w:val="none" w:sz="0" w:space="0" w:color="auto"/>
        <w:bottom w:val="none" w:sz="0" w:space="0" w:color="auto"/>
        <w:right w:val="none" w:sz="0" w:space="0" w:color="auto"/>
      </w:divBdr>
      <w:divsChild>
        <w:div w:id="463356090">
          <w:marLeft w:val="0"/>
          <w:marRight w:val="0"/>
          <w:marTop w:val="0"/>
          <w:marBottom w:val="0"/>
          <w:divBdr>
            <w:top w:val="none" w:sz="0" w:space="0" w:color="auto"/>
            <w:left w:val="none" w:sz="0" w:space="0" w:color="auto"/>
            <w:bottom w:val="none" w:sz="0" w:space="0" w:color="auto"/>
            <w:right w:val="none" w:sz="0" w:space="0" w:color="auto"/>
          </w:divBdr>
          <w:divsChild>
            <w:div w:id="2033264196">
              <w:marLeft w:val="0"/>
              <w:marRight w:val="0"/>
              <w:marTop w:val="0"/>
              <w:marBottom w:val="0"/>
              <w:divBdr>
                <w:top w:val="none" w:sz="0" w:space="0" w:color="auto"/>
                <w:left w:val="none" w:sz="0" w:space="0" w:color="auto"/>
                <w:bottom w:val="none" w:sz="0" w:space="0" w:color="auto"/>
                <w:right w:val="none" w:sz="0" w:space="0" w:color="auto"/>
              </w:divBdr>
              <w:divsChild>
                <w:div w:id="594246681">
                  <w:marLeft w:val="0"/>
                  <w:marRight w:val="0"/>
                  <w:marTop w:val="0"/>
                  <w:marBottom w:val="0"/>
                  <w:divBdr>
                    <w:top w:val="none" w:sz="0" w:space="0" w:color="auto"/>
                    <w:left w:val="none" w:sz="0" w:space="0" w:color="auto"/>
                    <w:bottom w:val="none" w:sz="0" w:space="0" w:color="auto"/>
                    <w:right w:val="none" w:sz="0" w:space="0" w:color="auto"/>
                  </w:divBdr>
                  <w:divsChild>
                    <w:div w:id="152616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594594">
      <w:bodyDiv w:val="1"/>
      <w:marLeft w:val="0"/>
      <w:marRight w:val="0"/>
      <w:marTop w:val="0"/>
      <w:marBottom w:val="0"/>
      <w:divBdr>
        <w:top w:val="none" w:sz="0" w:space="0" w:color="auto"/>
        <w:left w:val="none" w:sz="0" w:space="0" w:color="auto"/>
        <w:bottom w:val="none" w:sz="0" w:space="0" w:color="auto"/>
        <w:right w:val="none" w:sz="0" w:space="0" w:color="auto"/>
      </w:divBdr>
    </w:div>
    <w:div w:id="1412776065">
      <w:bodyDiv w:val="1"/>
      <w:marLeft w:val="0"/>
      <w:marRight w:val="0"/>
      <w:marTop w:val="0"/>
      <w:marBottom w:val="0"/>
      <w:divBdr>
        <w:top w:val="none" w:sz="0" w:space="0" w:color="auto"/>
        <w:left w:val="none" w:sz="0" w:space="0" w:color="auto"/>
        <w:bottom w:val="none" w:sz="0" w:space="0" w:color="auto"/>
        <w:right w:val="none" w:sz="0" w:space="0" w:color="auto"/>
      </w:divBdr>
      <w:divsChild>
        <w:div w:id="491338802">
          <w:marLeft w:val="0"/>
          <w:marRight w:val="0"/>
          <w:marTop w:val="0"/>
          <w:marBottom w:val="0"/>
          <w:divBdr>
            <w:top w:val="none" w:sz="0" w:space="0" w:color="auto"/>
            <w:left w:val="none" w:sz="0" w:space="0" w:color="auto"/>
            <w:bottom w:val="none" w:sz="0" w:space="0" w:color="auto"/>
            <w:right w:val="none" w:sz="0" w:space="0" w:color="auto"/>
          </w:divBdr>
          <w:divsChild>
            <w:div w:id="183665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92252">
      <w:bodyDiv w:val="1"/>
      <w:marLeft w:val="0"/>
      <w:marRight w:val="0"/>
      <w:marTop w:val="0"/>
      <w:marBottom w:val="0"/>
      <w:divBdr>
        <w:top w:val="none" w:sz="0" w:space="0" w:color="auto"/>
        <w:left w:val="none" w:sz="0" w:space="0" w:color="auto"/>
        <w:bottom w:val="none" w:sz="0" w:space="0" w:color="auto"/>
        <w:right w:val="none" w:sz="0" w:space="0" w:color="auto"/>
      </w:divBdr>
      <w:divsChild>
        <w:div w:id="2071033716">
          <w:marLeft w:val="0"/>
          <w:marRight w:val="0"/>
          <w:marTop w:val="0"/>
          <w:marBottom w:val="0"/>
          <w:divBdr>
            <w:top w:val="none" w:sz="0" w:space="0" w:color="auto"/>
            <w:left w:val="none" w:sz="0" w:space="0" w:color="auto"/>
            <w:bottom w:val="none" w:sz="0" w:space="0" w:color="auto"/>
            <w:right w:val="none" w:sz="0" w:space="0" w:color="auto"/>
          </w:divBdr>
          <w:divsChild>
            <w:div w:id="870530132">
              <w:marLeft w:val="0"/>
              <w:marRight w:val="0"/>
              <w:marTop w:val="0"/>
              <w:marBottom w:val="0"/>
              <w:divBdr>
                <w:top w:val="none" w:sz="0" w:space="0" w:color="auto"/>
                <w:left w:val="none" w:sz="0" w:space="0" w:color="auto"/>
                <w:bottom w:val="none" w:sz="0" w:space="0" w:color="auto"/>
                <w:right w:val="none" w:sz="0" w:space="0" w:color="auto"/>
              </w:divBdr>
              <w:divsChild>
                <w:div w:id="1565220935">
                  <w:marLeft w:val="0"/>
                  <w:marRight w:val="0"/>
                  <w:marTop w:val="0"/>
                  <w:marBottom w:val="0"/>
                  <w:divBdr>
                    <w:top w:val="none" w:sz="0" w:space="0" w:color="auto"/>
                    <w:left w:val="none" w:sz="0" w:space="0" w:color="auto"/>
                    <w:bottom w:val="none" w:sz="0" w:space="0" w:color="auto"/>
                    <w:right w:val="none" w:sz="0" w:space="0" w:color="auto"/>
                  </w:divBdr>
                  <w:divsChild>
                    <w:div w:id="196754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581341">
      <w:bodyDiv w:val="1"/>
      <w:marLeft w:val="0"/>
      <w:marRight w:val="0"/>
      <w:marTop w:val="0"/>
      <w:marBottom w:val="0"/>
      <w:divBdr>
        <w:top w:val="none" w:sz="0" w:space="0" w:color="auto"/>
        <w:left w:val="none" w:sz="0" w:space="0" w:color="auto"/>
        <w:bottom w:val="none" w:sz="0" w:space="0" w:color="auto"/>
        <w:right w:val="none" w:sz="0" w:space="0" w:color="auto"/>
      </w:divBdr>
    </w:div>
    <w:div w:id="1474784992">
      <w:bodyDiv w:val="1"/>
      <w:marLeft w:val="0"/>
      <w:marRight w:val="0"/>
      <w:marTop w:val="0"/>
      <w:marBottom w:val="0"/>
      <w:divBdr>
        <w:top w:val="none" w:sz="0" w:space="0" w:color="auto"/>
        <w:left w:val="none" w:sz="0" w:space="0" w:color="auto"/>
        <w:bottom w:val="none" w:sz="0" w:space="0" w:color="auto"/>
        <w:right w:val="none" w:sz="0" w:space="0" w:color="auto"/>
      </w:divBdr>
    </w:div>
    <w:div w:id="1536848951">
      <w:bodyDiv w:val="1"/>
      <w:marLeft w:val="0"/>
      <w:marRight w:val="0"/>
      <w:marTop w:val="0"/>
      <w:marBottom w:val="0"/>
      <w:divBdr>
        <w:top w:val="none" w:sz="0" w:space="0" w:color="auto"/>
        <w:left w:val="none" w:sz="0" w:space="0" w:color="auto"/>
        <w:bottom w:val="none" w:sz="0" w:space="0" w:color="auto"/>
        <w:right w:val="none" w:sz="0" w:space="0" w:color="auto"/>
      </w:divBdr>
    </w:div>
    <w:div w:id="1552889440">
      <w:bodyDiv w:val="1"/>
      <w:marLeft w:val="0"/>
      <w:marRight w:val="0"/>
      <w:marTop w:val="0"/>
      <w:marBottom w:val="0"/>
      <w:divBdr>
        <w:top w:val="none" w:sz="0" w:space="0" w:color="auto"/>
        <w:left w:val="none" w:sz="0" w:space="0" w:color="auto"/>
        <w:bottom w:val="none" w:sz="0" w:space="0" w:color="auto"/>
        <w:right w:val="none" w:sz="0" w:space="0" w:color="auto"/>
      </w:divBdr>
    </w:div>
    <w:div w:id="1573468199">
      <w:bodyDiv w:val="1"/>
      <w:marLeft w:val="0"/>
      <w:marRight w:val="0"/>
      <w:marTop w:val="0"/>
      <w:marBottom w:val="0"/>
      <w:divBdr>
        <w:top w:val="none" w:sz="0" w:space="0" w:color="auto"/>
        <w:left w:val="none" w:sz="0" w:space="0" w:color="auto"/>
        <w:bottom w:val="none" w:sz="0" w:space="0" w:color="auto"/>
        <w:right w:val="none" w:sz="0" w:space="0" w:color="auto"/>
      </w:divBdr>
    </w:div>
    <w:div w:id="1624723587">
      <w:bodyDiv w:val="1"/>
      <w:marLeft w:val="0"/>
      <w:marRight w:val="0"/>
      <w:marTop w:val="0"/>
      <w:marBottom w:val="0"/>
      <w:divBdr>
        <w:top w:val="none" w:sz="0" w:space="0" w:color="auto"/>
        <w:left w:val="none" w:sz="0" w:space="0" w:color="auto"/>
        <w:bottom w:val="none" w:sz="0" w:space="0" w:color="auto"/>
        <w:right w:val="none" w:sz="0" w:space="0" w:color="auto"/>
      </w:divBdr>
    </w:div>
    <w:div w:id="1659650540">
      <w:bodyDiv w:val="1"/>
      <w:marLeft w:val="0"/>
      <w:marRight w:val="0"/>
      <w:marTop w:val="0"/>
      <w:marBottom w:val="0"/>
      <w:divBdr>
        <w:top w:val="none" w:sz="0" w:space="0" w:color="auto"/>
        <w:left w:val="none" w:sz="0" w:space="0" w:color="auto"/>
        <w:bottom w:val="none" w:sz="0" w:space="0" w:color="auto"/>
        <w:right w:val="none" w:sz="0" w:space="0" w:color="auto"/>
      </w:divBdr>
      <w:divsChild>
        <w:div w:id="1221359977">
          <w:marLeft w:val="0"/>
          <w:marRight w:val="0"/>
          <w:marTop w:val="0"/>
          <w:marBottom w:val="0"/>
          <w:divBdr>
            <w:top w:val="none" w:sz="0" w:space="0" w:color="auto"/>
            <w:left w:val="none" w:sz="0" w:space="0" w:color="auto"/>
            <w:bottom w:val="none" w:sz="0" w:space="0" w:color="auto"/>
            <w:right w:val="none" w:sz="0" w:space="0" w:color="auto"/>
          </w:divBdr>
          <w:divsChild>
            <w:div w:id="522012879">
              <w:marLeft w:val="0"/>
              <w:marRight w:val="0"/>
              <w:marTop w:val="0"/>
              <w:marBottom w:val="0"/>
              <w:divBdr>
                <w:top w:val="none" w:sz="0" w:space="0" w:color="auto"/>
                <w:left w:val="none" w:sz="0" w:space="0" w:color="auto"/>
                <w:bottom w:val="none" w:sz="0" w:space="0" w:color="auto"/>
                <w:right w:val="none" w:sz="0" w:space="0" w:color="auto"/>
              </w:divBdr>
              <w:divsChild>
                <w:div w:id="36209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968531">
      <w:bodyDiv w:val="1"/>
      <w:marLeft w:val="0"/>
      <w:marRight w:val="0"/>
      <w:marTop w:val="0"/>
      <w:marBottom w:val="0"/>
      <w:divBdr>
        <w:top w:val="none" w:sz="0" w:space="0" w:color="auto"/>
        <w:left w:val="none" w:sz="0" w:space="0" w:color="auto"/>
        <w:bottom w:val="none" w:sz="0" w:space="0" w:color="auto"/>
        <w:right w:val="none" w:sz="0" w:space="0" w:color="auto"/>
      </w:divBdr>
      <w:divsChild>
        <w:div w:id="1768960596">
          <w:marLeft w:val="0"/>
          <w:marRight w:val="0"/>
          <w:marTop w:val="0"/>
          <w:marBottom w:val="0"/>
          <w:divBdr>
            <w:top w:val="none" w:sz="0" w:space="0" w:color="auto"/>
            <w:left w:val="none" w:sz="0" w:space="0" w:color="auto"/>
            <w:bottom w:val="none" w:sz="0" w:space="0" w:color="auto"/>
            <w:right w:val="none" w:sz="0" w:space="0" w:color="auto"/>
          </w:divBdr>
          <w:divsChild>
            <w:div w:id="142703541">
              <w:marLeft w:val="0"/>
              <w:marRight w:val="0"/>
              <w:marTop w:val="0"/>
              <w:marBottom w:val="0"/>
              <w:divBdr>
                <w:top w:val="none" w:sz="0" w:space="0" w:color="auto"/>
                <w:left w:val="none" w:sz="0" w:space="0" w:color="auto"/>
                <w:bottom w:val="none" w:sz="0" w:space="0" w:color="auto"/>
                <w:right w:val="none" w:sz="0" w:space="0" w:color="auto"/>
              </w:divBdr>
              <w:divsChild>
                <w:div w:id="35503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98861">
      <w:bodyDiv w:val="1"/>
      <w:marLeft w:val="0"/>
      <w:marRight w:val="0"/>
      <w:marTop w:val="0"/>
      <w:marBottom w:val="0"/>
      <w:divBdr>
        <w:top w:val="none" w:sz="0" w:space="0" w:color="auto"/>
        <w:left w:val="none" w:sz="0" w:space="0" w:color="auto"/>
        <w:bottom w:val="none" w:sz="0" w:space="0" w:color="auto"/>
        <w:right w:val="none" w:sz="0" w:space="0" w:color="auto"/>
      </w:divBdr>
      <w:divsChild>
        <w:div w:id="1034311689">
          <w:marLeft w:val="0"/>
          <w:marRight w:val="0"/>
          <w:marTop w:val="0"/>
          <w:marBottom w:val="0"/>
          <w:divBdr>
            <w:top w:val="none" w:sz="0" w:space="0" w:color="auto"/>
            <w:left w:val="none" w:sz="0" w:space="0" w:color="auto"/>
            <w:bottom w:val="none" w:sz="0" w:space="0" w:color="auto"/>
            <w:right w:val="none" w:sz="0" w:space="0" w:color="auto"/>
          </w:divBdr>
          <w:divsChild>
            <w:div w:id="202882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18479">
      <w:bodyDiv w:val="1"/>
      <w:marLeft w:val="0"/>
      <w:marRight w:val="0"/>
      <w:marTop w:val="0"/>
      <w:marBottom w:val="0"/>
      <w:divBdr>
        <w:top w:val="none" w:sz="0" w:space="0" w:color="auto"/>
        <w:left w:val="none" w:sz="0" w:space="0" w:color="auto"/>
        <w:bottom w:val="none" w:sz="0" w:space="0" w:color="auto"/>
        <w:right w:val="none" w:sz="0" w:space="0" w:color="auto"/>
      </w:divBdr>
    </w:div>
    <w:div w:id="1871647054">
      <w:bodyDiv w:val="1"/>
      <w:marLeft w:val="0"/>
      <w:marRight w:val="0"/>
      <w:marTop w:val="0"/>
      <w:marBottom w:val="0"/>
      <w:divBdr>
        <w:top w:val="none" w:sz="0" w:space="0" w:color="auto"/>
        <w:left w:val="none" w:sz="0" w:space="0" w:color="auto"/>
        <w:bottom w:val="none" w:sz="0" w:space="0" w:color="auto"/>
        <w:right w:val="none" w:sz="0" w:space="0" w:color="auto"/>
      </w:divBdr>
    </w:div>
    <w:div w:id="1883981587">
      <w:bodyDiv w:val="1"/>
      <w:marLeft w:val="0"/>
      <w:marRight w:val="0"/>
      <w:marTop w:val="0"/>
      <w:marBottom w:val="0"/>
      <w:divBdr>
        <w:top w:val="none" w:sz="0" w:space="0" w:color="auto"/>
        <w:left w:val="none" w:sz="0" w:space="0" w:color="auto"/>
        <w:bottom w:val="none" w:sz="0" w:space="0" w:color="auto"/>
        <w:right w:val="none" w:sz="0" w:space="0" w:color="auto"/>
      </w:divBdr>
      <w:divsChild>
        <w:div w:id="776558024">
          <w:marLeft w:val="0"/>
          <w:marRight w:val="0"/>
          <w:marTop w:val="0"/>
          <w:marBottom w:val="0"/>
          <w:divBdr>
            <w:top w:val="none" w:sz="0" w:space="0" w:color="auto"/>
            <w:left w:val="none" w:sz="0" w:space="0" w:color="auto"/>
            <w:bottom w:val="none" w:sz="0" w:space="0" w:color="auto"/>
            <w:right w:val="none" w:sz="0" w:space="0" w:color="auto"/>
          </w:divBdr>
          <w:divsChild>
            <w:div w:id="1519001800">
              <w:marLeft w:val="0"/>
              <w:marRight w:val="0"/>
              <w:marTop w:val="0"/>
              <w:marBottom w:val="0"/>
              <w:divBdr>
                <w:top w:val="none" w:sz="0" w:space="0" w:color="auto"/>
                <w:left w:val="none" w:sz="0" w:space="0" w:color="auto"/>
                <w:bottom w:val="none" w:sz="0" w:space="0" w:color="auto"/>
                <w:right w:val="none" w:sz="0" w:space="0" w:color="auto"/>
              </w:divBdr>
              <w:divsChild>
                <w:div w:id="120151252">
                  <w:marLeft w:val="0"/>
                  <w:marRight w:val="0"/>
                  <w:marTop w:val="0"/>
                  <w:marBottom w:val="0"/>
                  <w:divBdr>
                    <w:top w:val="none" w:sz="0" w:space="0" w:color="auto"/>
                    <w:left w:val="none" w:sz="0" w:space="0" w:color="auto"/>
                    <w:bottom w:val="none" w:sz="0" w:space="0" w:color="auto"/>
                    <w:right w:val="none" w:sz="0" w:space="0" w:color="auto"/>
                  </w:divBdr>
                  <w:divsChild>
                    <w:div w:id="130897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600057">
      <w:bodyDiv w:val="1"/>
      <w:marLeft w:val="0"/>
      <w:marRight w:val="0"/>
      <w:marTop w:val="0"/>
      <w:marBottom w:val="0"/>
      <w:divBdr>
        <w:top w:val="none" w:sz="0" w:space="0" w:color="auto"/>
        <w:left w:val="none" w:sz="0" w:space="0" w:color="auto"/>
        <w:bottom w:val="none" w:sz="0" w:space="0" w:color="auto"/>
        <w:right w:val="none" w:sz="0" w:space="0" w:color="auto"/>
      </w:divBdr>
    </w:div>
    <w:div w:id="1966765828">
      <w:bodyDiv w:val="1"/>
      <w:marLeft w:val="0"/>
      <w:marRight w:val="0"/>
      <w:marTop w:val="0"/>
      <w:marBottom w:val="0"/>
      <w:divBdr>
        <w:top w:val="none" w:sz="0" w:space="0" w:color="auto"/>
        <w:left w:val="none" w:sz="0" w:space="0" w:color="auto"/>
        <w:bottom w:val="none" w:sz="0" w:space="0" w:color="auto"/>
        <w:right w:val="none" w:sz="0" w:space="0" w:color="auto"/>
      </w:divBdr>
      <w:divsChild>
        <w:div w:id="48459510">
          <w:marLeft w:val="0"/>
          <w:marRight w:val="0"/>
          <w:marTop w:val="0"/>
          <w:marBottom w:val="0"/>
          <w:divBdr>
            <w:top w:val="none" w:sz="0" w:space="0" w:color="auto"/>
            <w:left w:val="none" w:sz="0" w:space="0" w:color="auto"/>
            <w:bottom w:val="none" w:sz="0" w:space="0" w:color="auto"/>
            <w:right w:val="none" w:sz="0" w:space="0" w:color="auto"/>
          </w:divBdr>
          <w:divsChild>
            <w:div w:id="1027369698">
              <w:marLeft w:val="0"/>
              <w:marRight w:val="0"/>
              <w:marTop w:val="0"/>
              <w:marBottom w:val="0"/>
              <w:divBdr>
                <w:top w:val="none" w:sz="0" w:space="0" w:color="auto"/>
                <w:left w:val="none" w:sz="0" w:space="0" w:color="auto"/>
                <w:bottom w:val="none" w:sz="0" w:space="0" w:color="auto"/>
                <w:right w:val="none" w:sz="0" w:space="0" w:color="auto"/>
              </w:divBdr>
              <w:divsChild>
                <w:div w:id="2071153564">
                  <w:marLeft w:val="0"/>
                  <w:marRight w:val="0"/>
                  <w:marTop w:val="0"/>
                  <w:marBottom w:val="0"/>
                  <w:divBdr>
                    <w:top w:val="none" w:sz="0" w:space="0" w:color="auto"/>
                    <w:left w:val="none" w:sz="0" w:space="0" w:color="auto"/>
                    <w:bottom w:val="none" w:sz="0" w:space="0" w:color="auto"/>
                    <w:right w:val="none" w:sz="0" w:space="0" w:color="auto"/>
                  </w:divBdr>
                  <w:divsChild>
                    <w:div w:id="11495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126439">
      <w:bodyDiv w:val="1"/>
      <w:marLeft w:val="0"/>
      <w:marRight w:val="0"/>
      <w:marTop w:val="0"/>
      <w:marBottom w:val="0"/>
      <w:divBdr>
        <w:top w:val="none" w:sz="0" w:space="0" w:color="auto"/>
        <w:left w:val="none" w:sz="0" w:space="0" w:color="auto"/>
        <w:bottom w:val="none" w:sz="0" w:space="0" w:color="auto"/>
        <w:right w:val="none" w:sz="0" w:space="0" w:color="auto"/>
      </w:divBdr>
      <w:divsChild>
        <w:div w:id="442113613">
          <w:marLeft w:val="0"/>
          <w:marRight w:val="0"/>
          <w:marTop w:val="0"/>
          <w:marBottom w:val="0"/>
          <w:divBdr>
            <w:top w:val="none" w:sz="0" w:space="0" w:color="auto"/>
            <w:left w:val="none" w:sz="0" w:space="0" w:color="auto"/>
            <w:bottom w:val="none" w:sz="0" w:space="0" w:color="auto"/>
            <w:right w:val="none" w:sz="0" w:space="0" w:color="auto"/>
          </w:divBdr>
          <w:divsChild>
            <w:div w:id="1293554560">
              <w:marLeft w:val="0"/>
              <w:marRight w:val="0"/>
              <w:marTop w:val="0"/>
              <w:marBottom w:val="0"/>
              <w:divBdr>
                <w:top w:val="none" w:sz="0" w:space="0" w:color="auto"/>
                <w:left w:val="none" w:sz="0" w:space="0" w:color="auto"/>
                <w:bottom w:val="none" w:sz="0" w:space="0" w:color="auto"/>
                <w:right w:val="none" w:sz="0" w:space="0" w:color="auto"/>
              </w:divBdr>
              <w:divsChild>
                <w:div w:id="21242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817218">
      <w:bodyDiv w:val="1"/>
      <w:marLeft w:val="0"/>
      <w:marRight w:val="0"/>
      <w:marTop w:val="0"/>
      <w:marBottom w:val="0"/>
      <w:divBdr>
        <w:top w:val="none" w:sz="0" w:space="0" w:color="auto"/>
        <w:left w:val="none" w:sz="0" w:space="0" w:color="auto"/>
        <w:bottom w:val="none" w:sz="0" w:space="0" w:color="auto"/>
        <w:right w:val="none" w:sz="0" w:space="0" w:color="auto"/>
      </w:divBdr>
    </w:div>
    <w:div w:id="2058309621">
      <w:bodyDiv w:val="1"/>
      <w:marLeft w:val="0"/>
      <w:marRight w:val="0"/>
      <w:marTop w:val="0"/>
      <w:marBottom w:val="0"/>
      <w:divBdr>
        <w:top w:val="none" w:sz="0" w:space="0" w:color="auto"/>
        <w:left w:val="none" w:sz="0" w:space="0" w:color="auto"/>
        <w:bottom w:val="none" w:sz="0" w:space="0" w:color="auto"/>
        <w:right w:val="none" w:sz="0" w:space="0" w:color="auto"/>
      </w:divBdr>
    </w:div>
    <w:div w:id="2071876101">
      <w:bodyDiv w:val="1"/>
      <w:marLeft w:val="0"/>
      <w:marRight w:val="0"/>
      <w:marTop w:val="0"/>
      <w:marBottom w:val="0"/>
      <w:divBdr>
        <w:top w:val="none" w:sz="0" w:space="0" w:color="auto"/>
        <w:left w:val="none" w:sz="0" w:space="0" w:color="auto"/>
        <w:bottom w:val="none" w:sz="0" w:space="0" w:color="auto"/>
        <w:right w:val="none" w:sz="0" w:space="0" w:color="auto"/>
      </w:divBdr>
    </w:div>
    <w:div w:id="2085565924">
      <w:bodyDiv w:val="1"/>
      <w:marLeft w:val="0"/>
      <w:marRight w:val="0"/>
      <w:marTop w:val="0"/>
      <w:marBottom w:val="0"/>
      <w:divBdr>
        <w:top w:val="none" w:sz="0" w:space="0" w:color="auto"/>
        <w:left w:val="none" w:sz="0" w:space="0" w:color="auto"/>
        <w:bottom w:val="none" w:sz="0" w:space="0" w:color="auto"/>
        <w:right w:val="none" w:sz="0" w:space="0" w:color="auto"/>
      </w:divBdr>
      <w:divsChild>
        <w:div w:id="1808008288">
          <w:marLeft w:val="0"/>
          <w:marRight w:val="0"/>
          <w:marTop w:val="0"/>
          <w:marBottom w:val="0"/>
          <w:divBdr>
            <w:top w:val="none" w:sz="0" w:space="0" w:color="auto"/>
            <w:left w:val="none" w:sz="0" w:space="0" w:color="auto"/>
            <w:bottom w:val="none" w:sz="0" w:space="0" w:color="auto"/>
            <w:right w:val="none" w:sz="0" w:space="0" w:color="auto"/>
          </w:divBdr>
          <w:divsChild>
            <w:div w:id="836456089">
              <w:marLeft w:val="0"/>
              <w:marRight w:val="0"/>
              <w:marTop w:val="0"/>
              <w:marBottom w:val="0"/>
              <w:divBdr>
                <w:top w:val="none" w:sz="0" w:space="0" w:color="auto"/>
                <w:left w:val="none" w:sz="0" w:space="0" w:color="auto"/>
                <w:bottom w:val="none" w:sz="0" w:space="0" w:color="auto"/>
                <w:right w:val="none" w:sz="0" w:space="0" w:color="auto"/>
              </w:divBdr>
              <w:divsChild>
                <w:div w:id="30422671">
                  <w:marLeft w:val="0"/>
                  <w:marRight w:val="0"/>
                  <w:marTop w:val="0"/>
                  <w:marBottom w:val="0"/>
                  <w:divBdr>
                    <w:top w:val="none" w:sz="0" w:space="0" w:color="auto"/>
                    <w:left w:val="none" w:sz="0" w:space="0" w:color="auto"/>
                    <w:bottom w:val="none" w:sz="0" w:space="0" w:color="auto"/>
                    <w:right w:val="none" w:sz="0" w:space="0" w:color="auto"/>
                  </w:divBdr>
                  <w:divsChild>
                    <w:div w:id="1475293834">
                      <w:marLeft w:val="0"/>
                      <w:marRight w:val="0"/>
                      <w:marTop w:val="0"/>
                      <w:marBottom w:val="0"/>
                      <w:divBdr>
                        <w:top w:val="single" w:sz="6" w:space="0" w:color="auto"/>
                        <w:left w:val="single" w:sz="6" w:space="0" w:color="auto"/>
                        <w:bottom w:val="single" w:sz="6" w:space="0" w:color="auto"/>
                        <w:right w:val="single" w:sz="6" w:space="0" w:color="auto"/>
                      </w:divBdr>
                      <w:divsChild>
                        <w:div w:id="103238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966976">
          <w:marLeft w:val="0"/>
          <w:marRight w:val="0"/>
          <w:marTop w:val="0"/>
          <w:marBottom w:val="0"/>
          <w:divBdr>
            <w:top w:val="none" w:sz="0" w:space="0" w:color="auto"/>
            <w:left w:val="none" w:sz="0" w:space="0" w:color="auto"/>
            <w:bottom w:val="none" w:sz="0" w:space="0" w:color="auto"/>
            <w:right w:val="none" w:sz="0" w:space="0" w:color="auto"/>
          </w:divBdr>
          <w:divsChild>
            <w:div w:id="2056461412">
              <w:marLeft w:val="0"/>
              <w:marRight w:val="0"/>
              <w:marTop w:val="0"/>
              <w:marBottom w:val="0"/>
              <w:divBdr>
                <w:top w:val="none" w:sz="0" w:space="0" w:color="auto"/>
                <w:left w:val="none" w:sz="0" w:space="0" w:color="auto"/>
                <w:bottom w:val="none" w:sz="0" w:space="0" w:color="auto"/>
                <w:right w:val="none" w:sz="0" w:space="0" w:color="auto"/>
              </w:divBdr>
              <w:divsChild>
                <w:div w:id="1273056495">
                  <w:marLeft w:val="0"/>
                  <w:marRight w:val="0"/>
                  <w:marTop w:val="0"/>
                  <w:marBottom w:val="0"/>
                  <w:divBdr>
                    <w:top w:val="none" w:sz="0" w:space="0" w:color="auto"/>
                    <w:left w:val="none" w:sz="0" w:space="0" w:color="auto"/>
                    <w:bottom w:val="none" w:sz="0" w:space="0" w:color="auto"/>
                    <w:right w:val="none" w:sz="0" w:space="0" w:color="auto"/>
                  </w:divBdr>
                  <w:divsChild>
                    <w:div w:id="183186715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2111003744">
      <w:bodyDiv w:val="1"/>
      <w:marLeft w:val="0"/>
      <w:marRight w:val="0"/>
      <w:marTop w:val="0"/>
      <w:marBottom w:val="0"/>
      <w:divBdr>
        <w:top w:val="none" w:sz="0" w:space="0" w:color="auto"/>
        <w:left w:val="none" w:sz="0" w:space="0" w:color="auto"/>
        <w:bottom w:val="none" w:sz="0" w:space="0" w:color="auto"/>
        <w:right w:val="none" w:sz="0" w:space="0" w:color="auto"/>
      </w:divBdr>
      <w:divsChild>
        <w:div w:id="350646416">
          <w:marLeft w:val="0"/>
          <w:marRight w:val="0"/>
          <w:marTop w:val="0"/>
          <w:marBottom w:val="0"/>
          <w:divBdr>
            <w:top w:val="none" w:sz="0" w:space="0" w:color="auto"/>
            <w:left w:val="none" w:sz="0" w:space="0" w:color="auto"/>
            <w:bottom w:val="none" w:sz="0" w:space="0" w:color="auto"/>
            <w:right w:val="none" w:sz="0" w:space="0" w:color="auto"/>
          </w:divBdr>
          <w:divsChild>
            <w:div w:id="176275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34461">
      <w:bodyDiv w:val="1"/>
      <w:marLeft w:val="0"/>
      <w:marRight w:val="0"/>
      <w:marTop w:val="0"/>
      <w:marBottom w:val="0"/>
      <w:divBdr>
        <w:top w:val="none" w:sz="0" w:space="0" w:color="auto"/>
        <w:left w:val="none" w:sz="0" w:space="0" w:color="auto"/>
        <w:bottom w:val="none" w:sz="0" w:space="0" w:color="auto"/>
        <w:right w:val="none" w:sz="0" w:space="0" w:color="auto"/>
      </w:divBdr>
    </w:div>
    <w:div w:id="2123456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i.org/10.1007/s41870-022-00873-5" TargetMode="External"/><Relationship Id="rId26" Type="http://schemas.openxmlformats.org/officeDocument/2006/relationships/hyperlink" Target="https://doi.org/10.3389/fgene.2021.646936" TargetMode="External"/><Relationship Id="rId3" Type="http://schemas.openxmlformats.org/officeDocument/2006/relationships/settings" Target="settings.xml"/><Relationship Id="rId21" Type="http://schemas.openxmlformats.org/officeDocument/2006/relationships/hyperlink" Target="https://doi.org/10.1016/j.celrep.2020.02.067"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16/j.cell.2019.05.03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i.org/10.1186/s13059-023-02933-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16/j.cell.2019.05.031"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038/s41580-022-00466-x"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oi.org/10.1016/j.gpb.2022.11.01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38/s41576-023-00586-w"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2960</Words>
  <Characters>16872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Judy Zhu</dc:creator>
  <cp:keywords/>
  <dc:description/>
  <cp:lastModifiedBy>Judy Zhu</cp:lastModifiedBy>
  <cp:revision>3</cp:revision>
  <dcterms:created xsi:type="dcterms:W3CDTF">2024-12-12T03:31:00Z</dcterms:created>
  <dcterms:modified xsi:type="dcterms:W3CDTF">2024-12-12T03:32:00Z</dcterms:modified>
</cp:coreProperties>
</file>