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HEALTHCARE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0066CC"/>
          <w:sz w:val="28"/>
          <w:szCs w:val="28"/>
        </w:rPr>
        <w:t xml:space="preserve">Post-Operative Recovery Platform</w:t>
      </w:r>
    </w:p>
    <w:p>
      <w:pPr>
        <w:pBdr>
          <w:bottom w:val="single" w:color="0066CC" w:sz="8"/>
        </w:pBdr>
        <w:spacing w:before="60" w:after="140"/>
      </w:pPr>
    </w:p>
    <w:p>
      <w:pPr>
        <w:spacing w:before="8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Technical Report &amp; Results Analysis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SQL + R  ·  Portfolio Project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Author: Antonio Augusto</w:t>
      </w:r>
    </w:p>
    <w:p>
      <w:pPr>
        <w:spacing w:before="20" w:after="6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February 2025  ·  Luanda, Angola</w:t>
      </w:r>
    </w:p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1. SUMÁRIO EXECUTIVO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relatório documenta o desenvolvimento e os resultados do projeto de portfólio Healthcare Analytics, concebido para demonstrar competências avançadas em SQL, análise de dados em R e design de bases de dados relacionais aplicadas ao domínio da saúde.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projeto simula uma plataforma SaaS de monitorização pós-operatória de pacientes, cobrindo o período após cirurgia, adesão à medicação, alertas clínicos e comparação de desempenho entre clínicas. Todos os dados utilizados são sintéticos, criados especificamente para este projeto.</w:t>
      </w:r>
    </w:p>
    <w:p>
      <w:pPr>
        <w:spacing w:before="120"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0"/>
        <w:gridCol w:w="31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Tabelas criadas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tabelas relacionais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Registos sintéticos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107 registos totais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Queries analíticas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queries + 1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Visualizações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Gráficos R/ggplot2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gráficos profissionais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Pacientes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Perfis simulados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pacientes, 3 clínicas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Stack utilizado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· R · ggplot2 · dplyr</w:t>
            </w:r>
          </w:p>
        </w:tc>
      </w:tr>
    </w:tbl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 ARQUITECTURA DA BASE DE DADOS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esquema relacional foi desenhado para reflectir as entidades centrais de um sistema real de acompanhamento pós-operatório. A normalização garante ausência de redundância e permite análises multi-dimensionais cruzando pacientes, clínicas, medicação e alertas clínicos.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2.1 Modelo Entidade-Relação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colunas principais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patients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demográficos: patient_id, age, gender, surgery_type, surgery_date, clinic_id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clinics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Identificação da unidade de saúde: clinic_id, clinic_name,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doctors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Médico responsável: doctor_id, doctor_name, specialization, clinic_id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daily_checkins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Check-in diário: pain_level (0–10), temperature, wound_redness, swelling, discharge, recovery_score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medications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Registo de medicação: med_name, scheduled_time, taken (0/1), taken_date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alerts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clínicos: alert_type, severity (Low/Medium/High/Critical), resolved (0/1)</w:t>
            </w:r>
          </w:p>
        </w:tc>
      </w:tr>
    </w:tbl>
    <w:p>
      <w:pPr>
        <w:spacing w:before="1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2.2 Relações entre Tabelas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patients → clinics via clinic_id (N:1)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patients → daily_checkins via patient_id (1:N — cada paciente tem múltiplos check-ins)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patients → medications via patient_id (1:N — cada paciente pode ter vários medicamentos)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patients → alerts via patient_id (1:N — um paciente pode ter múltiplos alertas)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doctors → clinics via clinic_id (N:1 — cada médico pertence a uma clínica)</w:t>
      </w:r>
    </w:p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3. ANÁLISE SQL — QUERIES E TÉCNICAS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Foram desenvolvidas 12 queries analíticas cobrindo um espectro alargado de técnicas SQL, desde agregações básicas até window functions avançadas e views reutilizáveis.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3.1 Inventário de Queries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 SQL demonstrada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Q1 — Recovery por cirurgia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Agregação condicional com CASE WHEN em AVG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Q2 — Adesão à medicação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LEFT JOIN + ratio SUM/COUNT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Q3 — Alertas por clínica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BY multi-nível + taxa de resolução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Q4 — Tendência de febre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Time-series aggregation por day_post_op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Q5 — Pacientes críticos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Filtros prioritários + MAX data de alerta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Q6 — Percentil de recovery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function: RANK() OVER PARTITION 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Q7 — Rolling avg de dor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function: ROWS BETWEEN 2 PRECEDING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Q8 — Co-ocorrência de sintomas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Matriz CASE WHEN com proporções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Q9 — Scorecard de clínicas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aggregation com NULLIF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Q10 — Análise por grupo etário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Binning com CASE WHEN + agregação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Q11 — Velocidade de recovery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CTE + classificação derivada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Q12 — Vista sumário (VIEW)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VIEW com JOINs múltiplos</w:t>
            </w:r>
          </w:p>
        </w:tc>
      </w:tr>
    </w:tbl>
    <w:p>
      <w:pPr>
        <w:spacing w:before="1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3.2 Destaques 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Queries que demonstram RANK() com PARTITION BY para calcular percentis dentro de cada tipo de cirurgia e dia, e ROWS BETWEEN para médias móveis de dor — técnicas frequentemente exigidas em entrevistas de Data Analyst.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Window Functions (Q6 e Q7):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Uso de Common Table Expressions para estruturar o cálculo da velocidade de recuperação em passos legíveis, separando os dados do dia 1 e do dia 14 antes de os combinar.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CTEs (Q11):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Vista consolidada com todos os KPIs por paciente pronta para integração directa num dashboard BI ou ferramenta de visualização.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CREATE VIEW (Q12):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Uso de NULLIF para evitar divisão por zero na taxa de resolução de alertas — boa prática de código SQL robusto.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Segurança de divisão (Q9):</w:t>
      </w:r>
    </w:p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4. RESULTADOS DA ANÁLISE — GRÁFICOS E INTERPRETAÇÃO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 secção apresenta os principais resultados obtidos a partir dos dados, expressos através de visualizações geradas em R com a biblioteca ggplot2. Cada gráfico responde a uma questão de negócio específica.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4.1 Trajectória de Recuperação por Tipo de Cirurgia</w:t>
      </w:r>
    </w:p>
    <w:p>
      <w:pPr>
        <w:spacing w:before="120" w:after="60"/>
        <w:jc w:val="center"/>
      </w:pPr>
      <w:r>
        <w:drawing>
          <wp:inline distT="0" distB="0" distL="0" distR="0">
            <wp:extent cx="46672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 — Evolução do recovery score médio (± erro padrão) por tipo de cirurgia ao longo de 14 dias pós-operatórios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apendicectomia apresenta a recuperação mais rápida, atingindo 97% no dia 14, com uma progressão consistente e desvio padrão reduzido — sinal de que este tipo de procedimento tem alta previsibilidade de recuperação.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bypass cardíaco inicia com o score mais baixo (16,5% no dia 1) e apresenta a maior variabilidade ao longo do tempo, o que indica maior complexidade clínica e necessidade de monitorização mais intensiva. A substituição de anca (hip replacement) apresenta a recuperação mais lenta, atingindo apenas 60% no dia 14.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0"/>
        <w:gridCol w:w="31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Cirurgia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Dia 1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Dia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Appendectomy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51.7%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97.3%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Knee Replacement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Cardiac Bypass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64.5%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Hip Replacement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60.0%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4.2 Adesão à Medicação vs. Score de Recuperação</w:t>
      </w:r>
    </w:p>
    <w:p>
      <w:pPr>
        <w:spacing w:before="120" w:after="6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2 — Correlação entre taxa de adesão à medicação e score de recuperação no dia 14 (coeficiente r ≈ 0.72)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análise de correlação revela uma relação positiva moderada-forte (r ≈ 0.72) entre a adesão à medicação prescrita e o score de recuperação no dia 14. Os dois pacientes com 0% e 50% de adesão (ambos de hip replacement e cardiac bypass) apresentam os scores mais baixos do conjunto.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resultado tem implicação clínica directa: uma plataforma de alertas automáticos de medicação pode contribuir directamente para melhores outcomes de recuperação — o que justifica uma das funcionalidades centrais da SaaS Healthcare.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4.3 Tendência de Temperatura Corporal</w:t>
      </w:r>
    </w:p>
    <w:p>
      <w:pPr>
        <w:spacing w:before="120" w:after="60"/>
        <w:jc w:val="center"/>
      </w:pPr>
      <w:r>
        <w:drawing>
          <wp:inline distT="0" distB="0" distL="0" distR="0">
            <wp:extent cx="4381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 — Temperatura corporal média ao longo dos dias pós-operatórios, com threshold de febre a 37.8°C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temperatura média inicia acima do threshold de febre (38.07°C no dia 1), o que é esperado após cirurgia. A partir do dia 8 normaliza para valores abaixo de 37.8°C. Este padrão é consistente com a literatura clínica sobre resposta inflamatória pós-cirúrgica.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 dias 1 e 4 aparecem marcados a vermelho (febre), enquanto os dias 7, 8 e 14 estão marcados a verde (temperatura normal) — permitindo uma leitura visual imediata do estado do paciente.</w:t>
      </w:r>
    </w:p>
    <w:p>
      <w:r>
        <w:br w:type="pag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4.4 Heatmap de Alertas por Clínica e Severidade</w:t>
      </w:r>
    </w:p>
    <w:p>
      <w:pPr>
        <w:spacing w:before="120" w:after="60"/>
        <w:jc w:val="center"/>
      </w:pPr>
      <w:r>
        <w:drawing>
          <wp:inline distT="0" distB="0" distL="0" distR="0">
            <wp:extent cx="4381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 — Distribuição de alertas clínicos por nível de severidade e unidade de saúde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MedClinic Talatona concentra os alertas de maior gravidade: 2 alertas críticos (critical) e 1 alto (high), todos relacionados com os pacientes de cardiac bypass. A taxa de resolução desta clínica é apenas 50%, versus 100% nas outras duas unidades.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tipo de heatmap é directamente útil para gestores clínicos e directores médicos que precisam de identificar rapidamente quais as unidades com maior pressão assistencial e menor capacidade de resposta a alertas.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4.5 Scorecard de Desempenho por Clínica</w:t>
      </w:r>
    </w:p>
    <w:p>
      <w:pPr>
        <w:spacing w:before="120" w:after="60"/>
        <w:jc w:val="center"/>
      </w:pPr>
      <w:r>
        <w:drawing>
          <wp:inline distT="0" distB="0" distL="0" distR="0">
            <wp:extent cx="4667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5 — KPIs comparativos das três clínicas: recovery score, nível de dor e taxa de resolução de alertas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Hospital São Lucas destaca-se com o maior score médio de recuperação (82.5%) e o menor nível médio de dor (2.1/10), o que sugere uma composição de pacientes com procedimentos menos complexos (principalmente apendicectomias).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MedClinic Talatona apresenta os piores indicadores nos três KPIs, reflectindo a concentração de cirurgias cardíacas — procedimentos intrinsecamente mais longos e complexos em termos de recuperação.</w:t>
      </w:r>
    </w:p>
    <w:p>
      <w:r>
        <w:br w:type="pag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4.6 Velocidade de Recuperação por Paciente</w:t>
      </w:r>
    </w:p>
    <w:p>
      <w:pPr>
        <w:spacing w:before="120" w:after="60"/>
        <w:jc w:val="center"/>
      </w:pPr>
      <w:r>
        <w:drawing>
          <wp:inline distT="0" distB="0" distL="0" distR="0">
            <wp:extent cx="4667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6 — Taxa de melhoria diária do recovery score por paciente, com classificação em fast/normal/slow recoverer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velocidade média de recuperação situa-se entre 2.5 e 3.8 pontos por dia. Nenhum paciente ultrapassa o limiar de "fast recoverer" (≥4 pts/dia) dado que os dados incluem cirurgias complexas como cardiac bypass e hip replacement, que naturalmente atrasam a progressão.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paciente 3 (apendicectomia) lidera com 3.69 pts/dia, enquanto os pacientes 2 e 9 (hip replacement e cardiac bypass, respectivamente) apresentam as velocidades mais baixas — padrão que corrobora os resultados do gráfico de trajectória.</w:t>
      </w:r>
    </w:p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5. SUMÁRIO ESTATÍSTICO DOS RESULTADOS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5.1 Recovery Score — Dia 14 por Cirurgia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0"/>
        <w:gridCol w:w="31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Cirurgia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Média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Velocidade (pts/dia)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Appendectomy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97.3%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3.69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Knee Replacement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3.25 (média)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Cardiac Bypass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3.69 P9 / 3.62 P4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Hip Replacement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2.54 (mais lento)</w:t>
            </w:r>
          </w:p>
        </w:tc>
      </w:tr>
    </w:tbl>
    <w:p>
      <w:pPr>
        <w:spacing w:before="12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5.2 Adesão à Medicação — Resultados Globais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Pacientes com 100% de adesão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de 10 (70%)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Pacientes com adesão parcial (50%)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de 10 (20%)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Pacientes com 0% de adesão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de 10 (10%)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Correlação adesão → recovery (r)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≈ 0.72 (moderada-forte)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Medicamentos mais frequentes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Ibuprofeno 400mg, Paracetamol 500mg</w:t>
            </w:r>
          </w:p>
        </w:tc>
      </w:tr>
    </w:tbl>
    <w:p>
      <w:pPr>
        <w:spacing w:before="12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5.3 Alertas Clínicos — Visão Geral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Total de alertas gerados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Alertas resolvidos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(60%)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Alertas críticos não resolvidos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(pacientes 4, 6 e 9)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Tipo mais frequente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 + Fever (3 cada)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Clínica com mais alertas críticos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MedClinic Talatona (2 critical)</w:t>
            </w:r>
          </w:p>
        </w:tc>
      </w:tr>
    </w:tbl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6. STACK TECNOLÓGICO E COMPETÊNCIAS DEMONSTRADAS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 / Skill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 neste projecto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SQLite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base de dados relacional. Escolhido pela portabilidade e facilidade de reprodução sem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SQL avançado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functions (RANK, ROWS BETWEEN), CTEs, CREATE VIEW, agregações condicionais, NULLIF.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R — dplyr / tidyr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Wrangling dos dados: joins, pivot_longer, mutate, group_by, summarise, cut para binning.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R — ggplot2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Visualizações com layers: geom_line, geom_ribbon, geom_tile, geom_smooth, facet_wrap.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R — ggridges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Ridge plots para distribuição de dor por tipo de cirurgia.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R — DBI + RSQLite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Ligação programática entre R e a base de dados SQLite.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Markdown (README)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Documentação técnica do projecto para GitHub.</w:t>
            </w:r>
          </w:p>
        </w:tc>
      </w:tr>
    </w:tbl>
    <w:p>
      <w:pPr>
        <w:spacing w:before="1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6.1 Competências de Data Analyst Demonstradas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Modelação de uma base de dados normalizada com chaves primárias, chaves estrangeiras e constraints de integridade.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Schema design: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Uso de window functions, CTEs e views — técnicas avançadas exigidas em entrevistas técnicas para roles de Data Analyst e Data Engineer.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SQL analítico: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Cada gráfico responde a uma questão de negócio específica, com interpretação dos resultados orientada para decisão clínica.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storytelling: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Compreensão do contexto clínico (febre pós-operatória, adesão à medicação, escalas de dor) aplicada à escolha das métricas e interpretação.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Domain knowledge: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Projecto completamente reprodutível a partir de ficheiros SQL e R, com README detalhado para qualquer recrutador correr o código.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Reprodutibilidade:</w:t>
      </w:r>
    </w:p>
    <w:p>
      <w:r>
        <w:br w:type="page"/>
      </w:r>
    </w:p>
    <w:p>
      <w:pPr>
        <w:pBdr>
          <w:bottom w:val="single" w:color="0066CC" w:sz="6"/>
        </w:pBdr>
        <w:spacing w:before="320" w:after="6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7. CONCLUSÕES E PRÓXIMOS PASSOS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7.1 Principais Conclusões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apendicectomia é o procedimento com recuperação mais rápida e previsível (97% ao dia 14), enquanto o bypass cardíaco e a substituição de anca requerem monitorização prolongada.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correlação positiva (r ≈ 0.72) entre adesão à medicação e score de recuperação valida a relevância clínica do sistema de alertas de medicação da plataforma SaaS.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MedClinic Talatona apresenta os indicadores de maior risco, com alertas críticos não resolvidos — demonstrando o valor de um dashboard centralizado de gestão de alertas.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temperatura corporal normaliza consistentemente entre o dia 7 e o dia 8 para todos os tipos de cirurgia, o que pode informar o protocolo de follow-up clínico.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7.2 Próximos Passos do Projecto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Migrar de SQLite para PostgreSQL e conectar à plataforma SaaS Healthcare existente em React/TypeScript.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Integração com backend real: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Construir um dashboard Power BI ou Shiny (R) com os KPIs deste projecto, consumindo directamente a base de dados.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Dashboard interactivo: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Aumentar para 100+ pacientes e 6+ meses de dados para análises estatísticas mais robustas (regressão, clustering de pacientes).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Expansão dos dados: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Aplicar modelos de classificação (logistic regression, random forest em R) para prever quais os pacientes com maior risco de complicações.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Machine Learning: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3366"/>
          <w:sz w:val="19"/>
          <w:szCs w:val="19"/>
        </w:rPr>
        <w:t xml:space="preserve">Submeter o projecto ao GitHub com README completo e incluir link no LinkedIn e no CV.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Publicação:</w:t>
      </w:r>
    </w:p>
    <w:p>
      <w:pPr>
        <w:pBdr>
          <w:bottom w:val="single" w:color="0066CC" w:sz="8"/>
        </w:pBdr>
        <w:spacing w:before="60" w:after="140"/>
      </w:pPr>
    </w:p>
    <w:p>
      <w:pPr>
        <w:spacing w:before="12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Antonio Augusto  ·  Data Analyst  ·  augustojudilson@gmail.com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0066CC"/>
          <w:sz w:val="17"/>
          <w:szCs w:val="17"/>
        </w:rPr>
        <w:t xml:space="preserve">linkedin.com/in/antonioaugustodata  ·  Luanda, Angola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5e033c9986b95ff9582855e81e19fc552009d55.png"/><Relationship Id="rId7" Type="http://schemas.openxmlformats.org/officeDocument/2006/relationships/image" Target="media/b8aaa3364f67c0cc5b10fb2f26b0333b609174ee.png"/><Relationship Id="rId8" Type="http://schemas.openxmlformats.org/officeDocument/2006/relationships/image" Target="media/c6b662b9bda6c54d03500be03b239959b5f8f672.png"/><Relationship Id="rId9" Type="http://schemas.openxmlformats.org/officeDocument/2006/relationships/image" Target="media/b972810d4eb7d6df22b380d3b10aaf49f2a79148.png"/><Relationship Id="rId10" Type="http://schemas.openxmlformats.org/officeDocument/2006/relationships/image" Target="media/7a6a076b96830825330d443d7a27b006331aa340.png"/><Relationship Id="rId11" Type="http://schemas.openxmlformats.org/officeDocument/2006/relationships/image" Target="media/0c73e7f3f2109bf4c247a5d3eaaecb44d9e33ec3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2026-02-23T23:25:22.291Z</dcterms:created>
  <dcterms:modified xsi:type="dcterms:W3CDTF">2026-02-23T23:25:22.292Z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