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Georgia" w:hAnsi="Georgia" w:cs="Georgia"/>
          <w:sz w:val="32"/>
          <w:sz-cs w:val="32"/>
          <w:i/>
          <w:spacing w:val="0"/>
        </w:rPr>
        <w:t xml:space="preserve">DRAFT for discussion. These letters were drafted by a community member for the Princeton Board of Education to consider. They have not been adopted, approved or sent by the Board and do not represent its position. Facts as of October 29, 2026.</w:t>
      </w:r>
      <w:r>
        <w:rPr>
          <w:rFonts w:ascii="Georgia" w:hAnsi="Georgia" w:cs="Georgia"/>
          <w:sz w:val="32"/>
          <w:sz-cs w:val="32"/>
          <w:spacing w:val="0"/>
        </w:rPr>
        <w:t xml:space="preserve"/>
      </w:r>
    </w:p>
    <w:p>
      <w:pPr>
        <w:spacing w:after="285"/>
      </w:pPr>
      <w:r>
        <w:rPr>
          <w:rFonts w:ascii="Georgia" w:hAnsi="Georgia" w:cs="Georgia"/>
          <w:sz w:val="42"/>
          <w:sz-cs w:val="42"/>
          <w:b/>
          <w:spacing w:val="0"/>
        </w:rPr>
        <w:t xml:space="preserve">Letter 4: Board of Education to Princeton Mayor and Council</w:t>
      </w:r>
    </w:p>
    <w:p>
      <w:pPr>
        <w:spacing w:after="320"/>
      </w:pPr>
      <w:r>
        <w:rPr>
          <w:rFonts w:ascii="Georgia" w:hAnsi="Georgia" w:cs="Georgia"/>
          <w:sz w:val="32"/>
          <w:sz-cs w:val="32"/>
          <w:spacing w:val="0"/>
        </w:rPr>
        <w:t xml:space="preserve">[Date]</w:t>
      </w:r>
    </w:p>
    <w:p>
      <w:pPr>
        <w:spacing w:after="320"/>
      </w:pPr>
      <w:r>
        <w:rPr>
          <w:rFonts w:ascii="Georgia" w:hAnsi="Georgia" w:cs="Georgia"/>
          <w:sz w:val="32"/>
          <w:sz-cs w:val="32"/>
          <w:spacing w:val="0"/>
        </w:rPr>
        <w:t xml:space="preserve">Mayor Mark Freda and Members of Princeton Council</w:t>
        <w:br/>
        <w:t xml:space="preserve">400 Witherspoon Street</w:t>
        <w:br/>
        <w:t xml:space="preserve">Princeton, NJ 08540</w:t>
      </w:r>
    </w:p>
    <w:p>
      <w:pPr>
        <w:spacing w:after="320"/>
      </w:pPr>
      <w:r>
        <w:rPr>
          <w:rFonts w:ascii="Georgia" w:hAnsi="Georgia" w:cs="Georgia"/>
          <w:sz w:val="32"/>
          <w:sz-cs w:val="32"/>
          <w:b/>
          <w:spacing w:val="0"/>
        </w:rPr>
        <w:t xml:space="preserve">Re: Coordinated response to NJDEP draft permit PCP250001</w:t>
      </w:r>
      <w:r>
        <w:rPr>
          <w:rFonts w:ascii="Georgia" w:hAnsi="Georgia" w:cs="Georgia"/>
          <w:sz w:val="32"/>
          <w:sz-cs w:val="32"/>
          <w:spacing w:val="0"/>
        </w:rPr>
        <w:t xml:space="preserve"/>
      </w:r>
    </w:p>
    <w:p>
      <w:pPr>
        <w:spacing w:after="320"/>
      </w:pPr>
      <w:r>
        <w:rPr>
          <w:rFonts w:ascii="Georgia" w:hAnsi="Georgia" w:cs="Georgia"/>
          <w:sz w:val="32"/>
          <w:sz-cs w:val="32"/>
          <w:spacing w:val="0"/>
        </w:rPr>
        <w:t xml:space="preserve">Dear Mayor Freda and Members of Council:</w:t>
      </w:r>
    </w:p>
    <w:p>
      <w:pPr>
        <w:spacing w:after="320"/>
      </w:pPr>
      <w:r>
        <w:rPr>
          <w:rFonts w:ascii="Georgia" w:hAnsi="Georgia" w:cs="Georgia"/>
          <w:sz w:val="32"/>
          <w:sz-cs w:val="32"/>
          <w:spacing w:val="0"/>
        </w:rPr>
        <w:t xml:space="preserve">The Princeton Board of Education thanks you for your October 1 statement urging NJDEP to deny the air permit for the data center at 4405 Route 1 in its present form. We share your concern for our schools and are submitting our own comments, attached. We ask the municipality to take three further steps before the November 9 deadline.</w:t>
      </w:r>
    </w:p>
    <w:p>
      <w:pPr>
        <w:ind w:left="720" w:first-line="-720"/>
      </w:pPr>
      <w:r>
        <w:rPr>
          <w:rFonts w:ascii="Georgia" w:hAnsi="Georgia" w:cs="Georgia"/>
          <w:sz w:val="32"/>
          <w:sz-cs w:val="32"/>
          <w:b/>
        </w:rPr>
        <w:t xml:space="preserve"/>
        <w:tab/>
        <w:t xml:space="preserve">1</w:t>
        <w:tab/>
        <w:t xml:space="preserve"/>
      </w:r>
      <w:r>
        <w:rPr>
          <w:rFonts w:ascii="Georgia" w:hAnsi="Georgia" w:cs="Georgia"/>
          <w:sz w:val="32"/>
          <w:sz-cs w:val="32"/>
          <w:b/>
          <w:spacing w:val="0"/>
        </w:rPr>
        <w:t xml:space="preserve">File detailed technical comments.</w:t>
      </w:r>
      <w:r>
        <w:rPr>
          <w:rFonts w:ascii="Georgia" w:hAnsi="Georgia" w:cs="Georgia"/>
          <w:sz w:val="32"/>
          <w:sz-cs w:val="32"/>
          <w:spacing w:val="0"/>
        </w:rPr>
        <w:t xml:space="preserve"> The draft permit's emission limits are calculated from testing hours only. It sets no hour limit on operation during outages and PJM voltage reductions, and up to 30 days a year during on-site maintenance. Its stacks are short and horizontal, close to the property line, and it requires no monitoring. Specific comments on these conditions will carry more weight than a request to deny.</w:t>
      </w:r>
    </w:p>
    <w:p>
      <w:pPr>
        <w:ind w:left="720" w:first-line="-720"/>
      </w:pPr>
      <w:r>
        <w:rPr>
          <w:rFonts w:ascii="Georgia" w:hAnsi="Georgia" w:cs="Georgia"/>
          <w:sz w:val="32"/>
          <w:sz-cs w:val="32"/>
          <w:b/>
        </w:rPr>
        <w:t xml:space="preserve"/>
        <w:tab/>
        <w:t xml:space="preserve">2</w:t>
        <w:tab/>
        <w:t xml:space="preserve"/>
      </w:r>
      <w:r>
        <w:rPr>
          <w:rFonts w:ascii="Georgia" w:hAnsi="Georgia" w:cs="Georgia"/>
          <w:sz w:val="32"/>
          <w:sz-cs w:val="32"/>
          <w:b/>
          <w:spacing w:val="0"/>
        </w:rPr>
        <w:t xml:space="preserve">Retain an independent air-quality consultant.</w:t>
      </w:r>
      <w:r>
        <w:rPr>
          <w:rFonts w:ascii="Georgia" w:hAnsi="Georgia" w:cs="Georgia"/>
          <w:sz w:val="32"/>
          <w:sz-cs w:val="32"/>
          <w:spacing w:val="0"/>
        </w:rPr>
        <w:t xml:space="preserve"> A consultant can review DEP's risk assessment and modeling once released. If they are not released, a consultant can model the permit's emergency scenarios and estimate concentrations at our schools.</w:t>
      </w:r>
    </w:p>
    <w:p>
      <w:pPr>
        <w:ind w:left="720" w:first-line="-720"/>
      </w:pPr>
      <w:r>
        <w:rPr>
          <w:rFonts w:ascii="Georgia" w:hAnsi="Georgia" w:cs="Georgia"/>
          <w:sz w:val="32"/>
          <w:sz-cs w:val="32"/>
          <w:b/>
        </w:rPr>
        <w:t xml:space="preserve"/>
        <w:tab/>
        <w:t xml:space="preserve">3</w:t>
        <w:tab/>
        <w:t xml:space="preserve"/>
      </w:r>
      <w:r>
        <w:rPr>
          <w:rFonts w:ascii="Georgia" w:hAnsi="Georgia" w:cs="Georgia"/>
          <w:sz w:val="32"/>
          <w:sz-cs w:val="32"/>
          <w:b/>
          <w:spacing w:val="0"/>
        </w:rPr>
        <w:t xml:space="preserve">Request the records.</w:t>
      </w:r>
      <w:r>
        <w:rPr>
          <w:rFonts w:ascii="Georgia" w:hAnsi="Georgia" w:cs="Georgia"/>
          <w:sz w:val="32"/>
          <w:sz-cs w:val="32"/>
          <w:spacing w:val="0"/>
        </w:rPr>
        <w:t xml:space="preserve"> Ask DEP, through an OPRA request if needed, for the health risk assessment, modeling protocol, model files and plot plan for PI 19525 / PCP250001.</w:t>
      </w:r>
    </w:p>
    <w:p>
      <w:pPr>
        <w:spacing w:after="320"/>
      </w:pPr>
      <w:r>
        <w:rPr>
          <w:rFonts w:ascii="Georgia" w:hAnsi="Georgia" w:cs="Georgia"/>
          <w:sz w:val="32"/>
          <w:sz-cs w:val="32"/>
          <w:spacing w:val="0"/>
        </w:rPr>
        <w:t xml:space="preserve">We would also welcome the municipality's help with longer-term steps. These include baseline air-quality and noise measurements near our schools before the facility operates, and coordination with South Brunswick and Middlesex County on noise enforcement.</w:t>
      </w:r>
    </w:p>
    <w:p>
      <w:pPr>
        <w:spacing w:after="320"/>
      </w:pPr>
      <w:r>
        <w:rPr>
          <w:rFonts w:ascii="Georgia" w:hAnsi="Georgia" w:cs="Georgia"/>
          <w:sz w:val="32"/>
          <w:sz-cs w:val="32"/>
          <w:spacing w:val="0"/>
        </w:rPr>
        <w:t xml:space="preserve">We would be glad to work with you. Please contact [name, phone, email].</w:t>
      </w:r>
    </w:p>
    <w:p>
      <w:pPr>
        <w:spacing w:after="320"/>
      </w:pPr>
      <w:r>
        <w:rPr>
          <w:rFonts w:ascii="Georgia" w:hAnsi="Georgia" w:cs="Georgia"/>
          <w:sz w:val="32"/>
          <w:sz-cs w:val="32"/>
          <w:spacing w:val="0"/>
        </w:rPr>
        <w:t xml:space="preserve">Sincerely,</w:t>
      </w:r>
    </w:p>
    <w:p>
      <w:pPr>
        <w:spacing w:after="320"/>
      </w:pPr>
      <w:r>
        <w:rPr>
          <w:rFonts w:ascii="Georgia" w:hAnsi="Georgia" w:cs="Georgia"/>
          <w:sz w:val="32"/>
          <w:sz-cs w:val="32"/>
          <w:spacing w:val="0"/>
        </w:rPr>
        <w:t xml:space="preserve">[Name]</w:t>
        <w:br/>
        <w:t xml:space="preserve">President, Princeton Board of Education</w:t>
      </w:r>
    </w:p>
    <w:p>
      <w:pPr>
        <w:spacing w:after="320"/>
      </w:pPr>
      <w:r>
        <w:rPr>
          <w:rFonts w:ascii="Georgia" w:hAnsi="Georgia" w:cs="Georgia"/>
          <w:sz w:val="32"/>
          <w:sz-cs w:val="32"/>
          <w:spacing w:val="0"/>
        </w:rPr>
        <w:t xml:space="preserve">Enclosure: Board of Education comments to NJDEP</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