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Before sending: checklist and sources</w:t>
      </w:r>
    </w:p>
    <w:p>
      <w:pPr>
        <w:spacing w:after="320"/>
      </w:pPr>
      <w:r>
        <w:rPr>
          <w:rFonts w:ascii="Georgia" w:hAnsi="Georgia" w:cs="Georgia"/>
          <w:sz w:val="32"/>
          <w:sz-cs w:val="32"/>
          <w:spacing w:val="0"/>
        </w:rPr>
        <w:t xml:space="preserve">The letters need the Board's approval, filled placeholders, and a check of the facts below.</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Board vote or authorization, and the signer's name (Dafna Kendal was president as of January 2025; 2026 officers not confirmed)</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Confirm with the district: Littlebrook and Riverside are the two schools meant; about 357 and 330 students (district profiles, year not stated); 1.3 to 2.1 miles depending on where the generators sit on the parcel (Block 99, Lot 14.04, 142.878 acres). Ask South Brunswick for the approved site plan, or DEP for the plot plan, to pin this down</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Verify the nearby facilities (CIEL Senior Living, Spring Hills Princeton, Knowledge Beginnings, The Harmony School) on a current map; they come from OpenStreetMap</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Contact person for replies (name, phone, email)</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Bloomberg recipient, and the ZIP for 100 Business Park Drive, Skillman (listings show both 08540 and 08558); the Bloomberg link comes from NJDEP site records and its own statements to NJ.com</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District 16 office address (listings show Hillsborough for Zwicker and Flemington for Drulis); 400 Witherspoon Street is confirmed. Check njleg.gov for current S4659/A5663 co-sponsors before sending Letter 3; as introduced, Zwicker is a prime sponsor of S4659 and neither Freiman nor Drulis is on A5663</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Re-check permit figures against DEP's posted draft. They were taken from a copy posted by Stop NJ Data Centers whose identifiers and totals match DEP's notice.</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Confirm the 20-generator figure before citing it beyond Letter 2. The permit does not say whether emergency hours count toward the yearly limits; the letters ask DEP to say, rather than asserting it.</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Optional: copy the Superintendent, the Princeton Health Department, and Middlesex County health officials on noise</w:t>
      </w:r>
    </w:p>
    <w:p>
      <w:pPr>
        <w:spacing w:after="287"/>
      </w:pPr>
      <w:r>
        <w:rPr>
          <w:rFonts w:ascii="Georgia" w:hAnsi="Georgia" w:cs="Georgia"/>
          <w:sz w:val="34"/>
          <w:sz-cs w:val="34"/>
          <w:b/>
          <w:spacing w:val="0"/>
        </w:rPr>
        <w:t xml:space="preserve">Sources</w:t>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NJDEP draft permit PCP250001 (copy)</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NJDEP amended public notice (copy)</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S4659 text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A5663 text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Bloomberg linked to data center (NJ.com via Yahoo)</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Central Jersey Media: South Brunswick data center rises amid growing opposition</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Town Topics: Princeton to NJDEP: Deny Data Center Permit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Better Data Center Project: Diesel Generators at Data Centers (Mar 2026)</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VCU: Northern Virginia data center air pollution rivals power plant emissions (Feb 2026)</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Spotlight Delaware: Delaware City data center faces setback after environmental denial</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Han et al., The Unpaid Toll: Quantifying the Public Health Impact of AI</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 parcel data (NJGIN composite)</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OpenStreetMap</w:t>
      </w:r>
      <w:r>
        <w:rPr>
          <w:rFonts w:ascii="Georgia" w:hAnsi="Georgia" w:cs="Georgia"/>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