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bidi/>
        <w:spacing w:after="360" w:line="240" w:lineRule="auto"/>
      </w:pPr>
    </w:p>
    <w:p>
      <w:pPr>
        <w:bidi/>
        <w:spacing w:after="240" w:line="240" w:lineRule="auto"/>
      </w:pPr>
    </w:p>
    <w:p>
      <w:pPr>
        <w:bidi/>
        <w:spacing w:after="100" w:line="240" w:lineRule="auto"/>
        <w:jc w:val="center"/>
      </w:pPr>
      <w:r>
        <w:rPr>
          <w:b/>
          <w:bCs/>
          <w:color w:val="1F3864"/>
          <w:sz w:val="48"/>
          <w:szCs w:val="48"/>
          <w:rtl/>
        </w:rPr>
        <w:t xml:space="preserve">דו״ח אבחון מקצועי</w:t>
      </w:r>
    </w:p>
    <w:p>
      <w:pPr>
        <w:pBdr>
          <w:bottom w:val="single" w:sz="18" w:space="6" w:color="DDC19A"/>
        </w:pBdr>
        <w:bidi/>
        <w:spacing w:after="200" w:line="240" w:lineRule="auto"/>
        <w:jc w:val="center"/>
      </w:pPr>
      <w:r>
        <w:rPr>
          <w:rtl/>
        </w:rPr>
        <w:t xml:space="preserve"/>
      </w:r>
    </w:p>
    <w:p>
      <w:pPr>
        <w:bidi/>
        <w:spacing w:after="70" w:line="240" w:lineRule="auto"/>
        <w:jc w:val="center"/>
      </w:pPr>
      <w:r>
        <w:rPr>
          <w:color w:val="A9772E"/>
          <w:sz w:val="28"/>
          <w:szCs w:val="28"/>
          <w:rtl/>
        </w:rPr>
        <w:t xml:space="preserve">תבנית לכתיבת דו״ח אבחון על-פי קוד המקצוע</w:t>
      </w:r>
    </w:p>
    <w:p>
      <w:pPr>
        <w:bidi/>
        <w:spacing w:after="40" w:line="240" w:lineRule="auto"/>
        <w:jc w:val="center"/>
      </w:pPr>
      <w:r>
        <w:rPr>
          <w:color w:val="2E4570"/>
          <w:sz w:val="24"/>
          <w:szCs w:val="24"/>
          <w:rtl/>
        </w:rPr>
        <w:t xml:space="preserve">לשכת היועצים העסקיים והניהוליים בישראל (IBCA)</w:t>
      </w:r>
    </w:p>
    <w:p>
      <w:pPr>
        <w:bidi/>
        <w:spacing w:after="480" w:line="240" w:lineRule="auto"/>
        <w:jc w:val="center"/>
      </w:pPr>
      <w:r>
        <w:rPr>
          <w:color w:val="2E4570"/>
          <w:sz w:val="24"/>
          <w:szCs w:val="24"/>
          <w:rtl/>
        </w:rPr>
        <w:t xml:space="preserve">ועדת קוד המקצוע</w:t>
      </w:r>
    </w:p>
    <w:p>
      <w:pPr>
        <w:bidi/>
        <w:spacing w:after="360" w:line="240" w:lineRule="auto"/>
      </w:pPr>
    </w:p>
    <w:p>
      <w:pPr>
        <w:bidi/>
        <w:spacing w:line="240" w:lineRule="auto"/>
        <w:jc w:val="center"/>
      </w:pPr>
      <w:r>
        <w:rPr>
          <w:color w:val="595959"/>
          <w:sz w:val="22"/>
          <w:szCs w:val="22"/>
          <w:rtl/>
        </w:rPr>
        <w:t xml:space="preserve">מהדורה רשמית · יוני 2026</w:t>
      </w:r>
    </w:p>
    <w:p>
      <w:pPr>
        <w:pBdr>
          <w:bottom w:val="single" w:sz="18" w:space="6" w:color="DDC19A"/>
        </w:pBdr>
        <w:bidi/>
        <w:spacing w:before="0" w:after="160" w:line="276" w:lineRule="auto"/>
        <w:jc w:val="right"/>
      </w:pPr>
      <w:r>
        <w:rPr>
          <w:b/>
          <w:bCs/>
          <w:color w:val="1F3864"/>
          <w:sz w:val="34"/>
          <w:szCs w:val="34"/>
          <w:rtl/>
        </w:rPr>
        <w:t xml:space="preserve">תוכן עניינים</w:t>
      </w:r>
    </w:p>
    <w:p>
      <w:pPr>
        <w:bidi/>
        <w:spacing w:after="120" w:line="276" w:lineRule="auto"/>
      </w:pPr>
      <w:r>
        <w:fldChar w:fldCharType="begin" w:dirty="true"/>
      </w:r>
      <w:r>
        <w:instrText xml:space="preserve"> TOC \o "1-2" \h \z \u </w:instrText>
      </w:r>
      <w:r>
        <w:fldChar w:fldCharType="separate"/>
      </w:r>
      <w:r>
        <w:rPr>
          <w:rtl/>
        </w:rPr>
        <w:t xml:space="preserve">לעדכון תוכן העניינים: לחצו במקטע זה והקישו F9.</w:t>
      </w:r>
      <w:r>
        <w:fldChar w:fldCharType="end"/>
      </w:r>
    </w:p>
    <w:p>
      <w:pPr>
        <w:pageBreakBefore/>
        <w:bidi/>
      </w:pPr>
    </w:p>
    <w:p>
      <w:pPr>
        <w:keepNext/>
        <w:pBdr>
          <w:bottom w:val="single" w:sz="18" w:space="6" w:color="DDC19A"/>
        </w:pBdr>
        <w:bidi/>
        <w:spacing w:before="200" w:after="120" w:line="276" w:lineRule="auto"/>
        <w:jc w:val="right"/>
        <w:outlineLvl w:val="0"/>
      </w:pPr>
      <w:r>
        <w:rPr>
          <w:b/>
          <w:bCs/>
          <w:color w:val="1F3864"/>
          <w:sz w:val="32"/>
          <w:szCs w:val="32"/>
          <w:rtl/>
        </w:rPr>
        <w:t xml:space="preserve">פרטי האבחון</w:t>
      </w:r>
    </w:p>
    <w:p>
      <w:pPr>
        <w:bidi/>
        <w:spacing w:after="40" w:line="276" w:lineRule="auto"/>
        <w:jc w:val="right"/>
      </w:pPr>
      <w:r>
        <w:rPr>
          <w:b/>
          <w:bCs/>
          <w:color w:val="2E4570"/>
          <w:sz w:val="22"/>
          <w:szCs w:val="22"/>
          <w:rtl/>
        </w:rPr>
        <w:t xml:space="preserve">שם הלקוח:  </w:t>
      </w:r>
      <w:r>
        <w:rPr>
          <w:color w:val="595959"/>
          <w:sz w:val="22"/>
          <w:szCs w:val="22"/>
          <w:rtl/>
        </w:rPr>
        <w:t xml:space="preserve">[שם הארגון/החברה]</w:t>
      </w:r>
    </w:p>
    <w:p>
      <w:pPr>
        <w:bidi/>
        <w:spacing w:after="40" w:line="276" w:lineRule="auto"/>
        <w:jc w:val="right"/>
      </w:pPr>
      <w:r>
        <w:rPr>
          <w:b/>
          <w:bCs/>
          <w:color w:val="2E4570"/>
          <w:sz w:val="22"/>
          <w:szCs w:val="22"/>
          <w:rtl/>
        </w:rPr>
        <w:t xml:space="preserve">תאריך עריכת האבחון:  </w:t>
      </w:r>
      <w:r>
        <w:rPr>
          <w:color w:val="595959"/>
          <w:sz w:val="22"/>
          <w:szCs w:val="22"/>
          <w:rtl/>
        </w:rPr>
        <w:t xml:space="preserve">[תאריך]</w:t>
      </w:r>
    </w:p>
    <w:p>
      <w:pPr>
        <w:bidi/>
        <w:spacing w:after="40" w:line="276" w:lineRule="auto"/>
        <w:jc w:val="right"/>
      </w:pPr>
      <w:r>
        <w:rPr>
          <w:b/>
          <w:bCs/>
          <w:color w:val="2E4570"/>
          <w:sz w:val="22"/>
          <w:szCs w:val="22"/>
          <w:rtl/>
        </w:rPr>
        <w:t xml:space="preserve">יועץ מבצע:  </w:t>
      </w:r>
      <w:r>
        <w:rPr>
          <w:color w:val="595959"/>
          <w:sz w:val="22"/>
          <w:szCs w:val="22"/>
          <w:rtl/>
        </w:rPr>
        <w:t xml:space="preserve">[שם היועץ]</w:t>
      </w:r>
    </w:p>
    <w:p>
      <w:pPr>
        <w:bidi/>
        <w:spacing w:after="40" w:line="276" w:lineRule="auto"/>
        <w:jc w:val="right"/>
      </w:pPr>
      <w:r>
        <w:rPr>
          <w:b/>
          <w:bCs/>
          <w:color w:val="2E4570"/>
          <w:sz w:val="22"/>
          <w:szCs w:val="22"/>
          <w:rtl/>
        </w:rPr>
        <w:t xml:space="preserve">תקופת האבחון:  </w:t>
      </w:r>
      <w:r>
        <w:rPr>
          <w:color w:val="595959"/>
          <w:sz w:val="22"/>
          <w:szCs w:val="22"/>
          <w:rtl/>
        </w:rPr>
        <w:t xml:space="preserve">[תאריך התחלה] עד [תאריך סיום]</w:t>
      </w:r>
    </w:p>
    <w:p>
      <w:pPr>
        <w:keepNext/>
        <w:pBdr>
          <w:bottom w:val="single" w:sz="18" w:space="6" w:color="DDC19A"/>
        </w:pBdr>
        <w:bidi/>
        <w:spacing w:before="200" w:after="120" w:line="276" w:lineRule="auto"/>
        <w:jc w:val="right"/>
        <w:outlineLvl w:val="0"/>
      </w:pPr>
      <w:r>
        <w:rPr>
          <w:b/>
          <w:bCs/>
          <w:color w:val="1F3864"/>
          <w:sz w:val="32"/>
          <w:szCs w:val="32"/>
          <w:rtl/>
        </w:rPr>
        <w:t xml:space="preserve">תקציר מנהלים</w:t>
      </w:r>
    </w:p>
    <w:p>
      <w:pPr>
        <w:bidi/>
        <w:spacing w:after="40" w:line="276" w:lineRule="auto"/>
        <w:ind w:left="120"/>
        <w:jc w:val="right"/>
      </w:pPr>
      <w:r>
        <w:rPr>
          <w:color w:val="595959"/>
          <w:sz w:val="21"/>
          <w:szCs w:val="21"/>
          <w:rtl/>
        </w:rPr>
        <w:t xml:space="preserve">מטרת הסעיף: לתת ללקוח תמונת מצב חדה ומהירה כבר בעמוד הראשון.</w:t>
      </w:r>
    </w:p>
    <w:p>
      <w:pPr>
        <w:keepNext/>
        <w:bidi/>
        <w:spacing w:before="70" w:after="30" w:line="276" w:lineRule="auto"/>
        <w:jc w:val="right"/>
      </w:pPr>
      <w:r>
        <w:rPr>
          <w:b/>
          <w:bCs/>
          <w:color w:val="2E4570"/>
          <w:sz w:val="23"/>
          <w:szCs w:val="23"/>
          <w:rtl/>
        </w:rPr>
        <w:t xml:space="preserve">ממצאים קריטיים (3–5)</w:t>
      </w:r>
    </w:p>
    <w:p>
      <w:pPr>
        <w:numPr>
          <w:ilvl w:val="0"/>
          <w:numId w:val="100"/>
        </w:numPr>
        <w:bidi/>
        <w:spacing w:after="24" w:line="276" w:lineRule="auto"/>
        <w:jc w:val="right"/>
      </w:pPr>
      <w:r>
        <w:rPr>
          <w:color w:val="595959"/>
          <w:sz w:val="22"/>
          <w:szCs w:val="22"/>
          <w:rtl/>
        </w:rPr>
        <w:t xml:space="preserve">[ממצא קריטי 1]</w:t>
      </w:r>
    </w:p>
    <w:p>
      <w:pPr>
        <w:numPr>
          <w:ilvl w:val="0"/>
          <w:numId w:val="100"/>
        </w:numPr>
        <w:bidi/>
        <w:spacing w:after="24" w:line="276" w:lineRule="auto"/>
        <w:jc w:val="right"/>
      </w:pPr>
      <w:r>
        <w:rPr>
          <w:color w:val="595959"/>
          <w:sz w:val="22"/>
          <w:szCs w:val="22"/>
          <w:rtl/>
        </w:rPr>
        <w:t xml:space="preserve">[ממצא קריטי 2]</w:t>
      </w:r>
    </w:p>
    <w:p>
      <w:pPr>
        <w:numPr>
          <w:ilvl w:val="0"/>
          <w:numId w:val="100"/>
        </w:numPr>
        <w:bidi/>
        <w:spacing w:after="24" w:line="276" w:lineRule="auto"/>
        <w:jc w:val="right"/>
      </w:pPr>
      <w:r>
        <w:rPr>
          <w:color w:val="595959"/>
          <w:sz w:val="22"/>
          <w:szCs w:val="22"/>
          <w:rtl/>
        </w:rPr>
        <w:t xml:space="preserve">[ממצא קריטי 3]</w:t>
      </w:r>
    </w:p>
    <w:p>
      <w:pPr>
        <w:keepNext/>
        <w:bidi/>
        <w:spacing w:before="70" w:after="30" w:line="276" w:lineRule="auto"/>
        <w:jc w:val="right"/>
      </w:pPr>
      <w:r>
        <w:rPr>
          <w:b/>
          <w:bCs/>
          <w:color w:val="2E4570"/>
          <w:sz w:val="23"/>
          <w:szCs w:val="23"/>
          <w:rtl/>
        </w:rPr>
        <w:t xml:space="preserve">צעדים מומלצים (3–5)</w:t>
      </w:r>
    </w:p>
    <w:p>
      <w:pPr>
        <w:numPr>
          <w:ilvl w:val="0"/>
          <w:numId w:val="100"/>
        </w:numPr>
        <w:bidi/>
        <w:spacing w:after="24" w:line="276" w:lineRule="auto"/>
        <w:jc w:val="right"/>
      </w:pPr>
      <w:r>
        <w:rPr>
          <w:color w:val="595959"/>
          <w:sz w:val="22"/>
          <w:szCs w:val="22"/>
          <w:rtl/>
        </w:rPr>
        <w:t xml:space="preserve">[צעד מומלץ 1]</w:t>
      </w:r>
    </w:p>
    <w:p>
      <w:pPr>
        <w:numPr>
          <w:ilvl w:val="0"/>
          <w:numId w:val="100"/>
        </w:numPr>
        <w:bidi/>
        <w:spacing w:after="24" w:line="276" w:lineRule="auto"/>
        <w:jc w:val="right"/>
      </w:pPr>
      <w:r>
        <w:rPr>
          <w:color w:val="595959"/>
          <w:sz w:val="22"/>
          <w:szCs w:val="22"/>
          <w:rtl/>
        </w:rPr>
        <w:t xml:space="preserve">[צעד מומלץ 2]</w:t>
      </w:r>
    </w:p>
    <w:p>
      <w:pPr>
        <w:numPr>
          <w:ilvl w:val="0"/>
          <w:numId w:val="100"/>
        </w:numPr>
        <w:bidi/>
        <w:spacing w:after="24" w:line="276" w:lineRule="auto"/>
        <w:jc w:val="right"/>
      </w:pPr>
      <w:r>
        <w:rPr>
          <w:color w:val="595959"/>
          <w:sz w:val="22"/>
          <w:szCs w:val="22"/>
          <w:rtl/>
        </w:rPr>
        <w:t xml:space="preserve">[צעד מומלץ 3]</w:t>
      </w:r>
    </w:p>
    <w:p>
      <w:pPr>
        <w:keepNext/>
        <w:bidi/>
        <w:spacing w:before="70" w:after="30" w:line="276" w:lineRule="auto"/>
        <w:jc w:val="right"/>
      </w:pPr>
      <w:r>
        <w:rPr>
          <w:b/>
          <w:bCs/>
          <w:color w:val="2E4570"/>
          <w:sz w:val="23"/>
          <w:szCs w:val="23"/>
          <w:rtl/>
        </w:rPr>
        <w:t xml:space="preserve">אבחנה על מצב העסק</w:t>
      </w:r>
    </w:p>
    <w:p>
      <w:pPr>
        <w:bidi/>
        <w:spacing w:after="40" w:line="276" w:lineRule="auto"/>
        <w:ind w:left="120"/>
        <w:jc w:val="right"/>
      </w:pPr>
      <w:r>
        <w:rPr>
          <w:color w:val="595959"/>
          <w:sz w:val="21"/>
          <w:szCs w:val="21"/>
          <w:rtl/>
        </w:rPr>
        <w:t xml:space="preserve">סמנו את המתאים: יציב / מתנדנד / במשבר / בצמיחה</w:t>
      </w:r>
    </w:p>
    <w:p>
      <w:pPr>
        <w:bidi/>
        <w:spacing w:after="40" w:line="276" w:lineRule="auto"/>
        <w:ind w:left="120"/>
        <w:jc w:val="right"/>
      </w:pPr>
      <w:r>
        <w:rPr>
          <w:color w:val="595959"/>
          <w:sz w:val="22"/>
          <w:szCs w:val="22"/>
          <w:rtl/>
        </w:rPr>
        <w:t xml:space="preserve">[הסבר קצר לאבחנה]</w:t>
      </w:r>
    </w:p>
    <w:p>
      <w:pPr>
        <w:keepNext/>
        <w:bidi/>
        <w:spacing w:before="70" w:after="30" w:line="276" w:lineRule="auto"/>
        <w:jc w:val="right"/>
      </w:pPr>
      <w:r>
        <w:rPr>
          <w:b/>
          <w:bCs/>
          <w:color w:val="2E4570"/>
          <w:sz w:val="23"/>
          <w:szCs w:val="23"/>
          <w:rtl/>
        </w:rPr>
        <w:t xml:space="preserve">פוטנציאל וצווארי בקבוק</w:t>
      </w:r>
    </w:p>
    <w:p>
      <w:pPr>
        <w:bidi/>
        <w:spacing w:after="40" w:line="276" w:lineRule="auto"/>
        <w:ind w:left="120"/>
        <w:jc w:val="right"/>
      </w:pPr>
      <w:r>
        <w:rPr>
          <w:color w:val="595959"/>
          <w:sz w:val="22"/>
          <w:szCs w:val="22"/>
          <w:rtl/>
        </w:rPr>
        <w:t xml:space="preserve">[תיאור הפוטנציאל המרכזי וצווארי הבקבוק העיקריים]</w:t>
      </w:r>
    </w:p>
    <w:p>
      <w:pPr>
        <w:keepNext/>
        <w:pBdr>
          <w:bottom w:val="single" w:sz="18" w:space="6" w:color="DDC19A"/>
        </w:pBdr>
        <w:bidi/>
        <w:spacing w:before="200" w:after="120" w:line="276" w:lineRule="auto"/>
        <w:jc w:val="right"/>
        <w:outlineLvl w:val="0"/>
      </w:pPr>
      <w:r>
        <w:rPr>
          <w:b/>
          <w:bCs/>
          <w:color w:val="1F3864"/>
          <w:sz w:val="32"/>
          <w:szCs w:val="32"/>
          <w:rtl/>
        </w:rPr>
        <w:t xml:space="preserve">1. רקע</w:t>
      </w:r>
    </w:p>
    <w:p>
      <w:pPr>
        <w:bidi/>
        <w:spacing w:after="40" w:line="276" w:lineRule="auto"/>
        <w:ind w:left="120"/>
        <w:jc w:val="right"/>
      </w:pPr>
      <w:r>
        <w:rPr>
          <w:color w:val="595959"/>
          <w:sz w:val="21"/>
          <w:szCs w:val="21"/>
          <w:rtl/>
        </w:rPr>
        <w:t xml:space="preserve">מטרת הסעיף: לייצר הבנה מהירה של העסק והתנאים שבהם הוא פועל.</w:t>
      </w:r>
    </w:p>
    <w:p>
      <w:pPr>
        <w:keepNext/>
        <w:bidi/>
        <w:spacing w:before="160" w:after="70" w:line="276" w:lineRule="auto"/>
        <w:jc w:val="right"/>
        <w:outlineLvl w:val="1"/>
      </w:pPr>
      <w:r>
        <w:rPr>
          <w:b/>
          <w:bCs/>
          <w:color w:val="1F3864"/>
          <w:sz w:val="27"/>
          <w:szCs w:val="27"/>
          <w:rtl/>
        </w:rPr>
        <w:t xml:space="preserve">1.1 תיאור הארגון</w:t>
      </w:r>
    </w:p>
    <w:p>
      <w:pPr>
        <w:bidi/>
        <w:spacing w:after="40" w:line="276" w:lineRule="auto"/>
        <w:jc w:val="right"/>
      </w:pPr>
      <w:r>
        <w:rPr>
          <w:b/>
          <w:bCs/>
          <w:color w:val="2E4570"/>
          <w:sz w:val="22"/>
          <w:szCs w:val="22"/>
          <w:rtl/>
        </w:rPr>
        <w:t xml:space="preserve">תחום פעילות:  </w:t>
      </w:r>
      <w:r>
        <w:rPr>
          <w:color w:val="595959"/>
          <w:sz w:val="22"/>
          <w:szCs w:val="22"/>
          <w:rtl/>
        </w:rPr>
        <w:t xml:space="preserve">[...]</w:t>
      </w:r>
    </w:p>
    <w:p>
      <w:pPr>
        <w:bidi/>
        <w:spacing w:after="40" w:line="276" w:lineRule="auto"/>
        <w:jc w:val="right"/>
      </w:pPr>
      <w:r>
        <w:rPr>
          <w:b/>
          <w:bCs/>
          <w:color w:val="2E4570"/>
          <w:sz w:val="22"/>
          <w:szCs w:val="22"/>
          <w:rtl/>
        </w:rPr>
        <w:t xml:space="preserve">גודל הארגון:  </w:t>
      </w:r>
      <w:r>
        <w:rPr>
          <w:color w:val="595959"/>
          <w:sz w:val="22"/>
          <w:szCs w:val="22"/>
          <w:rtl/>
        </w:rPr>
        <w:t xml:space="preserve">[...]</w:t>
      </w:r>
    </w:p>
    <w:p>
      <w:pPr>
        <w:bidi/>
        <w:spacing w:after="40" w:line="276" w:lineRule="auto"/>
        <w:jc w:val="right"/>
      </w:pPr>
      <w:r>
        <w:rPr>
          <w:b/>
          <w:bCs/>
          <w:color w:val="2E4570"/>
          <w:sz w:val="22"/>
          <w:szCs w:val="22"/>
          <w:rtl/>
        </w:rPr>
        <w:t xml:space="preserve">מבנה ארגוני:  </w:t>
      </w:r>
      <w:r>
        <w:rPr>
          <w:color w:val="595959"/>
          <w:sz w:val="22"/>
          <w:szCs w:val="22"/>
          <w:rtl/>
        </w:rPr>
        <w:t xml:space="preserve">[...]</w:t>
      </w:r>
    </w:p>
    <w:p>
      <w:pPr>
        <w:bidi/>
        <w:spacing w:after="40" w:line="276" w:lineRule="auto"/>
        <w:jc w:val="right"/>
      </w:pPr>
      <w:r>
        <w:rPr>
          <w:b/>
          <w:bCs/>
          <w:color w:val="2E4570"/>
          <w:sz w:val="22"/>
          <w:szCs w:val="22"/>
          <w:rtl/>
        </w:rPr>
        <w:t xml:space="preserve">שוק יעד:  </w:t>
      </w:r>
      <w:r>
        <w:rPr>
          <w:color w:val="595959"/>
          <w:sz w:val="22"/>
          <w:szCs w:val="22"/>
          <w:rtl/>
        </w:rPr>
        <w:t xml:space="preserve">[...]</w:t>
      </w:r>
    </w:p>
    <w:p>
      <w:pPr>
        <w:keepNext/>
        <w:bidi/>
        <w:spacing w:before="160" w:after="70" w:line="276" w:lineRule="auto"/>
        <w:jc w:val="right"/>
        <w:outlineLvl w:val="1"/>
      </w:pPr>
      <w:r>
        <w:rPr>
          <w:b/>
          <w:bCs/>
          <w:color w:val="1F3864"/>
          <w:sz w:val="27"/>
          <w:szCs w:val="27"/>
          <w:rtl/>
        </w:rPr>
        <w:t xml:space="preserve">1.2 רקע לפנייה</w:t>
      </w:r>
    </w:p>
    <w:p>
      <w:pPr>
        <w:bidi/>
        <w:spacing w:after="40" w:line="276" w:lineRule="auto"/>
        <w:jc w:val="right"/>
      </w:pPr>
      <w:r>
        <w:rPr>
          <w:b/>
          <w:bCs/>
          <w:color w:val="2E4570"/>
          <w:sz w:val="22"/>
          <w:szCs w:val="22"/>
          <w:rtl/>
        </w:rPr>
        <w:t xml:space="preserve">הטריגר לפנייה:  </w:t>
      </w:r>
      <w:r>
        <w:rPr>
          <w:color w:val="595959"/>
          <w:sz w:val="22"/>
          <w:szCs w:val="22"/>
          <w:rtl/>
        </w:rPr>
        <w:t xml:space="preserve">[...]</w:t>
      </w:r>
    </w:p>
    <w:p>
      <w:pPr>
        <w:bidi/>
        <w:spacing w:after="40" w:line="276" w:lineRule="auto"/>
        <w:jc w:val="right"/>
      </w:pPr>
      <w:r>
        <w:rPr>
          <w:b/>
          <w:bCs/>
          <w:color w:val="2E4570"/>
          <w:sz w:val="22"/>
          <w:szCs w:val="22"/>
          <w:rtl/>
        </w:rPr>
        <w:t xml:space="preserve">מטרות הארגון:  </w:t>
      </w:r>
      <w:r>
        <w:rPr>
          <w:color w:val="595959"/>
          <w:sz w:val="22"/>
          <w:szCs w:val="22"/>
          <w:rtl/>
        </w:rPr>
        <w:t xml:space="preserve">[...]</w:t>
      </w:r>
    </w:p>
    <w:p>
      <w:pPr>
        <w:bidi/>
        <w:spacing w:after="40" w:line="276" w:lineRule="auto"/>
        <w:jc w:val="right"/>
      </w:pPr>
      <w:r>
        <w:rPr>
          <w:b/>
          <w:bCs/>
          <w:color w:val="2E4570"/>
          <w:sz w:val="22"/>
          <w:szCs w:val="22"/>
          <w:rtl/>
        </w:rPr>
        <w:t xml:space="preserve">אתגרים ראשוניים שזוהו:  </w:t>
      </w:r>
      <w:r>
        <w:rPr>
          <w:color w:val="595959"/>
          <w:sz w:val="22"/>
          <w:szCs w:val="22"/>
          <w:rtl/>
        </w:rPr>
        <w:t xml:space="preserve">[...]</w:t>
      </w:r>
    </w:p>
    <w:p>
      <w:pPr>
        <w:keepNext/>
        <w:pBdr>
          <w:bottom w:val="single" w:sz="18" w:space="6" w:color="DDC19A"/>
        </w:pBdr>
        <w:bidi/>
        <w:spacing w:before="200" w:after="120" w:line="276" w:lineRule="auto"/>
        <w:jc w:val="right"/>
        <w:outlineLvl w:val="0"/>
      </w:pPr>
      <w:r>
        <w:rPr>
          <w:b/>
          <w:bCs/>
          <w:color w:val="1F3864"/>
          <w:sz w:val="32"/>
          <w:szCs w:val="32"/>
          <w:rtl/>
        </w:rPr>
        <w:t xml:space="preserve">2. תמונת מצב נוכחית</w:t>
      </w:r>
    </w:p>
    <w:p>
      <w:pPr>
        <w:bidi/>
        <w:spacing w:after="40" w:line="276" w:lineRule="auto"/>
        <w:ind w:left="120"/>
        <w:jc w:val="right"/>
      </w:pPr>
      <w:r>
        <w:rPr>
          <w:color w:val="595959"/>
          <w:sz w:val="21"/>
          <w:szCs w:val="21"/>
          <w:rtl/>
        </w:rPr>
        <w:t xml:space="preserve">מטרת הסעיף: לזקק את מצב העסק לפני הכניסה לאבחון, בכותרות חדות.</w:t>
      </w:r>
    </w:p>
    <w:p>
      <w:pPr>
        <w:bidi/>
        <w:spacing w:after="40" w:line="276" w:lineRule="auto"/>
        <w:ind w:left="120"/>
        <w:jc w:val="right"/>
      </w:pPr>
      <w:r>
        <w:rPr>
          <w:color w:val="595959"/>
          <w:sz w:val="22"/>
          <w:szCs w:val="22"/>
          <w:rtl/>
        </w:rPr>
        <w:t xml:space="preserve">[תיאור תמציתי של מצב העסק כיום]</w:t>
      </w:r>
    </w:p>
    <w:p>
      <w:pPr>
        <w:keepNext/>
        <w:bidi/>
        <w:spacing w:before="70" w:after="30" w:line="276" w:lineRule="auto"/>
        <w:jc w:val="right"/>
      </w:pPr>
      <w:r>
        <w:rPr>
          <w:b/>
          <w:bCs/>
          <w:color w:val="2E4570"/>
          <w:sz w:val="23"/>
          <w:szCs w:val="23"/>
          <w:rtl/>
        </w:rPr>
        <w:t xml:space="preserve">דוגמאות למוקדים אפשריים:</w:t>
      </w:r>
    </w:p>
    <w:p>
      <w:pPr>
        <w:numPr>
          <w:ilvl w:val="0"/>
          <w:numId w:val="100"/>
        </w:numPr>
        <w:bidi/>
        <w:spacing w:after="24" w:line="276" w:lineRule="auto"/>
        <w:jc w:val="right"/>
      </w:pPr>
      <w:r>
        <w:rPr>
          <w:color w:val="595959"/>
          <w:sz w:val="22"/>
          <w:szCs w:val="22"/>
          <w:rtl/>
        </w:rPr>
        <w:t xml:space="preserve">ירידה במכירות / עומס יתר / קושי ניהולי</w:t>
      </w:r>
    </w:p>
    <w:p>
      <w:pPr>
        <w:numPr>
          <w:ilvl w:val="0"/>
          <w:numId w:val="100"/>
        </w:numPr>
        <w:bidi/>
        <w:spacing w:after="24" w:line="276" w:lineRule="auto"/>
        <w:jc w:val="right"/>
      </w:pPr>
      <w:r>
        <w:rPr>
          <w:color w:val="595959"/>
          <w:sz w:val="22"/>
          <w:szCs w:val="22"/>
          <w:rtl/>
        </w:rPr>
        <w:t xml:space="preserve">תלות באדם אחד</w:t>
      </w:r>
    </w:p>
    <w:p>
      <w:pPr>
        <w:numPr>
          <w:ilvl w:val="0"/>
          <w:numId w:val="100"/>
        </w:numPr>
        <w:bidi/>
        <w:spacing w:after="24" w:line="276" w:lineRule="auto"/>
        <w:jc w:val="right"/>
      </w:pPr>
      <w:r>
        <w:rPr>
          <w:color w:val="595959"/>
          <w:sz w:val="22"/>
          <w:szCs w:val="22"/>
          <w:rtl/>
        </w:rPr>
        <w:t xml:space="preserve">ניהול לקוי של תזרים</w:t>
      </w:r>
    </w:p>
    <w:p>
      <w:pPr>
        <w:numPr>
          <w:ilvl w:val="0"/>
          <w:numId w:val="100"/>
        </w:numPr>
        <w:bidi/>
        <w:spacing w:after="24" w:line="276" w:lineRule="auto"/>
        <w:jc w:val="right"/>
      </w:pPr>
      <w:r>
        <w:rPr>
          <w:color w:val="595959"/>
          <w:sz w:val="22"/>
          <w:szCs w:val="22"/>
          <w:rtl/>
        </w:rPr>
        <w:t xml:space="preserve">בלבול תפעולי</w:t>
      </w:r>
    </w:p>
    <w:p>
      <w:pPr>
        <w:keepNext/>
        <w:pBdr>
          <w:bottom w:val="single" w:sz="18" w:space="6" w:color="DDC19A"/>
        </w:pBdr>
        <w:bidi/>
        <w:spacing w:before="200" w:after="120" w:line="276" w:lineRule="auto"/>
        <w:jc w:val="right"/>
        <w:outlineLvl w:val="0"/>
      </w:pPr>
      <w:r>
        <w:rPr>
          <w:b/>
          <w:bCs/>
          <w:color w:val="1F3864"/>
          <w:sz w:val="32"/>
          <w:szCs w:val="32"/>
          <w:rtl/>
        </w:rPr>
        <w:t xml:space="preserve">3. מסגרת האבחון</w:t>
      </w:r>
    </w:p>
    <w:p>
      <w:pPr>
        <w:bidi/>
        <w:spacing w:after="40" w:line="276" w:lineRule="auto"/>
        <w:ind w:left="120"/>
        <w:jc w:val="right"/>
      </w:pPr>
      <w:r>
        <w:rPr>
          <w:color w:val="595959"/>
          <w:sz w:val="21"/>
          <w:szCs w:val="21"/>
          <w:rtl/>
        </w:rPr>
        <w:t xml:space="preserve">מטרת הסעיף: להגדיר איך נאסף המידע ומהי שיטת החשיבה.</w:t>
      </w:r>
    </w:p>
    <w:p>
      <w:pPr>
        <w:keepNext/>
        <w:bidi/>
        <w:spacing w:before="160" w:after="70" w:line="276" w:lineRule="auto"/>
        <w:jc w:val="right"/>
        <w:outlineLvl w:val="1"/>
      </w:pPr>
      <w:r>
        <w:rPr>
          <w:b/>
          <w:bCs/>
          <w:color w:val="1F3864"/>
          <w:sz w:val="27"/>
          <w:szCs w:val="27"/>
          <w:rtl/>
        </w:rPr>
        <w:t xml:space="preserve">3.1 גישת עבודה</w:t>
      </w:r>
    </w:p>
    <w:p>
      <w:pPr>
        <w:numPr>
          <w:ilvl w:val="0"/>
          <w:numId w:val="100"/>
        </w:numPr>
        <w:bidi/>
        <w:spacing w:after="24" w:line="276" w:lineRule="auto"/>
        <w:jc w:val="right"/>
      </w:pPr>
      <w:r>
        <w:rPr>
          <w:color w:val="595959"/>
          <w:sz w:val="22"/>
          <w:szCs w:val="22"/>
          <w:rtl/>
        </w:rPr>
        <w:t xml:space="preserve">רב-תחומיות: פיננסי, שיווקי, תפעולי, ניהולי</w:t>
      </w:r>
    </w:p>
    <w:p>
      <w:pPr>
        <w:numPr>
          <w:ilvl w:val="0"/>
          <w:numId w:val="100"/>
        </w:numPr>
        <w:bidi/>
        <w:spacing w:after="24" w:line="276" w:lineRule="auto"/>
        <w:jc w:val="right"/>
      </w:pPr>
      <w:r>
        <w:rPr>
          <w:color w:val="595959"/>
          <w:sz w:val="22"/>
          <w:szCs w:val="22"/>
          <w:rtl/>
        </w:rPr>
        <w:t xml:space="preserve">גישת ספק ושאלות חודרות</w:t>
      </w:r>
    </w:p>
    <w:p>
      <w:pPr>
        <w:numPr>
          <w:ilvl w:val="0"/>
          <w:numId w:val="100"/>
        </w:numPr>
        <w:bidi/>
        <w:spacing w:after="24" w:line="276" w:lineRule="auto"/>
        <w:jc w:val="right"/>
      </w:pPr>
      <w:r>
        <w:rPr>
          <w:color w:val="595959"/>
          <w:sz w:val="22"/>
          <w:szCs w:val="22"/>
          <w:rtl/>
        </w:rPr>
        <w:t xml:space="preserve">הצלבת נתונים (Cross-Check)</w:t>
      </w:r>
    </w:p>
    <w:p>
      <w:pPr>
        <w:keepNext/>
        <w:bidi/>
        <w:spacing w:before="160" w:after="70" w:line="276" w:lineRule="auto"/>
        <w:jc w:val="right"/>
        <w:outlineLvl w:val="1"/>
      </w:pPr>
      <w:r>
        <w:rPr>
          <w:b/>
          <w:bCs/>
          <w:color w:val="1F3864"/>
          <w:sz w:val="27"/>
          <w:szCs w:val="27"/>
          <w:rtl/>
        </w:rPr>
        <w:t xml:space="preserve">3.2 כלי האבחון</w:t>
      </w:r>
    </w:p>
    <w:p>
      <w:pPr>
        <w:numPr>
          <w:ilvl w:val="0"/>
          <w:numId w:val="100"/>
        </w:numPr>
        <w:bidi/>
        <w:spacing w:after="24" w:line="276" w:lineRule="auto"/>
        <w:jc w:val="right"/>
      </w:pPr>
      <w:r>
        <w:rPr>
          <w:color w:val="595959"/>
          <w:sz w:val="22"/>
          <w:szCs w:val="22"/>
          <w:rtl/>
        </w:rPr>
        <w:t xml:space="preserve">ראיונות</w:t>
      </w:r>
    </w:p>
    <w:p>
      <w:pPr>
        <w:numPr>
          <w:ilvl w:val="0"/>
          <w:numId w:val="100"/>
        </w:numPr>
        <w:bidi/>
        <w:spacing w:after="24" w:line="276" w:lineRule="auto"/>
        <w:jc w:val="right"/>
      </w:pPr>
      <w:r>
        <w:rPr>
          <w:color w:val="595959"/>
          <w:sz w:val="22"/>
          <w:szCs w:val="22"/>
          <w:rtl/>
        </w:rPr>
        <w:t xml:space="preserve">תצפיות</w:t>
      </w:r>
    </w:p>
    <w:p>
      <w:pPr>
        <w:numPr>
          <w:ilvl w:val="0"/>
          <w:numId w:val="100"/>
        </w:numPr>
        <w:bidi/>
        <w:spacing w:after="24" w:line="276" w:lineRule="auto"/>
        <w:jc w:val="right"/>
      </w:pPr>
      <w:r>
        <w:rPr>
          <w:color w:val="595959"/>
          <w:sz w:val="22"/>
          <w:szCs w:val="22"/>
          <w:rtl/>
        </w:rPr>
        <w:t xml:space="preserve">בדיקת מסמכים</w:t>
      </w:r>
    </w:p>
    <w:p>
      <w:pPr>
        <w:numPr>
          <w:ilvl w:val="0"/>
          <w:numId w:val="100"/>
        </w:numPr>
        <w:bidi/>
        <w:spacing w:after="24" w:line="276" w:lineRule="auto"/>
        <w:jc w:val="right"/>
      </w:pPr>
      <w:r>
        <w:rPr>
          <w:color w:val="595959"/>
          <w:sz w:val="22"/>
          <w:szCs w:val="22"/>
          <w:rtl/>
        </w:rPr>
        <w:t xml:space="preserve">נתונים ממערכות מידע</w:t>
      </w:r>
    </w:p>
    <w:p>
      <w:pPr>
        <w:keepNext/>
        <w:bidi/>
        <w:spacing w:before="160" w:after="70" w:line="276" w:lineRule="auto"/>
        <w:jc w:val="right"/>
        <w:outlineLvl w:val="1"/>
      </w:pPr>
      <w:r>
        <w:rPr>
          <w:b/>
          <w:bCs/>
          <w:color w:val="1F3864"/>
          <w:sz w:val="27"/>
          <w:szCs w:val="27"/>
          <w:rtl/>
        </w:rPr>
        <w:t xml:space="preserve">3.3 עוגני מדידה ראשוניים (KPIs)</w:t>
      </w:r>
    </w:p>
    <w:p>
      <w:pPr>
        <w:bidi/>
        <w:spacing w:after="40" w:line="276" w:lineRule="auto"/>
        <w:ind w:left="120"/>
        <w:jc w:val="right"/>
      </w:pPr>
      <w:r>
        <w:rPr>
          <w:color w:val="595959"/>
          <w:sz w:val="21"/>
          <w:szCs w:val="21"/>
          <w:rtl/>
        </w:rPr>
        <w:t xml:space="preserve">מטרת הסעיף: לייצר בסיס מספרי לחזרה ולהשוואה בהמשך.</w:t>
      </w:r>
    </w:p>
    <w:p>
      <w:pPr>
        <w:keepNext/>
        <w:bidi/>
        <w:spacing w:before="70" w:after="30" w:line="276" w:lineRule="auto"/>
        <w:jc w:val="right"/>
      </w:pPr>
      <w:r>
        <w:rPr>
          <w:b/>
          <w:bCs/>
          <w:color w:val="2E4570"/>
          <w:sz w:val="23"/>
          <w:szCs w:val="23"/>
          <w:rtl/>
        </w:rPr>
        <w:t xml:space="preserve">דוגמאות למדדים:</w:t>
      </w:r>
    </w:p>
    <w:p>
      <w:pPr>
        <w:numPr>
          <w:ilvl w:val="0"/>
          <w:numId w:val="100"/>
        </w:numPr>
        <w:bidi/>
        <w:spacing w:after="24" w:line="276" w:lineRule="auto"/>
        <w:jc w:val="right"/>
      </w:pPr>
      <w:r>
        <w:rPr>
          <w:color w:val="595959"/>
          <w:sz w:val="22"/>
          <w:szCs w:val="22"/>
          <w:rtl/>
        </w:rPr>
        <w:t xml:space="preserve">רווחיות גולמית</w:t>
      </w:r>
    </w:p>
    <w:p>
      <w:pPr>
        <w:numPr>
          <w:ilvl w:val="0"/>
          <w:numId w:val="100"/>
        </w:numPr>
        <w:bidi/>
        <w:spacing w:after="24" w:line="276" w:lineRule="auto"/>
        <w:jc w:val="right"/>
      </w:pPr>
      <w:r>
        <w:rPr>
          <w:color w:val="595959"/>
          <w:sz w:val="22"/>
          <w:szCs w:val="22"/>
          <w:rtl/>
        </w:rPr>
        <w:t xml:space="preserve">תזרים חודשי ממוצע</w:t>
      </w:r>
    </w:p>
    <w:p>
      <w:pPr>
        <w:numPr>
          <w:ilvl w:val="0"/>
          <w:numId w:val="100"/>
        </w:numPr>
        <w:bidi/>
        <w:spacing w:after="24" w:line="276" w:lineRule="auto"/>
        <w:jc w:val="right"/>
      </w:pPr>
      <w:r>
        <w:rPr>
          <w:color w:val="595959"/>
          <w:sz w:val="22"/>
          <w:szCs w:val="22"/>
          <w:rtl/>
        </w:rPr>
        <w:t xml:space="preserve">תפוקת עובדים</w:t>
      </w:r>
    </w:p>
    <w:p>
      <w:pPr>
        <w:numPr>
          <w:ilvl w:val="0"/>
          <w:numId w:val="100"/>
        </w:numPr>
        <w:bidi/>
        <w:spacing w:after="24" w:line="276" w:lineRule="auto"/>
        <w:jc w:val="right"/>
      </w:pPr>
      <w:r>
        <w:rPr>
          <w:color w:val="595959"/>
          <w:sz w:val="22"/>
          <w:szCs w:val="22"/>
          <w:rtl/>
        </w:rPr>
        <w:t xml:space="preserve">אחוז פגיעה במועדי אספקה</w:t>
      </w:r>
    </w:p>
    <w:p>
      <w:pPr>
        <w:keepNext/>
        <w:bidi/>
        <w:spacing w:before="160" w:after="70" w:line="276" w:lineRule="auto"/>
        <w:jc w:val="right"/>
        <w:outlineLvl w:val="1"/>
      </w:pPr>
      <w:r>
        <w:rPr>
          <w:b/>
          <w:bCs/>
          <w:color w:val="1F3864"/>
          <w:sz w:val="27"/>
          <w:szCs w:val="27"/>
          <w:rtl/>
        </w:rPr>
        <w:t xml:space="preserve">3.4 מודל העבודה עם הלקוח</w:t>
      </w:r>
    </w:p>
    <w:p>
      <w:pPr>
        <w:bidi/>
        <w:spacing w:after="40" w:line="276" w:lineRule="auto"/>
        <w:ind w:left="120"/>
        <w:jc w:val="right"/>
      </w:pPr>
      <w:r>
        <w:rPr>
          <w:color w:val="595959"/>
          <w:sz w:val="21"/>
          <w:szCs w:val="21"/>
          <w:rtl/>
        </w:rPr>
        <w:t xml:space="preserve">מטרת הסעיף: להבהיר את האחריות המשותפת בתהליך הייעוץ.</w:t>
      </w:r>
    </w:p>
    <w:p>
      <w:pPr>
        <w:numPr>
          <w:ilvl w:val="0"/>
          <w:numId w:val="100"/>
        </w:numPr>
        <w:bidi/>
        <w:spacing w:after="24" w:line="276" w:lineRule="auto"/>
        <w:jc w:val="right"/>
      </w:pPr>
      <w:r>
        <w:rPr>
          <w:color w:val="595959"/>
          <w:sz w:val="22"/>
          <w:szCs w:val="22"/>
          <w:rtl/>
        </w:rPr>
        <w:t xml:space="preserve">היועץ מנתח ומכוון</w:t>
      </w:r>
    </w:p>
    <w:p>
      <w:pPr>
        <w:numPr>
          <w:ilvl w:val="0"/>
          <w:numId w:val="100"/>
        </w:numPr>
        <w:bidi/>
        <w:spacing w:after="24" w:line="276" w:lineRule="auto"/>
        <w:jc w:val="right"/>
      </w:pPr>
      <w:r>
        <w:rPr>
          <w:color w:val="595959"/>
          <w:sz w:val="22"/>
          <w:szCs w:val="22"/>
          <w:rtl/>
        </w:rPr>
        <w:t xml:space="preserve">הלקוח מבצע ומדווח</w:t>
      </w:r>
    </w:p>
    <w:p>
      <w:pPr>
        <w:numPr>
          <w:ilvl w:val="0"/>
          <w:numId w:val="100"/>
        </w:numPr>
        <w:bidi/>
        <w:spacing w:after="24" w:line="276" w:lineRule="auto"/>
        <w:jc w:val="right"/>
      </w:pPr>
      <w:r>
        <w:rPr>
          <w:color w:val="595959"/>
          <w:sz w:val="22"/>
          <w:szCs w:val="22"/>
          <w:rtl/>
        </w:rPr>
        <w:t xml:space="preserve">הצלחה תלויה ביישום</w:t>
      </w:r>
    </w:p>
    <w:p>
      <w:pPr>
        <w:bidi/>
        <w:spacing w:after="40" w:line="276" w:lineRule="auto"/>
        <w:jc w:val="right"/>
      </w:pPr>
      <w:r>
        <w:rPr>
          <w:b/>
          <w:bCs/>
          <w:color w:val="2E4570"/>
          <w:sz w:val="22"/>
          <w:szCs w:val="22"/>
          <w:rtl/>
        </w:rPr>
        <w:t xml:space="preserve">מסגרת מפגשים ושגרות עבודה:  </w:t>
      </w:r>
      <w:r>
        <w:rPr>
          <w:color w:val="595959"/>
          <w:sz w:val="22"/>
          <w:szCs w:val="22"/>
          <w:rtl/>
        </w:rPr>
        <w:t xml:space="preserve">[...]</w:t>
      </w:r>
    </w:p>
    <w:p>
      <w:pPr>
        <w:keepNext/>
        <w:pBdr>
          <w:bottom w:val="single" w:sz="18" w:space="6" w:color="DDC19A"/>
        </w:pBdr>
        <w:bidi/>
        <w:spacing w:before="200" w:after="120" w:line="276" w:lineRule="auto"/>
        <w:jc w:val="right"/>
        <w:outlineLvl w:val="0"/>
      </w:pPr>
      <w:r>
        <w:rPr>
          <w:b/>
          <w:bCs/>
          <w:color w:val="1F3864"/>
          <w:sz w:val="32"/>
          <w:szCs w:val="32"/>
          <w:rtl/>
        </w:rPr>
        <w:t xml:space="preserve">4. ממצאי האבחון</w:t>
      </w:r>
    </w:p>
    <w:p>
      <w:pPr>
        <w:keepNext/>
        <w:bidi/>
        <w:spacing w:before="160" w:after="70" w:line="276" w:lineRule="auto"/>
        <w:jc w:val="right"/>
        <w:outlineLvl w:val="1"/>
      </w:pPr>
      <w:r>
        <w:rPr>
          <w:b/>
          <w:bCs/>
          <w:color w:val="1F3864"/>
          <w:sz w:val="27"/>
          <w:szCs w:val="27"/>
          <w:rtl/>
        </w:rPr>
        <w:t xml:space="preserve">4.1 בעיות עכשוויות</w:t>
      </w:r>
    </w:p>
    <w:p>
      <w:pPr>
        <w:bidi/>
        <w:spacing w:after="40" w:line="276" w:lineRule="auto"/>
        <w:ind w:left="120"/>
        <w:jc w:val="right"/>
      </w:pPr>
      <w:r>
        <w:rPr>
          <w:color w:val="595959"/>
          <w:sz w:val="21"/>
          <w:szCs w:val="21"/>
          <w:rtl/>
        </w:rPr>
        <w:t xml:space="preserve">סעיף זה מתייחס לאתגרים הנוכחיים ביותר המשפיעים על העסק, במיוחד בתקופה של שינויים מהירים בשוק, רגולציה משתנה וחוסר יציבות צרכנית. המטרה היא לזהות חסמים שמחייבים תגובה מידית, לפני שהם הופכים למשבר.</w:t>
      </w:r>
    </w:p>
    <w:p>
      <w:pPr>
        <w:keepNext/>
        <w:bidi/>
        <w:spacing w:before="70" w:after="30" w:line="276" w:lineRule="auto"/>
        <w:jc w:val="right"/>
      </w:pPr>
      <w:r>
        <w:rPr>
          <w:b/>
          <w:bCs/>
          <w:color w:val="2E4570"/>
          <w:sz w:val="23"/>
          <w:szCs w:val="23"/>
          <w:rtl/>
        </w:rPr>
        <w:t xml:space="preserve">לכל אתגר עכשווי יש לפרט:</w:t>
      </w:r>
    </w:p>
    <w:p>
      <w:pPr>
        <w:numPr>
          <w:ilvl w:val="0"/>
          <w:numId w:val="100"/>
        </w:numPr>
        <w:bidi/>
        <w:spacing w:after="24" w:line="276" w:lineRule="auto"/>
        <w:jc w:val="right"/>
      </w:pPr>
      <w:r>
        <w:rPr>
          <w:color w:val="595959"/>
          <w:sz w:val="22"/>
          <w:szCs w:val="22"/>
          <w:rtl/>
        </w:rPr>
        <w:t xml:space="preserve">תיאור קצר וממוקד</w:t>
      </w:r>
    </w:p>
    <w:p>
      <w:pPr>
        <w:numPr>
          <w:ilvl w:val="0"/>
          <w:numId w:val="100"/>
        </w:numPr>
        <w:bidi/>
        <w:spacing w:after="24" w:line="276" w:lineRule="auto"/>
        <w:jc w:val="right"/>
      </w:pPr>
      <w:r>
        <w:rPr>
          <w:color w:val="595959"/>
          <w:sz w:val="22"/>
          <w:szCs w:val="22"/>
          <w:rtl/>
        </w:rPr>
        <w:t xml:space="preserve">כיצד הוא משפיע כיום על הביצועים</w:t>
      </w:r>
    </w:p>
    <w:p>
      <w:pPr>
        <w:numPr>
          <w:ilvl w:val="0"/>
          <w:numId w:val="100"/>
        </w:numPr>
        <w:bidi/>
        <w:spacing w:after="24" w:line="276" w:lineRule="auto"/>
        <w:jc w:val="right"/>
      </w:pPr>
      <w:r>
        <w:rPr>
          <w:color w:val="595959"/>
          <w:sz w:val="22"/>
          <w:szCs w:val="22"/>
          <w:rtl/>
        </w:rPr>
        <w:t xml:space="preserve">מה הופך אותו לרגיש בזמן הנוכחי</w:t>
      </w:r>
    </w:p>
    <w:p>
      <w:pPr>
        <w:numPr>
          <w:ilvl w:val="0"/>
          <w:numId w:val="100"/>
        </w:numPr>
        <w:bidi/>
        <w:spacing w:after="24" w:line="276" w:lineRule="auto"/>
        <w:jc w:val="right"/>
      </w:pPr>
      <w:r>
        <w:rPr>
          <w:color w:val="595959"/>
          <w:sz w:val="22"/>
          <w:szCs w:val="22"/>
          <w:rtl/>
        </w:rPr>
        <w:t xml:space="preserve">מה עלול לקרות אם לא מטפלים בו בתקופה הקרובה</w:t>
      </w:r>
    </w:p>
    <w:p>
      <w:pPr>
        <w:numPr>
          <w:ilvl w:val="0"/>
          <w:numId w:val="100"/>
        </w:numPr>
        <w:bidi/>
        <w:spacing w:after="24" w:line="276" w:lineRule="auto"/>
        <w:jc w:val="right"/>
      </w:pPr>
      <w:r>
        <w:rPr>
          <w:color w:val="595959"/>
          <w:sz w:val="22"/>
          <w:szCs w:val="22"/>
          <w:rtl/>
        </w:rPr>
        <w:t xml:space="preserve">ערך כספי מוערך של מחיר האי-טיפול</w:t>
      </w:r>
    </w:p>
    <w:p>
      <w:pPr>
        <w:bidi/>
        <w:spacing w:after="40" w:line="276" w:lineRule="auto"/>
        <w:ind w:left="120"/>
        <w:jc w:val="right"/>
      </w:pPr>
      <w:r>
        <w:rPr>
          <w:color w:val="595959"/>
          <w:sz w:val="22"/>
          <w:szCs w:val="22"/>
          <w:rtl/>
        </w:rPr>
        <w:t xml:space="preserve">[אתגר עכשווי 1]</w:t>
      </w:r>
    </w:p>
    <w:p>
      <w:pPr>
        <w:bidi/>
        <w:spacing w:after="40" w:line="276" w:lineRule="auto"/>
        <w:ind w:left="120"/>
        <w:jc w:val="right"/>
      </w:pPr>
      <w:r>
        <w:rPr>
          <w:color w:val="595959"/>
          <w:sz w:val="22"/>
          <w:szCs w:val="22"/>
          <w:rtl/>
        </w:rPr>
        <w:t xml:space="preserve">[אתגר עכשווי 2]</w:t>
      </w:r>
    </w:p>
    <w:p>
      <w:pPr>
        <w:keepNext/>
        <w:bidi/>
        <w:spacing w:before="160" w:after="70" w:line="276" w:lineRule="auto"/>
        <w:jc w:val="right"/>
        <w:outlineLvl w:val="1"/>
      </w:pPr>
      <w:r>
        <w:rPr>
          <w:b/>
          <w:bCs/>
          <w:color w:val="1F3864"/>
          <w:sz w:val="27"/>
          <w:szCs w:val="27"/>
          <w:rtl/>
        </w:rPr>
        <w:t xml:space="preserve">4.2 ניתוח: חוזקות, אתגרים והזדמנויות</w:t>
      </w:r>
    </w:p>
    <w:p>
      <w:pPr>
        <w:bidi/>
        <w:spacing w:after="40" w:line="276" w:lineRule="auto"/>
        <w:ind w:left="120"/>
        <w:jc w:val="right"/>
      </w:pPr>
      <w:r>
        <w:rPr>
          <w:color w:val="595959"/>
          <w:sz w:val="21"/>
          <w:szCs w:val="21"/>
          <w:rtl/>
        </w:rPr>
        <w:t xml:space="preserve">מטרת הסעיף: להציג תמונת אמת של נקודות החוזק, האתגרים וההזדמנויות.</w:t>
      </w:r>
    </w:p>
    <w:p>
      <w:pPr>
        <w:keepNext/>
        <w:bidi/>
        <w:spacing w:before="70" w:after="30" w:line="276" w:lineRule="auto"/>
        <w:jc w:val="right"/>
      </w:pPr>
      <w:r>
        <w:rPr>
          <w:b/>
          <w:bCs/>
          <w:color w:val="2E4570"/>
          <w:sz w:val="23"/>
          <w:szCs w:val="23"/>
          <w:rtl/>
        </w:rPr>
        <w:t xml:space="preserve">נקודות חוזק — לכל אחת:</w:t>
      </w:r>
    </w:p>
    <w:p>
      <w:pPr>
        <w:numPr>
          <w:ilvl w:val="0"/>
          <w:numId w:val="100"/>
        </w:numPr>
        <w:bidi/>
        <w:spacing w:after="24" w:line="276" w:lineRule="auto"/>
        <w:jc w:val="right"/>
      </w:pPr>
      <w:r>
        <w:rPr>
          <w:color w:val="595959"/>
          <w:sz w:val="22"/>
          <w:szCs w:val="22"/>
          <w:rtl/>
        </w:rPr>
        <w:t xml:space="preserve">ממצא</w:t>
      </w:r>
    </w:p>
    <w:p>
      <w:pPr>
        <w:numPr>
          <w:ilvl w:val="0"/>
          <w:numId w:val="100"/>
        </w:numPr>
        <w:bidi/>
        <w:spacing w:after="24" w:line="276" w:lineRule="auto"/>
        <w:jc w:val="right"/>
      </w:pPr>
      <w:r>
        <w:rPr>
          <w:color w:val="595959"/>
          <w:sz w:val="22"/>
          <w:szCs w:val="22"/>
          <w:rtl/>
        </w:rPr>
        <w:t xml:space="preserve">השלכות</w:t>
      </w:r>
    </w:p>
    <w:p>
      <w:pPr>
        <w:numPr>
          <w:ilvl w:val="0"/>
          <w:numId w:val="100"/>
        </w:numPr>
        <w:bidi/>
        <w:spacing w:after="24" w:line="276" w:lineRule="auto"/>
        <w:jc w:val="right"/>
      </w:pPr>
      <w:r>
        <w:rPr>
          <w:color w:val="595959"/>
          <w:sz w:val="22"/>
          <w:szCs w:val="22"/>
          <w:rtl/>
        </w:rPr>
        <w:t xml:space="preserve">כיצד לחזק</w:t>
      </w:r>
    </w:p>
    <w:p>
      <w:pPr>
        <w:keepNext/>
        <w:bidi/>
        <w:spacing w:before="70" w:after="30" w:line="276" w:lineRule="auto"/>
        <w:jc w:val="right"/>
      </w:pPr>
      <w:r>
        <w:rPr>
          <w:b/>
          <w:bCs/>
          <w:color w:val="2E4570"/>
          <w:sz w:val="23"/>
          <w:szCs w:val="23"/>
          <w:rtl/>
        </w:rPr>
        <w:t xml:space="preserve">אתגרים וחסמים — לכל אחד:</w:t>
      </w:r>
    </w:p>
    <w:p>
      <w:pPr>
        <w:numPr>
          <w:ilvl w:val="0"/>
          <w:numId w:val="100"/>
        </w:numPr>
        <w:bidi/>
        <w:spacing w:after="24" w:line="276" w:lineRule="auto"/>
        <w:jc w:val="right"/>
      </w:pPr>
      <w:r>
        <w:rPr>
          <w:color w:val="595959"/>
          <w:sz w:val="22"/>
          <w:szCs w:val="22"/>
          <w:rtl/>
        </w:rPr>
        <w:t xml:space="preserve">תיאור מצב</w:t>
      </w:r>
    </w:p>
    <w:p>
      <w:pPr>
        <w:numPr>
          <w:ilvl w:val="0"/>
          <w:numId w:val="100"/>
        </w:numPr>
        <w:bidi/>
        <w:spacing w:after="24" w:line="276" w:lineRule="auto"/>
        <w:jc w:val="right"/>
      </w:pPr>
      <w:r>
        <w:rPr>
          <w:color w:val="595959"/>
          <w:sz w:val="22"/>
          <w:szCs w:val="22"/>
          <w:rtl/>
        </w:rPr>
        <w:t xml:space="preserve">השפעה עסקית</w:t>
      </w:r>
    </w:p>
    <w:p>
      <w:pPr>
        <w:numPr>
          <w:ilvl w:val="0"/>
          <w:numId w:val="100"/>
        </w:numPr>
        <w:bidi/>
        <w:spacing w:after="24" w:line="276" w:lineRule="auto"/>
        <w:jc w:val="right"/>
      </w:pPr>
      <w:r>
        <w:rPr>
          <w:color w:val="595959"/>
          <w:sz w:val="22"/>
          <w:szCs w:val="22"/>
          <w:rtl/>
        </w:rPr>
        <w:t xml:space="preserve">רמת קריטיות</w:t>
      </w:r>
    </w:p>
    <w:p>
      <w:pPr>
        <w:numPr>
          <w:ilvl w:val="0"/>
          <w:numId w:val="100"/>
        </w:numPr>
        <w:bidi/>
        <w:spacing w:after="24" w:line="276" w:lineRule="auto"/>
        <w:jc w:val="right"/>
      </w:pPr>
      <w:r>
        <w:rPr>
          <w:color w:val="595959"/>
          <w:sz w:val="22"/>
          <w:szCs w:val="22"/>
          <w:rtl/>
        </w:rPr>
        <w:t xml:space="preserve">מורכבות טיפול</w:t>
      </w:r>
    </w:p>
    <w:p>
      <w:pPr>
        <w:numPr>
          <w:ilvl w:val="0"/>
          <w:numId w:val="100"/>
        </w:numPr>
        <w:bidi/>
        <w:spacing w:after="24" w:line="276" w:lineRule="auto"/>
        <w:jc w:val="right"/>
      </w:pPr>
      <w:r>
        <w:rPr>
          <w:color w:val="595959"/>
          <w:sz w:val="22"/>
          <w:szCs w:val="22"/>
          <w:rtl/>
        </w:rPr>
        <w:t xml:space="preserve">עלות אי-טיפול (חובה!)</w:t>
      </w:r>
    </w:p>
    <w:p>
      <w:pPr>
        <w:keepNext/>
        <w:bidi/>
        <w:spacing w:before="70" w:after="30" w:line="276" w:lineRule="auto"/>
        <w:jc w:val="right"/>
      </w:pPr>
      <w:r>
        <w:rPr>
          <w:b/>
          <w:bCs/>
          <w:color w:val="2E4570"/>
          <w:sz w:val="23"/>
          <w:szCs w:val="23"/>
          <w:rtl/>
        </w:rPr>
        <w:t xml:space="preserve">הזדמנויות — לכל אחת:</w:t>
      </w:r>
    </w:p>
    <w:p>
      <w:pPr>
        <w:numPr>
          <w:ilvl w:val="0"/>
          <w:numId w:val="100"/>
        </w:numPr>
        <w:bidi/>
        <w:spacing w:after="24" w:line="276" w:lineRule="auto"/>
        <w:jc w:val="right"/>
      </w:pPr>
      <w:r>
        <w:rPr>
          <w:color w:val="595959"/>
          <w:sz w:val="22"/>
          <w:szCs w:val="22"/>
          <w:rtl/>
        </w:rPr>
        <w:t xml:space="preserve">תיאור</w:t>
      </w:r>
    </w:p>
    <w:p>
      <w:pPr>
        <w:numPr>
          <w:ilvl w:val="0"/>
          <w:numId w:val="100"/>
        </w:numPr>
        <w:bidi/>
        <w:spacing w:after="24" w:line="276" w:lineRule="auto"/>
        <w:jc w:val="right"/>
      </w:pPr>
      <w:r>
        <w:rPr>
          <w:color w:val="595959"/>
          <w:sz w:val="22"/>
          <w:szCs w:val="22"/>
          <w:rtl/>
        </w:rPr>
        <w:t xml:space="preserve">פוטנציאל עסקי</w:t>
      </w:r>
    </w:p>
    <w:p>
      <w:pPr>
        <w:numPr>
          <w:ilvl w:val="0"/>
          <w:numId w:val="100"/>
        </w:numPr>
        <w:bidi/>
        <w:spacing w:after="24" w:line="276" w:lineRule="auto"/>
        <w:jc w:val="right"/>
      </w:pPr>
      <w:r>
        <w:rPr>
          <w:color w:val="595959"/>
          <w:sz w:val="22"/>
          <w:szCs w:val="22"/>
          <w:rtl/>
        </w:rPr>
        <w:t xml:space="preserve">דרישות מימוש</w:t>
      </w:r>
    </w:p>
    <w:p>
      <w:pPr>
        <w:keepNext/>
        <w:bidi/>
        <w:spacing w:before="160" w:after="70" w:line="276" w:lineRule="auto"/>
        <w:jc w:val="right"/>
        <w:outlineLvl w:val="1"/>
      </w:pPr>
      <w:r>
        <w:rPr>
          <w:b/>
          <w:bCs/>
          <w:color w:val="1F3864"/>
          <w:sz w:val="27"/>
          <w:szCs w:val="27"/>
          <w:rtl/>
        </w:rPr>
        <w:t xml:space="preserve">4.3 תובנות היועץ</w:t>
      </w:r>
    </w:p>
    <w:p>
      <w:pPr>
        <w:bidi/>
        <w:spacing w:after="40" w:line="276" w:lineRule="auto"/>
        <w:ind w:left="120"/>
        <w:jc w:val="right"/>
      </w:pPr>
      <w:r>
        <w:rPr>
          <w:color w:val="595959"/>
          <w:sz w:val="21"/>
          <w:szCs w:val="21"/>
          <w:rtl/>
        </w:rPr>
        <w:t xml:space="preserve">סעיף חובה — ממוקד וחד.</w:t>
      </w:r>
    </w:p>
    <w:p>
      <w:pPr>
        <w:numPr>
          <w:ilvl w:val="0"/>
          <w:numId w:val="100"/>
        </w:numPr>
        <w:bidi/>
        <w:spacing w:after="24" w:line="276" w:lineRule="auto"/>
        <w:jc w:val="right"/>
      </w:pPr>
      <w:r>
        <w:rPr>
          <w:color w:val="595959"/>
          <w:sz w:val="22"/>
          <w:szCs w:val="22"/>
          <w:rtl/>
        </w:rPr>
        <w:t xml:space="preserve">הדבר המרכזי שעוצר את העסק</w:t>
      </w:r>
    </w:p>
    <w:p>
      <w:pPr>
        <w:numPr>
          <w:ilvl w:val="0"/>
          <w:numId w:val="100"/>
        </w:numPr>
        <w:bidi/>
        <w:spacing w:after="24" w:line="276" w:lineRule="auto"/>
        <w:jc w:val="right"/>
      </w:pPr>
      <w:r>
        <w:rPr>
          <w:color w:val="595959"/>
          <w:sz w:val="22"/>
          <w:szCs w:val="22"/>
          <w:rtl/>
        </w:rPr>
        <w:t xml:space="preserve">החסם האנושי העיקרי</w:t>
      </w:r>
    </w:p>
    <w:p>
      <w:pPr>
        <w:numPr>
          <w:ilvl w:val="0"/>
          <w:numId w:val="100"/>
        </w:numPr>
        <w:bidi/>
        <w:spacing w:after="24" w:line="276" w:lineRule="auto"/>
        <w:jc w:val="right"/>
      </w:pPr>
      <w:r>
        <w:rPr>
          <w:color w:val="595959"/>
          <w:sz w:val="22"/>
          <w:szCs w:val="22"/>
          <w:rtl/>
        </w:rPr>
        <w:t xml:space="preserve">פוטנציאל הצמיחה האמיתי</w:t>
      </w:r>
    </w:p>
    <w:p>
      <w:pPr>
        <w:numPr>
          <w:ilvl w:val="0"/>
          <w:numId w:val="100"/>
        </w:numPr>
        <w:bidi/>
        <w:spacing w:after="24" w:line="276" w:lineRule="auto"/>
        <w:jc w:val="right"/>
      </w:pPr>
      <w:r>
        <w:rPr>
          <w:color w:val="595959"/>
          <w:sz w:val="22"/>
          <w:szCs w:val="22"/>
          <w:rtl/>
        </w:rPr>
        <w:t xml:space="preserve">מה הלקוח לא רואה על עצמו או על הארגון</w:t>
      </w:r>
    </w:p>
    <w:p>
      <w:pPr>
        <w:keepNext/>
        <w:pBdr>
          <w:bottom w:val="single" w:sz="18" w:space="6" w:color="DDC19A"/>
        </w:pBdr>
        <w:bidi/>
        <w:spacing w:before="200" w:after="120" w:line="276" w:lineRule="auto"/>
        <w:jc w:val="right"/>
        <w:outlineLvl w:val="0"/>
      </w:pPr>
      <w:r>
        <w:rPr>
          <w:b/>
          <w:bCs/>
          <w:color w:val="1F3864"/>
          <w:sz w:val="32"/>
          <w:szCs w:val="32"/>
          <w:rtl/>
        </w:rPr>
        <w:t xml:space="preserve">5. מפת בעיות ועדיפויות</w:t>
      </w:r>
    </w:p>
    <w:p>
      <w:pPr>
        <w:bidi/>
        <w:spacing w:after="40" w:line="276" w:lineRule="auto"/>
        <w:ind w:left="120"/>
        <w:jc w:val="right"/>
      </w:pPr>
      <w:r>
        <w:rPr>
          <w:color w:val="595959"/>
          <w:sz w:val="21"/>
          <w:szCs w:val="21"/>
          <w:rtl/>
        </w:rPr>
        <w:t xml:space="preserve">מטרת הסעיף: להחליט מה מטפלים קודם ולמה.</w:t>
      </w:r>
    </w:p>
    <w:p>
      <w:pPr>
        <w:keepNext/>
        <w:bidi/>
        <w:spacing w:before="70" w:after="30" w:line="276" w:lineRule="auto"/>
        <w:jc w:val="right"/>
      </w:pPr>
      <w:r>
        <w:rPr>
          <w:b/>
          <w:bCs/>
          <w:color w:val="2E4570"/>
          <w:sz w:val="23"/>
          <w:szCs w:val="23"/>
          <w:rtl/>
        </w:rPr>
        <w:t xml:space="preserve">מטריצת עדיפויות (A/B/C):</w:t>
      </w:r>
    </w:p>
    <w:p>
      <w:pPr>
        <w:numPr>
          <w:ilvl w:val="0"/>
          <w:numId w:val="100"/>
        </w:numPr>
        <w:bidi/>
        <w:spacing w:after="24" w:line="276" w:lineRule="auto"/>
        <w:jc w:val="right"/>
      </w:pPr>
      <w:r>
        <w:rPr>
          <w:color w:val="595959"/>
          <w:sz w:val="22"/>
          <w:szCs w:val="22"/>
          <w:rtl/>
        </w:rPr>
        <w:t xml:space="preserve">A – קריטי לטיפול מידי</w:t>
      </w:r>
    </w:p>
    <w:p>
      <w:pPr>
        <w:numPr>
          <w:ilvl w:val="0"/>
          <w:numId w:val="100"/>
        </w:numPr>
        <w:bidi/>
        <w:spacing w:after="24" w:line="276" w:lineRule="auto"/>
        <w:jc w:val="right"/>
      </w:pPr>
      <w:r>
        <w:rPr>
          <w:color w:val="595959"/>
          <w:sz w:val="22"/>
          <w:szCs w:val="22"/>
          <w:rtl/>
        </w:rPr>
        <w:t xml:space="preserve">B – חשוב לטיפול מתוכנן</w:t>
      </w:r>
    </w:p>
    <w:p>
      <w:pPr>
        <w:numPr>
          <w:ilvl w:val="0"/>
          <w:numId w:val="100"/>
        </w:numPr>
        <w:bidi/>
        <w:spacing w:after="24" w:line="276" w:lineRule="auto"/>
        <w:jc w:val="right"/>
      </w:pPr>
      <w:r>
        <w:rPr>
          <w:color w:val="595959"/>
          <w:sz w:val="22"/>
          <w:szCs w:val="22"/>
          <w:rtl/>
        </w:rPr>
        <w:t xml:space="preserve">C – שיפורים עתידיים</w:t>
      </w:r>
    </w:p>
    <w:p>
      <w:pPr>
        <w:keepNext/>
        <w:bidi/>
        <w:spacing w:before="70" w:after="30" w:line="276" w:lineRule="auto"/>
        <w:jc w:val="right"/>
      </w:pPr>
      <w:r>
        <w:rPr>
          <w:b/>
          <w:bCs/>
          <w:color w:val="2E4570"/>
          <w:sz w:val="23"/>
          <w:szCs w:val="23"/>
          <w:rtl/>
        </w:rPr>
        <w:t xml:space="preserve">קריטריונים להנמקה:</w:t>
      </w:r>
    </w:p>
    <w:p>
      <w:pPr>
        <w:numPr>
          <w:ilvl w:val="0"/>
          <w:numId w:val="100"/>
        </w:numPr>
        <w:bidi/>
        <w:spacing w:after="24" w:line="276" w:lineRule="auto"/>
        <w:jc w:val="right"/>
      </w:pPr>
      <w:r>
        <w:rPr>
          <w:color w:val="595959"/>
          <w:sz w:val="22"/>
          <w:szCs w:val="22"/>
          <w:rtl/>
        </w:rPr>
        <w:t xml:space="preserve">תלויות</w:t>
      </w:r>
    </w:p>
    <w:p>
      <w:pPr>
        <w:numPr>
          <w:ilvl w:val="0"/>
          <w:numId w:val="100"/>
        </w:numPr>
        <w:bidi/>
        <w:spacing w:after="24" w:line="276" w:lineRule="auto"/>
        <w:jc w:val="right"/>
      </w:pPr>
      <w:r>
        <w:rPr>
          <w:color w:val="595959"/>
          <w:sz w:val="22"/>
          <w:szCs w:val="22"/>
          <w:rtl/>
        </w:rPr>
        <w:t xml:space="preserve">מהירות החזר השקעה (ROI)</w:t>
      </w:r>
    </w:p>
    <w:p>
      <w:pPr>
        <w:numPr>
          <w:ilvl w:val="0"/>
          <w:numId w:val="100"/>
        </w:numPr>
        <w:bidi/>
        <w:spacing w:after="24" w:line="276" w:lineRule="auto"/>
        <w:jc w:val="right"/>
      </w:pPr>
      <w:r>
        <w:rPr>
          <w:color w:val="595959"/>
          <w:sz w:val="22"/>
          <w:szCs w:val="22"/>
          <w:rtl/>
        </w:rPr>
        <w:t xml:space="preserve">זמינות משאבים</w:t>
      </w:r>
    </w:p>
    <w:p>
      <w:pPr>
        <w:keepNext/>
        <w:pBdr>
          <w:bottom w:val="single" w:sz="18" w:space="6" w:color="DDC19A"/>
        </w:pBdr>
        <w:bidi/>
        <w:spacing w:before="200" w:after="120" w:line="276" w:lineRule="auto"/>
        <w:jc w:val="right"/>
        <w:outlineLvl w:val="0"/>
      </w:pPr>
      <w:r>
        <w:rPr>
          <w:b/>
          <w:bCs/>
          <w:color w:val="1F3864"/>
          <w:sz w:val="32"/>
          <w:szCs w:val="32"/>
          <w:rtl/>
        </w:rPr>
        <w:t xml:space="preserve">6. הערכת סיכונים</w:t>
      </w:r>
    </w:p>
    <w:p>
      <w:pPr>
        <w:bidi/>
        <w:spacing w:after="40" w:line="276" w:lineRule="auto"/>
        <w:ind w:left="120"/>
        <w:jc w:val="right"/>
      </w:pPr>
      <w:r>
        <w:rPr>
          <w:color w:val="595959"/>
          <w:sz w:val="21"/>
          <w:szCs w:val="21"/>
          <w:rtl/>
        </w:rPr>
        <w:t xml:space="preserve">מטרת הסעיף: להבין את הסיכונים שעלולים לשבש את התהליך.</w:t>
      </w:r>
    </w:p>
    <w:p>
      <w:pPr>
        <w:keepNext/>
        <w:bidi/>
        <w:spacing w:before="160" w:after="70" w:line="276" w:lineRule="auto"/>
        <w:jc w:val="right"/>
        <w:outlineLvl w:val="1"/>
      </w:pPr>
      <w:r>
        <w:rPr>
          <w:b/>
          <w:bCs/>
          <w:color w:val="1F3864"/>
          <w:sz w:val="27"/>
          <w:szCs w:val="27"/>
          <w:rtl/>
        </w:rPr>
        <w:t xml:space="preserve">6.1 סיכוני יישום</w:t>
      </w:r>
    </w:p>
    <w:tbl>
      <w:tblPr>
        <w:tblStyle w:val="TableGrid"/>
        <w:bidiVisual/>
        <w:tblW w:w="830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300"/>
        <w:gridCol w:w="1800"/>
        <w:gridCol w:w="800"/>
        <w:gridCol w:w="800"/>
        <w:gridCol w:w="900"/>
        <w:gridCol w:w="1706"/>
        <w:gridCol w:w="1000"/>
      </w:tblGrid>
      <w:tr>
        <w:trPr>
          <w:tblHeader/>
        </w:trPr>
        <w:tc>
          <w:tcPr>
            <w:tcW w:w="1300" w:type="dxa"/>
            <w:shd w:val="clear" w:color="auto" w:fill="1F3864"/>
            <w:vAlign w:val="center"/>
          </w:tcPr>
          <w:p>
            <w:pPr>
              <w:bidi/>
              <w:spacing w:after="0" w:line="240" w:lineRule="auto"/>
              <w:jc w:val="center"/>
            </w:pPr>
            <w:r>
              <w:rPr>
                <w:b/>
                <w:bCs/>
                <w:color w:val="FFFFFF"/>
                <w:sz w:val="20"/>
                <w:szCs w:val="20"/>
                <w:rtl/>
              </w:rPr>
              <w:t xml:space="preserve">קטגוריית סיכון</w:t>
            </w:r>
          </w:p>
        </w:tc>
        <w:tc>
          <w:tcPr>
            <w:tcW w:w="1800" w:type="dxa"/>
            <w:shd w:val="clear" w:color="auto" w:fill="1F3864"/>
            <w:vAlign w:val="center"/>
          </w:tcPr>
          <w:p>
            <w:pPr>
              <w:bidi/>
              <w:spacing w:after="0" w:line="240" w:lineRule="auto"/>
              <w:jc w:val="center"/>
            </w:pPr>
            <w:r>
              <w:rPr>
                <w:b/>
                <w:bCs/>
                <w:color w:val="FFFFFF"/>
                <w:sz w:val="20"/>
                <w:szCs w:val="20"/>
                <w:rtl/>
              </w:rPr>
              <w:t xml:space="preserve">תיאור הסיכון</w:t>
            </w:r>
          </w:p>
        </w:tc>
        <w:tc>
          <w:tcPr>
            <w:tcW w:w="800" w:type="dxa"/>
            <w:shd w:val="clear" w:color="auto" w:fill="1F3864"/>
            <w:vAlign w:val="center"/>
          </w:tcPr>
          <w:p>
            <w:pPr>
              <w:bidi/>
              <w:spacing w:after="0" w:line="240" w:lineRule="auto"/>
              <w:jc w:val="center"/>
            </w:pPr>
            <w:r>
              <w:rPr>
                <w:b/>
                <w:bCs/>
                <w:color w:val="FFFFFF"/>
                <w:sz w:val="20"/>
                <w:szCs w:val="20"/>
                <w:rtl/>
              </w:rPr>
              <w:t xml:space="preserve">חומרה (1-5)</w:t>
            </w:r>
          </w:p>
        </w:tc>
        <w:tc>
          <w:tcPr>
            <w:tcW w:w="800" w:type="dxa"/>
            <w:shd w:val="clear" w:color="auto" w:fill="1F3864"/>
            <w:vAlign w:val="center"/>
          </w:tcPr>
          <w:p>
            <w:pPr>
              <w:bidi/>
              <w:spacing w:after="0" w:line="240" w:lineRule="auto"/>
              <w:jc w:val="center"/>
            </w:pPr>
            <w:r>
              <w:rPr>
                <w:b/>
                <w:bCs/>
                <w:color w:val="FFFFFF"/>
                <w:sz w:val="20"/>
                <w:szCs w:val="20"/>
                <w:rtl/>
              </w:rPr>
              <w:t xml:space="preserve">סבירות (1-5)</w:t>
            </w:r>
          </w:p>
        </w:tc>
        <w:tc>
          <w:tcPr>
            <w:tcW w:w="900" w:type="dxa"/>
            <w:shd w:val="clear" w:color="auto" w:fill="1F3864"/>
            <w:vAlign w:val="center"/>
          </w:tcPr>
          <w:p>
            <w:pPr>
              <w:bidi/>
              <w:spacing w:after="0" w:line="240" w:lineRule="auto"/>
              <w:jc w:val="center"/>
            </w:pPr>
            <w:r>
              <w:rPr>
                <w:b/>
                <w:bCs/>
                <w:color w:val="FFFFFF"/>
                <w:sz w:val="20"/>
                <w:szCs w:val="20"/>
                <w:rtl/>
              </w:rPr>
              <w:t xml:space="preserve">שכלול הסיכון</w:t>
            </w:r>
          </w:p>
        </w:tc>
        <w:tc>
          <w:tcPr>
            <w:tcW w:w="1706" w:type="dxa"/>
            <w:shd w:val="clear" w:color="auto" w:fill="1F3864"/>
            <w:vAlign w:val="center"/>
          </w:tcPr>
          <w:p>
            <w:pPr>
              <w:bidi/>
              <w:spacing w:after="0" w:line="240" w:lineRule="auto"/>
              <w:jc w:val="center"/>
            </w:pPr>
            <w:r>
              <w:rPr>
                <w:b/>
                <w:bCs/>
                <w:color w:val="FFFFFF"/>
                <w:sz w:val="20"/>
                <w:szCs w:val="20"/>
                <w:rtl/>
              </w:rPr>
              <w:t xml:space="preserve">צעדי מנע להקטנת הסיכון</w:t>
            </w:r>
          </w:p>
        </w:tc>
        <w:tc>
          <w:tcPr>
            <w:tcW w:w="1000" w:type="dxa"/>
            <w:shd w:val="clear" w:color="auto" w:fill="1F3864"/>
            <w:vAlign w:val="center"/>
          </w:tcPr>
          <w:p>
            <w:pPr>
              <w:bidi/>
              <w:spacing w:after="0" w:line="240" w:lineRule="auto"/>
              <w:jc w:val="center"/>
            </w:pPr>
            <w:r>
              <w:rPr>
                <w:b/>
                <w:bCs/>
                <w:color w:val="FFFFFF"/>
                <w:sz w:val="20"/>
                <w:szCs w:val="20"/>
                <w:rtl/>
              </w:rPr>
              <w:t xml:space="preserve">הערות</w:t>
            </w:r>
          </w:p>
        </w:tc>
      </w:tr>
      <w:tr>
        <w:tc>
          <w:tcPr>
            <w:tcW w:w="1300" w:type="dxa"/>
            <w:vAlign w:val="center"/>
          </w:tcPr>
          <w:p>
            <w:pPr>
              <w:bidi/>
              <w:spacing w:after="0" w:line="240" w:lineRule="auto"/>
              <w:jc w:val="right"/>
            </w:pPr>
            <w:r>
              <w:rPr>
                <w:color w:val="262626"/>
                <w:sz w:val="20"/>
                <w:szCs w:val="20"/>
                <w:rtl/>
              </w:rPr>
              <w:t xml:space="preserve"/>
            </w:r>
          </w:p>
        </w:tc>
        <w:tc>
          <w:tcPr>
            <w:tcW w:w="1800" w:type="dxa"/>
            <w:vAlign w:val="center"/>
          </w:tcPr>
          <w:p>
            <w:pPr>
              <w:bidi/>
              <w:spacing w:after="0" w:line="240" w:lineRule="auto"/>
              <w:jc w:val="right"/>
            </w:pPr>
            <w:r>
              <w:rPr>
                <w:color w:val="262626"/>
                <w:sz w:val="20"/>
                <w:szCs w:val="20"/>
                <w:rtl/>
              </w:rPr>
              <w:t xml:space="preserve"/>
            </w:r>
          </w:p>
        </w:tc>
        <w:tc>
          <w:tcPr>
            <w:tcW w:w="800" w:type="dxa"/>
            <w:vAlign w:val="center"/>
          </w:tcPr>
          <w:p>
            <w:pPr>
              <w:bidi/>
              <w:spacing w:after="0" w:line="240" w:lineRule="auto"/>
              <w:jc w:val="right"/>
            </w:pPr>
            <w:r>
              <w:rPr>
                <w:color w:val="262626"/>
                <w:sz w:val="20"/>
                <w:szCs w:val="20"/>
                <w:rtl/>
              </w:rPr>
              <w:t xml:space="preserve"/>
            </w:r>
          </w:p>
        </w:tc>
        <w:tc>
          <w:tcPr>
            <w:tcW w:w="800" w:type="dxa"/>
            <w:vAlign w:val="center"/>
          </w:tcPr>
          <w:p>
            <w:pPr>
              <w:bidi/>
              <w:spacing w:after="0" w:line="240" w:lineRule="auto"/>
              <w:jc w:val="right"/>
            </w:pPr>
            <w:r>
              <w:rPr>
                <w:color w:val="262626"/>
                <w:sz w:val="20"/>
                <w:szCs w:val="20"/>
                <w:rtl/>
              </w:rPr>
              <w:t xml:space="preserve"/>
            </w:r>
          </w:p>
        </w:tc>
        <w:tc>
          <w:tcPr>
            <w:tcW w:w="900" w:type="dxa"/>
            <w:vAlign w:val="center"/>
          </w:tcPr>
          <w:p>
            <w:pPr>
              <w:bidi/>
              <w:spacing w:after="0" w:line="240" w:lineRule="auto"/>
              <w:jc w:val="right"/>
            </w:pPr>
            <w:r>
              <w:rPr>
                <w:color w:val="262626"/>
                <w:sz w:val="20"/>
                <w:szCs w:val="20"/>
                <w:rtl/>
              </w:rPr>
              <w:t xml:space="preserve"/>
            </w:r>
          </w:p>
        </w:tc>
        <w:tc>
          <w:tcPr>
            <w:tcW w:w="1706" w:type="dxa"/>
            <w:vAlign w:val="center"/>
          </w:tcPr>
          <w:p>
            <w:pPr>
              <w:bidi/>
              <w:spacing w:after="0" w:line="240" w:lineRule="auto"/>
              <w:jc w:val="right"/>
            </w:pPr>
            <w:r>
              <w:rPr>
                <w:color w:val="262626"/>
                <w:sz w:val="20"/>
                <w:szCs w:val="20"/>
                <w:rtl/>
              </w:rPr>
              <w:t xml:space="preserve"/>
            </w:r>
          </w:p>
        </w:tc>
        <w:tc>
          <w:tcPr>
            <w:tcW w:w="1000" w:type="dxa"/>
            <w:vAlign w:val="center"/>
          </w:tcPr>
          <w:p>
            <w:pPr>
              <w:bidi/>
              <w:spacing w:after="0" w:line="240" w:lineRule="auto"/>
              <w:jc w:val="right"/>
            </w:pPr>
            <w:r>
              <w:rPr>
                <w:color w:val="262626"/>
                <w:sz w:val="20"/>
                <w:szCs w:val="20"/>
                <w:rtl/>
              </w:rPr>
              <w:t xml:space="preserve"/>
            </w:r>
          </w:p>
        </w:tc>
      </w:tr>
      <w:tr>
        <w:tc>
          <w:tcPr>
            <w:tcW w:w="1300" w:type="dxa"/>
            <w:vAlign w:val="center"/>
          </w:tcPr>
          <w:p>
            <w:pPr>
              <w:bidi/>
              <w:spacing w:after="0" w:line="240" w:lineRule="auto"/>
              <w:jc w:val="right"/>
            </w:pPr>
            <w:r>
              <w:rPr>
                <w:color w:val="262626"/>
                <w:sz w:val="20"/>
                <w:szCs w:val="20"/>
                <w:rtl/>
              </w:rPr>
              <w:t xml:space="preserve"/>
            </w:r>
          </w:p>
        </w:tc>
        <w:tc>
          <w:tcPr>
            <w:tcW w:w="1800" w:type="dxa"/>
            <w:vAlign w:val="center"/>
          </w:tcPr>
          <w:p>
            <w:pPr>
              <w:bidi/>
              <w:spacing w:after="0" w:line="240" w:lineRule="auto"/>
              <w:jc w:val="right"/>
            </w:pPr>
            <w:r>
              <w:rPr>
                <w:color w:val="262626"/>
                <w:sz w:val="20"/>
                <w:szCs w:val="20"/>
                <w:rtl/>
              </w:rPr>
              <w:t xml:space="preserve"/>
            </w:r>
          </w:p>
        </w:tc>
        <w:tc>
          <w:tcPr>
            <w:tcW w:w="800" w:type="dxa"/>
            <w:vAlign w:val="center"/>
          </w:tcPr>
          <w:p>
            <w:pPr>
              <w:bidi/>
              <w:spacing w:after="0" w:line="240" w:lineRule="auto"/>
              <w:jc w:val="right"/>
            </w:pPr>
            <w:r>
              <w:rPr>
                <w:color w:val="262626"/>
                <w:sz w:val="20"/>
                <w:szCs w:val="20"/>
                <w:rtl/>
              </w:rPr>
              <w:t xml:space="preserve"/>
            </w:r>
          </w:p>
        </w:tc>
        <w:tc>
          <w:tcPr>
            <w:tcW w:w="800" w:type="dxa"/>
            <w:vAlign w:val="center"/>
          </w:tcPr>
          <w:p>
            <w:pPr>
              <w:bidi/>
              <w:spacing w:after="0" w:line="240" w:lineRule="auto"/>
              <w:jc w:val="right"/>
            </w:pPr>
            <w:r>
              <w:rPr>
                <w:color w:val="262626"/>
                <w:sz w:val="20"/>
                <w:szCs w:val="20"/>
                <w:rtl/>
              </w:rPr>
              <w:t xml:space="preserve"/>
            </w:r>
          </w:p>
        </w:tc>
        <w:tc>
          <w:tcPr>
            <w:tcW w:w="900" w:type="dxa"/>
            <w:vAlign w:val="center"/>
          </w:tcPr>
          <w:p>
            <w:pPr>
              <w:bidi/>
              <w:spacing w:after="0" w:line="240" w:lineRule="auto"/>
              <w:jc w:val="right"/>
            </w:pPr>
            <w:r>
              <w:rPr>
                <w:color w:val="262626"/>
                <w:sz w:val="20"/>
                <w:szCs w:val="20"/>
                <w:rtl/>
              </w:rPr>
              <w:t xml:space="preserve"/>
            </w:r>
          </w:p>
        </w:tc>
        <w:tc>
          <w:tcPr>
            <w:tcW w:w="1706" w:type="dxa"/>
            <w:vAlign w:val="center"/>
          </w:tcPr>
          <w:p>
            <w:pPr>
              <w:bidi/>
              <w:spacing w:after="0" w:line="240" w:lineRule="auto"/>
              <w:jc w:val="right"/>
            </w:pPr>
            <w:r>
              <w:rPr>
                <w:color w:val="262626"/>
                <w:sz w:val="20"/>
                <w:szCs w:val="20"/>
                <w:rtl/>
              </w:rPr>
              <w:t xml:space="preserve"/>
            </w:r>
          </w:p>
        </w:tc>
        <w:tc>
          <w:tcPr>
            <w:tcW w:w="1000" w:type="dxa"/>
            <w:vAlign w:val="center"/>
          </w:tcPr>
          <w:p>
            <w:pPr>
              <w:bidi/>
              <w:spacing w:after="0" w:line="240" w:lineRule="auto"/>
              <w:jc w:val="right"/>
            </w:pPr>
            <w:r>
              <w:rPr>
                <w:color w:val="262626"/>
                <w:sz w:val="20"/>
                <w:szCs w:val="20"/>
                <w:rtl/>
              </w:rPr>
              <w:t xml:space="preserve"/>
            </w:r>
          </w:p>
        </w:tc>
      </w:tr>
      <w:tr>
        <w:tc>
          <w:tcPr>
            <w:tcW w:w="1300" w:type="dxa"/>
            <w:vAlign w:val="center"/>
          </w:tcPr>
          <w:p>
            <w:pPr>
              <w:bidi/>
              <w:spacing w:after="0" w:line="240" w:lineRule="auto"/>
              <w:jc w:val="right"/>
            </w:pPr>
            <w:r>
              <w:rPr>
                <w:color w:val="262626"/>
                <w:sz w:val="20"/>
                <w:szCs w:val="20"/>
                <w:rtl/>
              </w:rPr>
              <w:t xml:space="preserve"/>
            </w:r>
          </w:p>
        </w:tc>
        <w:tc>
          <w:tcPr>
            <w:tcW w:w="1800" w:type="dxa"/>
            <w:vAlign w:val="center"/>
          </w:tcPr>
          <w:p>
            <w:pPr>
              <w:bidi/>
              <w:spacing w:after="0" w:line="240" w:lineRule="auto"/>
              <w:jc w:val="right"/>
            </w:pPr>
            <w:r>
              <w:rPr>
                <w:color w:val="262626"/>
                <w:sz w:val="20"/>
                <w:szCs w:val="20"/>
                <w:rtl/>
              </w:rPr>
              <w:t xml:space="preserve"/>
            </w:r>
          </w:p>
        </w:tc>
        <w:tc>
          <w:tcPr>
            <w:tcW w:w="800" w:type="dxa"/>
            <w:vAlign w:val="center"/>
          </w:tcPr>
          <w:p>
            <w:pPr>
              <w:bidi/>
              <w:spacing w:after="0" w:line="240" w:lineRule="auto"/>
              <w:jc w:val="right"/>
            </w:pPr>
            <w:r>
              <w:rPr>
                <w:color w:val="262626"/>
                <w:sz w:val="20"/>
                <w:szCs w:val="20"/>
                <w:rtl/>
              </w:rPr>
              <w:t xml:space="preserve"/>
            </w:r>
          </w:p>
        </w:tc>
        <w:tc>
          <w:tcPr>
            <w:tcW w:w="800" w:type="dxa"/>
            <w:vAlign w:val="center"/>
          </w:tcPr>
          <w:p>
            <w:pPr>
              <w:bidi/>
              <w:spacing w:after="0" w:line="240" w:lineRule="auto"/>
              <w:jc w:val="right"/>
            </w:pPr>
            <w:r>
              <w:rPr>
                <w:color w:val="262626"/>
                <w:sz w:val="20"/>
                <w:szCs w:val="20"/>
                <w:rtl/>
              </w:rPr>
              <w:t xml:space="preserve"/>
            </w:r>
          </w:p>
        </w:tc>
        <w:tc>
          <w:tcPr>
            <w:tcW w:w="900" w:type="dxa"/>
            <w:vAlign w:val="center"/>
          </w:tcPr>
          <w:p>
            <w:pPr>
              <w:bidi/>
              <w:spacing w:after="0" w:line="240" w:lineRule="auto"/>
              <w:jc w:val="right"/>
            </w:pPr>
            <w:r>
              <w:rPr>
                <w:color w:val="262626"/>
                <w:sz w:val="20"/>
                <w:szCs w:val="20"/>
                <w:rtl/>
              </w:rPr>
              <w:t xml:space="preserve"/>
            </w:r>
          </w:p>
        </w:tc>
        <w:tc>
          <w:tcPr>
            <w:tcW w:w="1706" w:type="dxa"/>
            <w:vAlign w:val="center"/>
          </w:tcPr>
          <w:p>
            <w:pPr>
              <w:bidi/>
              <w:spacing w:after="0" w:line="240" w:lineRule="auto"/>
              <w:jc w:val="right"/>
            </w:pPr>
            <w:r>
              <w:rPr>
                <w:color w:val="262626"/>
                <w:sz w:val="20"/>
                <w:szCs w:val="20"/>
                <w:rtl/>
              </w:rPr>
              <w:t xml:space="preserve"/>
            </w:r>
          </w:p>
        </w:tc>
        <w:tc>
          <w:tcPr>
            <w:tcW w:w="1000" w:type="dxa"/>
            <w:vAlign w:val="center"/>
          </w:tcPr>
          <w:p>
            <w:pPr>
              <w:bidi/>
              <w:spacing w:after="0" w:line="240" w:lineRule="auto"/>
              <w:jc w:val="right"/>
            </w:pPr>
            <w:r>
              <w:rPr>
                <w:color w:val="262626"/>
                <w:sz w:val="20"/>
                <w:szCs w:val="20"/>
                <w:rtl/>
              </w:rPr>
              <w:t xml:space="preserve"/>
            </w:r>
          </w:p>
        </w:tc>
      </w:tr>
    </w:tbl>
    <w:p>
      <w:pPr>
        <w:bidi/>
        <w:spacing w:after="80" w:line="240" w:lineRule="auto"/>
      </w:pPr>
    </w:p>
    <w:p>
      <w:pPr>
        <w:keepNext/>
        <w:bidi/>
        <w:spacing w:before="160" w:after="70" w:line="276" w:lineRule="auto"/>
        <w:jc w:val="right"/>
        <w:outlineLvl w:val="1"/>
      </w:pPr>
      <w:r>
        <w:rPr>
          <w:b/>
          <w:bCs/>
          <w:color w:val="1F3864"/>
          <w:sz w:val="27"/>
          <w:szCs w:val="27"/>
          <w:rtl/>
        </w:rPr>
        <w:t xml:space="preserve">6.2 סיכוני אי-יישום</w:t>
      </w:r>
    </w:p>
    <w:tbl>
      <w:tblPr>
        <w:tblStyle w:val="TableGrid"/>
        <w:bidiVisual/>
        <w:tblW w:w="830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300"/>
        <w:gridCol w:w="1800"/>
        <w:gridCol w:w="800"/>
        <w:gridCol w:w="800"/>
        <w:gridCol w:w="900"/>
        <w:gridCol w:w="1706"/>
        <w:gridCol w:w="1000"/>
      </w:tblGrid>
      <w:tr>
        <w:trPr>
          <w:tblHeader/>
        </w:trPr>
        <w:tc>
          <w:tcPr>
            <w:tcW w:w="1300" w:type="dxa"/>
            <w:shd w:val="clear" w:color="auto" w:fill="1F3864"/>
            <w:vAlign w:val="center"/>
          </w:tcPr>
          <w:p>
            <w:pPr>
              <w:bidi/>
              <w:spacing w:after="0" w:line="240" w:lineRule="auto"/>
              <w:jc w:val="center"/>
            </w:pPr>
            <w:r>
              <w:rPr>
                <w:b/>
                <w:bCs/>
                <w:color w:val="FFFFFF"/>
                <w:sz w:val="20"/>
                <w:szCs w:val="20"/>
                <w:rtl/>
              </w:rPr>
              <w:t xml:space="preserve">קטגוריית סיכון</w:t>
            </w:r>
          </w:p>
        </w:tc>
        <w:tc>
          <w:tcPr>
            <w:tcW w:w="1800" w:type="dxa"/>
            <w:shd w:val="clear" w:color="auto" w:fill="1F3864"/>
            <w:vAlign w:val="center"/>
          </w:tcPr>
          <w:p>
            <w:pPr>
              <w:bidi/>
              <w:spacing w:after="0" w:line="240" w:lineRule="auto"/>
              <w:jc w:val="center"/>
            </w:pPr>
            <w:r>
              <w:rPr>
                <w:b/>
                <w:bCs/>
                <w:color w:val="FFFFFF"/>
                <w:sz w:val="20"/>
                <w:szCs w:val="20"/>
                <w:rtl/>
              </w:rPr>
              <w:t xml:space="preserve">תיאור הסיכון</w:t>
            </w:r>
          </w:p>
        </w:tc>
        <w:tc>
          <w:tcPr>
            <w:tcW w:w="800" w:type="dxa"/>
            <w:shd w:val="clear" w:color="auto" w:fill="1F3864"/>
            <w:vAlign w:val="center"/>
          </w:tcPr>
          <w:p>
            <w:pPr>
              <w:bidi/>
              <w:spacing w:after="0" w:line="240" w:lineRule="auto"/>
              <w:jc w:val="center"/>
            </w:pPr>
            <w:r>
              <w:rPr>
                <w:b/>
                <w:bCs/>
                <w:color w:val="FFFFFF"/>
                <w:sz w:val="20"/>
                <w:szCs w:val="20"/>
                <w:rtl/>
              </w:rPr>
              <w:t xml:space="preserve">חומרה (1-5)</w:t>
            </w:r>
          </w:p>
        </w:tc>
        <w:tc>
          <w:tcPr>
            <w:tcW w:w="800" w:type="dxa"/>
            <w:shd w:val="clear" w:color="auto" w:fill="1F3864"/>
            <w:vAlign w:val="center"/>
          </w:tcPr>
          <w:p>
            <w:pPr>
              <w:bidi/>
              <w:spacing w:after="0" w:line="240" w:lineRule="auto"/>
              <w:jc w:val="center"/>
            </w:pPr>
            <w:r>
              <w:rPr>
                <w:b/>
                <w:bCs/>
                <w:color w:val="FFFFFF"/>
                <w:sz w:val="20"/>
                <w:szCs w:val="20"/>
                <w:rtl/>
              </w:rPr>
              <w:t xml:space="preserve">סבירות (1-5)</w:t>
            </w:r>
          </w:p>
        </w:tc>
        <w:tc>
          <w:tcPr>
            <w:tcW w:w="900" w:type="dxa"/>
            <w:shd w:val="clear" w:color="auto" w:fill="1F3864"/>
            <w:vAlign w:val="center"/>
          </w:tcPr>
          <w:p>
            <w:pPr>
              <w:bidi/>
              <w:spacing w:after="0" w:line="240" w:lineRule="auto"/>
              <w:jc w:val="center"/>
            </w:pPr>
            <w:r>
              <w:rPr>
                <w:b/>
                <w:bCs/>
                <w:color w:val="FFFFFF"/>
                <w:sz w:val="20"/>
                <w:szCs w:val="20"/>
                <w:rtl/>
              </w:rPr>
              <w:t xml:space="preserve">שכלול הסיכון</w:t>
            </w:r>
          </w:p>
        </w:tc>
        <w:tc>
          <w:tcPr>
            <w:tcW w:w="1706" w:type="dxa"/>
            <w:shd w:val="clear" w:color="auto" w:fill="1F3864"/>
            <w:vAlign w:val="center"/>
          </w:tcPr>
          <w:p>
            <w:pPr>
              <w:bidi/>
              <w:spacing w:after="0" w:line="240" w:lineRule="auto"/>
              <w:jc w:val="center"/>
            </w:pPr>
            <w:r>
              <w:rPr>
                <w:b/>
                <w:bCs/>
                <w:color w:val="FFFFFF"/>
                <w:sz w:val="20"/>
                <w:szCs w:val="20"/>
                <w:rtl/>
              </w:rPr>
              <w:t xml:space="preserve">צעדי מנע להקטנת הסיכון</w:t>
            </w:r>
          </w:p>
        </w:tc>
        <w:tc>
          <w:tcPr>
            <w:tcW w:w="1000" w:type="dxa"/>
            <w:shd w:val="clear" w:color="auto" w:fill="1F3864"/>
            <w:vAlign w:val="center"/>
          </w:tcPr>
          <w:p>
            <w:pPr>
              <w:bidi/>
              <w:spacing w:after="0" w:line="240" w:lineRule="auto"/>
              <w:jc w:val="center"/>
            </w:pPr>
            <w:r>
              <w:rPr>
                <w:b/>
                <w:bCs/>
                <w:color w:val="FFFFFF"/>
                <w:sz w:val="20"/>
                <w:szCs w:val="20"/>
                <w:rtl/>
              </w:rPr>
              <w:t xml:space="preserve">הערות</w:t>
            </w:r>
          </w:p>
        </w:tc>
      </w:tr>
      <w:tr>
        <w:tc>
          <w:tcPr>
            <w:tcW w:w="1300" w:type="dxa"/>
            <w:vAlign w:val="center"/>
          </w:tcPr>
          <w:p>
            <w:pPr>
              <w:bidi/>
              <w:spacing w:after="0" w:line="240" w:lineRule="auto"/>
              <w:jc w:val="right"/>
            </w:pPr>
            <w:r>
              <w:rPr>
                <w:color w:val="262626"/>
                <w:sz w:val="20"/>
                <w:szCs w:val="20"/>
                <w:rtl/>
              </w:rPr>
              <w:t xml:space="preserve"/>
            </w:r>
          </w:p>
        </w:tc>
        <w:tc>
          <w:tcPr>
            <w:tcW w:w="1800" w:type="dxa"/>
            <w:vAlign w:val="center"/>
          </w:tcPr>
          <w:p>
            <w:pPr>
              <w:bidi/>
              <w:spacing w:after="0" w:line="240" w:lineRule="auto"/>
              <w:jc w:val="right"/>
            </w:pPr>
            <w:r>
              <w:rPr>
                <w:color w:val="262626"/>
                <w:sz w:val="20"/>
                <w:szCs w:val="20"/>
                <w:rtl/>
              </w:rPr>
              <w:t xml:space="preserve"/>
            </w:r>
          </w:p>
        </w:tc>
        <w:tc>
          <w:tcPr>
            <w:tcW w:w="800" w:type="dxa"/>
            <w:vAlign w:val="center"/>
          </w:tcPr>
          <w:p>
            <w:pPr>
              <w:bidi/>
              <w:spacing w:after="0" w:line="240" w:lineRule="auto"/>
              <w:jc w:val="right"/>
            </w:pPr>
            <w:r>
              <w:rPr>
                <w:color w:val="262626"/>
                <w:sz w:val="20"/>
                <w:szCs w:val="20"/>
                <w:rtl/>
              </w:rPr>
              <w:t xml:space="preserve"/>
            </w:r>
          </w:p>
        </w:tc>
        <w:tc>
          <w:tcPr>
            <w:tcW w:w="800" w:type="dxa"/>
            <w:vAlign w:val="center"/>
          </w:tcPr>
          <w:p>
            <w:pPr>
              <w:bidi/>
              <w:spacing w:after="0" w:line="240" w:lineRule="auto"/>
              <w:jc w:val="right"/>
            </w:pPr>
            <w:r>
              <w:rPr>
                <w:color w:val="262626"/>
                <w:sz w:val="20"/>
                <w:szCs w:val="20"/>
                <w:rtl/>
              </w:rPr>
              <w:t xml:space="preserve"/>
            </w:r>
          </w:p>
        </w:tc>
        <w:tc>
          <w:tcPr>
            <w:tcW w:w="900" w:type="dxa"/>
            <w:vAlign w:val="center"/>
          </w:tcPr>
          <w:p>
            <w:pPr>
              <w:bidi/>
              <w:spacing w:after="0" w:line="240" w:lineRule="auto"/>
              <w:jc w:val="right"/>
            </w:pPr>
            <w:r>
              <w:rPr>
                <w:color w:val="262626"/>
                <w:sz w:val="20"/>
                <w:szCs w:val="20"/>
                <w:rtl/>
              </w:rPr>
              <w:t xml:space="preserve"/>
            </w:r>
          </w:p>
        </w:tc>
        <w:tc>
          <w:tcPr>
            <w:tcW w:w="1706" w:type="dxa"/>
            <w:vAlign w:val="center"/>
          </w:tcPr>
          <w:p>
            <w:pPr>
              <w:bidi/>
              <w:spacing w:after="0" w:line="240" w:lineRule="auto"/>
              <w:jc w:val="right"/>
            </w:pPr>
            <w:r>
              <w:rPr>
                <w:color w:val="262626"/>
                <w:sz w:val="20"/>
                <w:szCs w:val="20"/>
                <w:rtl/>
              </w:rPr>
              <w:t xml:space="preserve"/>
            </w:r>
          </w:p>
        </w:tc>
        <w:tc>
          <w:tcPr>
            <w:tcW w:w="1000" w:type="dxa"/>
            <w:vAlign w:val="center"/>
          </w:tcPr>
          <w:p>
            <w:pPr>
              <w:bidi/>
              <w:spacing w:after="0" w:line="240" w:lineRule="auto"/>
              <w:jc w:val="right"/>
            </w:pPr>
            <w:r>
              <w:rPr>
                <w:color w:val="262626"/>
                <w:sz w:val="20"/>
                <w:szCs w:val="20"/>
                <w:rtl/>
              </w:rPr>
              <w:t xml:space="preserve"/>
            </w:r>
          </w:p>
        </w:tc>
      </w:tr>
      <w:tr>
        <w:tc>
          <w:tcPr>
            <w:tcW w:w="1300" w:type="dxa"/>
            <w:vAlign w:val="center"/>
          </w:tcPr>
          <w:p>
            <w:pPr>
              <w:bidi/>
              <w:spacing w:after="0" w:line="240" w:lineRule="auto"/>
              <w:jc w:val="right"/>
            </w:pPr>
            <w:r>
              <w:rPr>
                <w:color w:val="262626"/>
                <w:sz w:val="20"/>
                <w:szCs w:val="20"/>
                <w:rtl/>
              </w:rPr>
              <w:t xml:space="preserve"/>
            </w:r>
          </w:p>
        </w:tc>
        <w:tc>
          <w:tcPr>
            <w:tcW w:w="1800" w:type="dxa"/>
            <w:vAlign w:val="center"/>
          </w:tcPr>
          <w:p>
            <w:pPr>
              <w:bidi/>
              <w:spacing w:after="0" w:line="240" w:lineRule="auto"/>
              <w:jc w:val="right"/>
            </w:pPr>
            <w:r>
              <w:rPr>
                <w:color w:val="262626"/>
                <w:sz w:val="20"/>
                <w:szCs w:val="20"/>
                <w:rtl/>
              </w:rPr>
              <w:t xml:space="preserve"/>
            </w:r>
          </w:p>
        </w:tc>
        <w:tc>
          <w:tcPr>
            <w:tcW w:w="800" w:type="dxa"/>
            <w:vAlign w:val="center"/>
          </w:tcPr>
          <w:p>
            <w:pPr>
              <w:bidi/>
              <w:spacing w:after="0" w:line="240" w:lineRule="auto"/>
              <w:jc w:val="right"/>
            </w:pPr>
            <w:r>
              <w:rPr>
                <w:color w:val="262626"/>
                <w:sz w:val="20"/>
                <w:szCs w:val="20"/>
                <w:rtl/>
              </w:rPr>
              <w:t xml:space="preserve"/>
            </w:r>
          </w:p>
        </w:tc>
        <w:tc>
          <w:tcPr>
            <w:tcW w:w="800" w:type="dxa"/>
            <w:vAlign w:val="center"/>
          </w:tcPr>
          <w:p>
            <w:pPr>
              <w:bidi/>
              <w:spacing w:after="0" w:line="240" w:lineRule="auto"/>
              <w:jc w:val="right"/>
            </w:pPr>
            <w:r>
              <w:rPr>
                <w:color w:val="262626"/>
                <w:sz w:val="20"/>
                <w:szCs w:val="20"/>
                <w:rtl/>
              </w:rPr>
              <w:t xml:space="preserve"/>
            </w:r>
          </w:p>
        </w:tc>
        <w:tc>
          <w:tcPr>
            <w:tcW w:w="900" w:type="dxa"/>
            <w:vAlign w:val="center"/>
          </w:tcPr>
          <w:p>
            <w:pPr>
              <w:bidi/>
              <w:spacing w:after="0" w:line="240" w:lineRule="auto"/>
              <w:jc w:val="right"/>
            </w:pPr>
            <w:r>
              <w:rPr>
                <w:color w:val="262626"/>
                <w:sz w:val="20"/>
                <w:szCs w:val="20"/>
                <w:rtl/>
              </w:rPr>
              <w:t xml:space="preserve"/>
            </w:r>
          </w:p>
        </w:tc>
        <w:tc>
          <w:tcPr>
            <w:tcW w:w="1706" w:type="dxa"/>
            <w:vAlign w:val="center"/>
          </w:tcPr>
          <w:p>
            <w:pPr>
              <w:bidi/>
              <w:spacing w:after="0" w:line="240" w:lineRule="auto"/>
              <w:jc w:val="right"/>
            </w:pPr>
            <w:r>
              <w:rPr>
                <w:color w:val="262626"/>
                <w:sz w:val="20"/>
                <w:szCs w:val="20"/>
                <w:rtl/>
              </w:rPr>
              <w:t xml:space="preserve"/>
            </w:r>
          </w:p>
        </w:tc>
        <w:tc>
          <w:tcPr>
            <w:tcW w:w="1000" w:type="dxa"/>
            <w:vAlign w:val="center"/>
          </w:tcPr>
          <w:p>
            <w:pPr>
              <w:bidi/>
              <w:spacing w:after="0" w:line="240" w:lineRule="auto"/>
              <w:jc w:val="right"/>
            </w:pPr>
            <w:r>
              <w:rPr>
                <w:color w:val="262626"/>
                <w:sz w:val="20"/>
                <w:szCs w:val="20"/>
                <w:rtl/>
              </w:rPr>
              <w:t xml:space="preserve"/>
            </w:r>
          </w:p>
        </w:tc>
      </w:tr>
      <w:tr>
        <w:tc>
          <w:tcPr>
            <w:tcW w:w="1300" w:type="dxa"/>
            <w:vAlign w:val="center"/>
          </w:tcPr>
          <w:p>
            <w:pPr>
              <w:bidi/>
              <w:spacing w:after="0" w:line="240" w:lineRule="auto"/>
              <w:jc w:val="right"/>
            </w:pPr>
            <w:r>
              <w:rPr>
                <w:color w:val="262626"/>
                <w:sz w:val="20"/>
                <w:szCs w:val="20"/>
                <w:rtl/>
              </w:rPr>
              <w:t xml:space="preserve"/>
            </w:r>
          </w:p>
        </w:tc>
        <w:tc>
          <w:tcPr>
            <w:tcW w:w="1800" w:type="dxa"/>
            <w:vAlign w:val="center"/>
          </w:tcPr>
          <w:p>
            <w:pPr>
              <w:bidi/>
              <w:spacing w:after="0" w:line="240" w:lineRule="auto"/>
              <w:jc w:val="right"/>
            </w:pPr>
            <w:r>
              <w:rPr>
                <w:color w:val="262626"/>
                <w:sz w:val="20"/>
                <w:szCs w:val="20"/>
                <w:rtl/>
              </w:rPr>
              <w:t xml:space="preserve"/>
            </w:r>
          </w:p>
        </w:tc>
        <w:tc>
          <w:tcPr>
            <w:tcW w:w="800" w:type="dxa"/>
            <w:vAlign w:val="center"/>
          </w:tcPr>
          <w:p>
            <w:pPr>
              <w:bidi/>
              <w:spacing w:after="0" w:line="240" w:lineRule="auto"/>
              <w:jc w:val="right"/>
            </w:pPr>
            <w:r>
              <w:rPr>
                <w:color w:val="262626"/>
                <w:sz w:val="20"/>
                <w:szCs w:val="20"/>
                <w:rtl/>
              </w:rPr>
              <w:t xml:space="preserve"/>
            </w:r>
          </w:p>
        </w:tc>
        <w:tc>
          <w:tcPr>
            <w:tcW w:w="800" w:type="dxa"/>
            <w:vAlign w:val="center"/>
          </w:tcPr>
          <w:p>
            <w:pPr>
              <w:bidi/>
              <w:spacing w:after="0" w:line="240" w:lineRule="auto"/>
              <w:jc w:val="right"/>
            </w:pPr>
            <w:r>
              <w:rPr>
                <w:color w:val="262626"/>
                <w:sz w:val="20"/>
                <w:szCs w:val="20"/>
                <w:rtl/>
              </w:rPr>
              <w:t xml:space="preserve"/>
            </w:r>
          </w:p>
        </w:tc>
        <w:tc>
          <w:tcPr>
            <w:tcW w:w="900" w:type="dxa"/>
            <w:vAlign w:val="center"/>
          </w:tcPr>
          <w:p>
            <w:pPr>
              <w:bidi/>
              <w:spacing w:after="0" w:line="240" w:lineRule="auto"/>
              <w:jc w:val="right"/>
            </w:pPr>
            <w:r>
              <w:rPr>
                <w:color w:val="262626"/>
                <w:sz w:val="20"/>
                <w:szCs w:val="20"/>
                <w:rtl/>
              </w:rPr>
              <w:t xml:space="preserve"/>
            </w:r>
          </w:p>
        </w:tc>
        <w:tc>
          <w:tcPr>
            <w:tcW w:w="1706" w:type="dxa"/>
            <w:vAlign w:val="center"/>
          </w:tcPr>
          <w:p>
            <w:pPr>
              <w:bidi/>
              <w:spacing w:after="0" w:line="240" w:lineRule="auto"/>
              <w:jc w:val="right"/>
            </w:pPr>
            <w:r>
              <w:rPr>
                <w:color w:val="262626"/>
                <w:sz w:val="20"/>
                <w:szCs w:val="20"/>
                <w:rtl/>
              </w:rPr>
              <w:t xml:space="preserve"/>
            </w:r>
          </w:p>
        </w:tc>
        <w:tc>
          <w:tcPr>
            <w:tcW w:w="1000" w:type="dxa"/>
            <w:vAlign w:val="center"/>
          </w:tcPr>
          <w:p>
            <w:pPr>
              <w:bidi/>
              <w:spacing w:after="0" w:line="240" w:lineRule="auto"/>
              <w:jc w:val="right"/>
            </w:pPr>
            <w:r>
              <w:rPr>
                <w:color w:val="262626"/>
                <w:sz w:val="20"/>
                <w:szCs w:val="20"/>
                <w:rtl/>
              </w:rPr>
              <w:t xml:space="preserve"/>
            </w:r>
          </w:p>
        </w:tc>
      </w:tr>
    </w:tbl>
    <w:p>
      <w:pPr>
        <w:bidi/>
        <w:spacing w:after="80" w:line="240" w:lineRule="auto"/>
      </w:pPr>
    </w:p>
    <w:p>
      <w:pPr>
        <w:bidi/>
        <w:spacing w:after="40" w:line="276" w:lineRule="auto"/>
        <w:ind w:left="120"/>
        <w:jc w:val="right"/>
      </w:pPr>
      <w:r>
        <w:rPr>
          <w:color w:val="595959"/>
          <w:sz w:val="21"/>
          <w:szCs w:val="21"/>
          <w:rtl/>
        </w:rPr>
        <w:t xml:space="preserve">יש להתייחס גם לשאלה: מה יקרה אם לא נעשה דבר.</w:t>
      </w:r>
    </w:p>
    <w:p>
      <w:pPr>
        <w:keepNext/>
        <w:pBdr>
          <w:bottom w:val="single" w:sz="18" w:space="6" w:color="DDC19A"/>
        </w:pBdr>
        <w:bidi/>
        <w:spacing w:before="200" w:after="120" w:line="276" w:lineRule="auto"/>
        <w:jc w:val="right"/>
        <w:outlineLvl w:val="0"/>
      </w:pPr>
      <w:r>
        <w:rPr>
          <w:b/>
          <w:bCs/>
          <w:color w:val="1F3864"/>
          <w:sz w:val="32"/>
          <w:szCs w:val="32"/>
          <w:rtl/>
        </w:rPr>
        <w:t xml:space="preserve">7. המלצות כיווניות ראשוניות</w:t>
      </w:r>
    </w:p>
    <w:p>
      <w:pPr>
        <w:bidi/>
        <w:spacing w:after="40" w:line="276" w:lineRule="auto"/>
        <w:ind w:left="120"/>
        <w:jc w:val="right"/>
      </w:pPr>
      <w:r>
        <w:rPr>
          <w:color w:val="595959"/>
          <w:sz w:val="21"/>
          <w:szCs w:val="21"/>
          <w:rtl/>
        </w:rPr>
        <w:t xml:space="preserve">מטרת הסעיף: לייצר כיוון, לא תוכנית עבודה מלאה.</w:t>
      </w:r>
    </w:p>
    <w:p>
      <w:pPr>
        <w:keepNext/>
        <w:bidi/>
        <w:spacing w:before="70" w:after="30" w:line="276" w:lineRule="auto"/>
        <w:jc w:val="right"/>
      </w:pPr>
      <w:r>
        <w:rPr>
          <w:b/>
          <w:bCs/>
          <w:color w:val="2E4570"/>
          <w:sz w:val="23"/>
          <w:szCs w:val="23"/>
          <w:rtl/>
        </w:rPr>
        <w:t xml:space="preserve">כיוונים אסטרטגיים:</w:t>
      </w:r>
    </w:p>
    <w:p>
      <w:pPr>
        <w:bidi/>
        <w:spacing w:after="40" w:line="276" w:lineRule="auto"/>
        <w:ind w:left="120"/>
        <w:jc w:val="right"/>
      </w:pPr>
      <w:r>
        <w:rPr>
          <w:color w:val="595959"/>
          <w:sz w:val="22"/>
          <w:szCs w:val="22"/>
          <w:rtl/>
        </w:rPr>
        <w:t xml:space="preserve">[תיאור הכיוונים האסטרטגיים המומלצים]</w:t>
      </w:r>
    </w:p>
    <w:p>
      <w:pPr>
        <w:keepNext/>
        <w:bidi/>
        <w:spacing w:before="70" w:after="30" w:line="276" w:lineRule="auto"/>
        <w:jc w:val="right"/>
      </w:pPr>
      <w:r>
        <w:rPr>
          <w:b/>
          <w:bCs/>
          <w:color w:val="2E4570"/>
          <w:sz w:val="23"/>
          <w:szCs w:val="23"/>
          <w:rtl/>
        </w:rPr>
        <w:t xml:space="preserve">צעדים ראשונים:</w:t>
      </w:r>
    </w:p>
    <w:p>
      <w:pPr>
        <w:bidi/>
        <w:spacing w:after="40" w:line="276" w:lineRule="auto"/>
        <w:jc w:val="right"/>
      </w:pPr>
      <w:r>
        <w:rPr>
          <w:b/>
          <w:bCs/>
          <w:color w:val="2E4570"/>
          <w:sz w:val="22"/>
          <w:szCs w:val="22"/>
          <w:rtl/>
        </w:rPr>
        <w:t xml:space="preserve">לטווח קצר (1–3 חודשים):  </w:t>
      </w:r>
      <w:r>
        <w:rPr>
          <w:color w:val="595959"/>
          <w:sz w:val="22"/>
          <w:szCs w:val="22"/>
          <w:rtl/>
        </w:rPr>
        <w:t xml:space="preserve">[...]</w:t>
      </w:r>
    </w:p>
    <w:p>
      <w:pPr>
        <w:bidi/>
        <w:spacing w:after="40" w:line="276" w:lineRule="auto"/>
        <w:jc w:val="right"/>
      </w:pPr>
      <w:r>
        <w:rPr>
          <w:b/>
          <w:bCs/>
          <w:color w:val="2E4570"/>
          <w:sz w:val="22"/>
          <w:szCs w:val="22"/>
          <w:rtl/>
        </w:rPr>
        <w:t xml:space="preserve">לטווח בינוני (3–12 חודשים):  </w:t>
      </w:r>
      <w:r>
        <w:rPr>
          <w:color w:val="595959"/>
          <w:sz w:val="22"/>
          <w:szCs w:val="22"/>
          <w:rtl/>
        </w:rPr>
        <w:t xml:space="preserve">[...]</w:t>
      </w:r>
    </w:p>
    <w:p>
      <w:pPr>
        <w:bidi/>
        <w:spacing w:after="40" w:line="276" w:lineRule="auto"/>
        <w:jc w:val="right"/>
      </w:pPr>
      <w:r>
        <w:rPr>
          <w:b/>
          <w:bCs/>
          <w:color w:val="2E4570"/>
          <w:sz w:val="22"/>
          <w:szCs w:val="22"/>
          <w:rtl/>
        </w:rPr>
        <w:t xml:space="preserve">לטווח ארוך (12+ חודשים):  </w:t>
      </w:r>
      <w:r>
        <w:rPr>
          <w:color w:val="595959"/>
          <w:sz w:val="22"/>
          <w:szCs w:val="22"/>
          <w:rtl/>
        </w:rPr>
        <w:t xml:space="preserve">[...]</w:t>
      </w:r>
    </w:p>
    <w:p>
      <w:pPr>
        <w:keepNext/>
        <w:bidi/>
        <w:spacing w:before="70" w:after="30" w:line="276" w:lineRule="auto"/>
        <w:jc w:val="right"/>
      </w:pPr>
      <w:r>
        <w:rPr>
          <w:b/>
          <w:bCs/>
          <w:color w:val="2E4570"/>
          <w:sz w:val="23"/>
          <w:szCs w:val="23"/>
          <w:rtl/>
        </w:rPr>
        <w:t xml:space="preserve">תחזית תוצאות צפויה:</w:t>
      </w:r>
    </w:p>
    <w:p>
      <w:pPr>
        <w:numPr>
          <w:ilvl w:val="0"/>
          <w:numId w:val="100"/>
        </w:numPr>
        <w:bidi/>
        <w:spacing w:after="24" w:line="276" w:lineRule="auto"/>
        <w:jc w:val="right"/>
      </w:pPr>
      <w:r>
        <w:rPr>
          <w:color w:val="595959"/>
          <w:sz w:val="22"/>
          <w:szCs w:val="22"/>
          <w:rtl/>
        </w:rPr>
        <w:t xml:space="preserve">שיפור רווחיות</w:t>
      </w:r>
    </w:p>
    <w:p>
      <w:pPr>
        <w:numPr>
          <w:ilvl w:val="0"/>
          <w:numId w:val="100"/>
        </w:numPr>
        <w:bidi/>
        <w:spacing w:after="24" w:line="276" w:lineRule="auto"/>
        <w:jc w:val="right"/>
      </w:pPr>
      <w:r>
        <w:rPr>
          <w:color w:val="595959"/>
          <w:sz w:val="22"/>
          <w:szCs w:val="22"/>
          <w:rtl/>
        </w:rPr>
        <w:t xml:space="preserve">סדר תפעולי</w:t>
      </w:r>
    </w:p>
    <w:p>
      <w:pPr>
        <w:numPr>
          <w:ilvl w:val="0"/>
          <w:numId w:val="100"/>
        </w:numPr>
        <w:bidi/>
        <w:spacing w:after="24" w:line="276" w:lineRule="auto"/>
        <w:jc w:val="right"/>
      </w:pPr>
      <w:r>
        <w:rPr>
          <w:color w:val="595959"/>
          <w:sz w:val="22"/>
          <w:szCs w:val="22"/>
          <w:rtl/>
        </w:rPr>
        <w:t xml:space="preserve">יציבות ניהולית</w:t>
      </w:r>
    </w:p>
    <w:p>
      <w:pPr>
        <w:keepNext/>
        <w:pBdr>
          <w:bottom w:val="single" w:sz="18" w:space="6" w:color="DDC19A"/>
        </w:pBdr>
        <w:bidi/>
        <w:spacing w:before="200" w:after="120" w:line="276" w:lineRule="auto"/>
        <w:jc w:val="right"/>
        <w:outlineLvl w:val="0"/>
      </w:pPr>
      <w:r>
        <w:rPr>
          <w:b/>
          <w:bCs/>
          <w:color w:val="1F3864"/>
          <w:sz w:val="32"/>
          <w:szCs w:val="32"/>
          <w:rtl/>
        </w:rPr>
        <w:t xml:space="preserve">8. מעקב והמשך תהליך (Follow Up)</w:t>
      </w:r>
    </w:p>
    <w:p>
      <w:pPr>
        <w:bidi/>
        <w:spacing w:after="40" w:line="276" w:lineRule="auto"/>
        <w:ind w:left="120"/>
        <w:jc w:val="right"/>
      </w:pPr>
      <w:r>
        <w:rPr>
          <w:color w:val="595959"/>
          <w:sz w:val="21"/>
          <w:szCs w:val="21"/>
          <w:rtl/>
        </w:rPr>
        <w:t xml:space="preserve">מטרת הסעיף: לוודא ללקוח שיש ליווי ממשי, שיטתי ומתמשך לאחר מסירת הדו״ח, כדי שההמלצות לא יישארו על הנייר.</w:t>
      </w:r>
    </w:p>
    <w:p>
      <w:pPr>
        <w:keepNext/>
        <w:bidi/>
        <w:spacing w:before="160" w:after="70" w:line="276" w:lineRule="auto"/>
        <w:jc w:val="right"/>
        <w:outlineLvl w:val="1"/>
      </w:pPr>
      <w:r>
        <w:rPr>
          <w:b/>
          <w:bCs/>
          <w:color w:val="1F3864"/>
          <w:sz w:val="27"/>
          <w:szCs w:val="27"/>
          <w:rtl/>
        </w:rPr>
        <w:t xml:space="preserve">8.1 מבנה המעקב</w:t>
      </w:r>
    </w:p>
    <w:p>
      <w:pPr>
        <w:numPr>
          <w:ilvl w:val="0"/>
          <w:numId w:val="100"/>
        </w:numPr>
        <w:bidi/>
        <w:spacing w:after="24" w:line="276" w:lineRule="auto"/>
        <w:jc w:val="right"/>
      </w:pPr>
      <w:r>
        <w:rPr>
          <w:color w:val="595959"/>
          <w:sz w:val="22"/>
          <w:szCs w:val="22"/>
          <w:rtl/>
        </w:rPr>
        <w:t xml:space="preserve">פגישות מעקב תקופתיות (שבועיות / דו-שבועיות / חודשיות)</w:t>
      </w:r>
    </w:p>
    <w:p>
      <w:pPr>
        <w:numPr>
          <w:ilvl w:val="0"/>
          <w:numId w:val="100"/>
        </w:numPr>
        <w:bidi/>
        <w:spacing w:after="24" w:line="276" w:lineRule="auto"/>
        <w:jc w:val="right"/>
      </w:pPr>
      <w:r>
        <w:rPr>
          <w:color w:val="595959"/>
          <w:sz w:val="22"/>
          <w:szCs w:val="22"/>
          <w:rtl/>
        </w:rPr>
        <w:t xml:space="preserve">בדיקת התקדמות לפי מדדי ה-KPIs שהוגדרו בסעיף 3.3</w:t>
      </w:r>
    </w:p>
    <w:p>
      <w:pPr>
        <w:numPr>
          <w:ilvl w:val="0"/>
          <w:numId w:val="100"/>
        </w:numPr>
        <w:bidi/>
        <w:spacing w:after="24" w:line="276" w:lineRule="auto"/>
        <w:jc w:val="right"/>
      </w:pPr>
      <w:r>
        <w:rPr>
          <w:color w:val="595959"/>
          <w:sz w:val="22"/>
          <w:szCs w:val="22"/>
          <w:rtl/>
        </w:rPr>
        <w:t xml:space="preserve">התאמת תוכנית העבודה לשינויים בשוק ובארגון</w:t>
      </w:r>
    </w:p>
    <w:p>
      <w:pPr>
        <w:keepNext/>
        <w:bidi/>
        <w:spacing w:before="160" w:after="70" w:line="276" w:lineRule="auto"/>
        <w:jc w:val="right"/>
        <w:outlineLvl w:val="1"/>
      </w:pPr>
      <w:r>
        <w:rPr>
          <w:b/>
          <w:bCs/>
          <w:color w:val="1F3864"/>
          <w:sz w:val="27"/>
          <w:szCs w:val="27"/>
          <w:rtl/>
        </w:rPr>
        <w:t xml:space="preserve">8.2 כלים למעקב</w:t>
      </w:r>
    </w:p>
    <w:p>
      <w:pPr>
        <w:numPr>
          <w:ilvl w:val="0"/>
          <w:numId w:val="100"/>
        </w:numPr>
        <w:bidi/>
        <w:spacing w:after="24" w:line="276" w:lineRule="auto"/>
        <w:jc w:val="right"/>
      </w:pPr>
      <w:r>
        <w:rPr>
          <w:color w:val="595959"/>
          <w:sz w:val="22"/>
          <w:szCs w:val="22"/>
          <w:rtl/>
        </w:rPr>
        <w:t xml:space="preserve">טבלת מעקב ביצוע (Task Tracker)</w:t>
      </w:r>
    </w:p>
    <w:p>
      <w:pPr>
        <w:numPr>
          <w:ilvl w:val="0"/>
          <w:numId w:val="100"/>
        </w:numPr>
        <w:bidi/>
        <w:spacing w:after="24" w:line="276" w:lineRule="auto"/>
        <w:jc w:val="right"/>
      </w:pPr>
      <w:r>
        <w:rPr>
          <w:color w:val="595959"/>
          <w:sz w:val="22"/>
          <w:szCs w:val="22"/>
          <w:rtl/>
        </w:rPr>
        <w:t xml:space="preserve">Dashboard קל למדידה</w:t>
      </w:r>
    </w:p>
    <w:p>
      <w:pPr>
        <w:numPr>
          <w:ilvl w:val="0"/>
          <w:numId w:val="100"/>
        </w:numPr>
        <w:bidi/>
        <w:spacing w:after="24" w:line="276" w:lineRule="auto"/>
        <w:jc w:val="right"/>
      </w:pPr>
      <w:r>
        <w:rPr>
          <w:color w:val="595959"/>
          <w:sz w:val="22"/>
          <w:szCs w:val="22"/>
          <w:rtl/>
        </w:rPr>
        <w:t xml:space="preserve">חיווי ירוק / צהוב / אדום על כל משימה</w:t>
      </w:r>
    </w:p>
    <w:p>
      <w:pPr>
        <w:keepNext/>
        <w:bidi/>
        <w:spacing w:before="160" w:after="70" w:line="276" w:lineRule="auto"/>
        <w:jc w:val="right"/>
        <w:outlineLvl w:val="1"/>
      </w:pPr>
      <w:r>
        <w:rPr>
          <w:b/>
          <w:bCs/>
          <w:color w:val="1F3864"/>
          <w:sz w:val="27"/>
          <w:szCs w:val="27"/>
          <w:rtl/>
        </w:rPr>
        <w:t xml:space="preserve">8.3 אחריות הדדית</w:t>
      </w:r>
    </w:p>
    <w:p>
      <w:pPr>
        <w:numPr>
          <w:ilvl w:val="0"/>
          <w:numId w:val="100"/>
        </w:numPr>
        <w:bidi/>
        <w:spacing w:after="24" w:line="276" w:lineRule="auto"/>
        <w:jc w:val="right"/>
      </w:pPr>
      <w:r>
        <w:rPr>
          <w:color w:val="595959"/>
          <w:sz w:val="22"/>
          <w:szCs w:val="22"/>
          <w:rtl/>
        </w:rPr>
        <w:t xml:space="preserve">הלקוח מבצע ומדווח</w:t>
      </w:r>
    </w:p>
    <w:p>
      <w:pPr>
        <w:numPr>
          <w:ilvl w:val="0"/>
          <w:numId w:val="100"/>
        </w:numPr>
        <w:bidi/>
        <w:spacing w:after="24" w:line="276" w:lineRule="auto"/>
        <w:jc w:val="right"/>
      </w:pPr>
      <w:r>
        <w:rPr>
          <w:color w:val="595959"/>
          <w:sz w:val="22"/>
          <w:szCs w:val="22"/>
          <w:rtl/>
        </w:rPr>
        <w:t xml:space="preserve">היועץ מנתח, מכוון ומתקן מסלול</w:t>
      </w:r>
    </w:p>
    <w:p>
      <w:pPr>
        <w:numPr>
          <w:ilvl w:val="0"/>
          <w:numId w:val="100"/>
        </w:numPr>
        <w:bidi/>
        <w:spacing w:after="24" w:line="276" w:lineRule="auto"/>
        <w:jc w:val="right"/>
      </w:pPr>
      <w:r>
        <w:rPr>
          <w:color w:val="595959"/>
          <w:sz w:val="22"/>
          <w:szCs w:val="22"/>
          <w:rtl/>
        </w:rPr>
        <w:t xml:space="preserve">הצלחה נמדדת לפי יישום בפועל, לא לפי קריאת הדו״ח</w:t>
      </w:r>
    </w:p>
    <w:p>
      <w:pPr>
        <w:keepNext/>
        <w:bidi/>
        <w:spacing w:before="160" w:after="70" w:line="276" w:lineRule="auto"/>
        <w:jc w:val="right"/>
        <w:outlineLvl w:val="1"/>
      </w:pPr>
      <w:r>
        <w:rPr>
          <w:b/>
          <w:bCs/>
          <w:color w:val="1F3864"/>
          <w:sz w:val="27"/>
          <w:szCs w:val="27"/>
          <w:rtl/>
        </w:rPr>
        <w:t xml:space="preserve">8.4 מסקנות מרכזיות ותנאים להצלחה</w:t>
      </w:r>
    </w:p>
    <w:p>
      <w:pPr>
        <w:bidi/>
        <w:spacing w:after="40" w:line="276" w:lineRule="auto"/>
        <w:jc w:val="right"/>
      </w:pPr>
      <w:r>
        <w:rPr>
          <w:b/>
          <w:bCs/>
          <w:color w:val="2E4570"/>
          <w:sz w:val="22"/>
          <w:szCs w:val="22"/>
          <w:rtl/>
        </w:rPr>
        <w:t xml:space="preserve">מסקנות מרכזיות:  </w:t>
      </w:r>
      <w:r>
        <w:rPr>
          <w:color w:val="595959"/>
          <w:sz w:val="22"/>
          <w:szCs w:val="22"/>
          <w:rtl/>
        </w:rPr>
        <w:t xml:space="preserve">[...]</w:t>
      </w:r>
    </w:p>
    <w:p>
      <w:pPr>
        <w:bidi/>
        <w:spacing w:after="40" w:line="276" w:lineRule="auto"/>
        <w:jc w:val="right"/>
      </w:pPr>
      <w:r>
        <w:rPr>
          <w:b/>
          <w:bCs/>
          <w:color w:val="2E4570"/>
          <w:sz w:val="22"/>
          <w:szCs w:val="22"/>
          <w:rtl/>
        </w:rPr>
        <w:t xml:space="preserve">תנאים להצלחה:  </w:t>
      </w:r>
      <w:r>
        <w:rPr>
          <w:color w:val="595959"/>
          <w:sz w:val="22"/>
          <w:szCs w:val="22"/>
          <w:rtl/>
        </w:rPr>
        <w:t xml:space="preserve">[...]</w:t>
      </w:r>
    </w:p>
    <w:p>
      <w:pPr>
        <w:keepNext/>
        <w:bidi/>
        <w:spacing w:before="160" w:after="70" w:line="276" w:lineRule="auto"/>
        <w:jc w:val="right"/>
        <w:outlineLvl w:val="1"/>
      </w:pPr>
      <w:r>
        <w:rPr>
          <w:b/>
          <w:bCs/>
          <w:color w:val="1F3864"/>
          <w:sz w:val="27"/>
          <w:szCs w:val="27"/>
          <w:rtl/>
        </w:rPr>
        <w:t xml:space="preserve">8.5 השלבים הבאים</w:t>
      </w:r>
    </w:p>
    <w:p>
      <w:pPr>
        <w:bidi/>
        <w:spacing w:after="40" w:line="276" w:lineRule="auto"/>
        <w:ind w:left="120"/>
        <w:jc w:val="right"/>
      </w:pPr>
      <w:r>
        <w:rPr>
          <w:color w:val="595959"/>
          <w:sz w:val="21"/>
          <w:szCs w:val="21"/>
          <w:rtl/>
        </w:rPr>
        <w:t xml:space="preserve">מדובר בנקודת המעבר מהאבחון לביצוע — הרגע שבו מפשילים שרוולים, מסכימים על תחילת העבודה המעשית ועוברים ליישם בפועל את התובנות וההחלטות שנקבעו.</w:t>
      </w:r>
    </w:p>
    <w:p>
      <w:pPr>
        <w:numPr>
          <w:ilvl w:val="0"/>
          <w:numId w:val="100"/>
        </w:numPr>
        <w:bidi/>
        <w:spacing w:after="24" w:line="276" w:lineRule="auto"/>
        <w:jc w:val="right"/>
      </w:pPr>
      <w:r>
        <w:rPr>
          <w:color w:val="595959"/>
          <w:sz w:val="22"/>
          <w:szCs w:val="22"/>
          <w:rtl/>
        </w:rPr>
        <w:t xml:space="preserve">תיאום פגישת Kickoff לתחילת העבודה</w:t>
      </w:r>
    </w:p>
    <w:p>
      <w:pPr>
        <w:keepNext/>
        <w:pBdr>
          <w:bottom w:val="single" w:sz="18" w:space="6" w:color="DDC19A"/>
        </w:pBdr>
        <w:bidi/>
        <w:spacing w:before="200" w:after="120" w:line="276" w:lineRule="auto"/>
        <w:jc w:val="right"/>
        <w:outlineLvl w:val="0"/>
      </w:pPr>
      <w:r>
        <w:rPr>
          <w:b/>
          <w:bCs/>
          <w:color w:val="1F3864"/>
          <w:sz w:val="32"/>
          <w:szCs w:val="32"/>
          <w:rtl/>
        </w:rPr>
        <w:t xml:space="preserve">נספחים</w:t>
      </w:r>
    </w:p>
    <w:p>
      <w:pPr>
        <w:numPr>
          <w:ilvl w:val="0"/>
          <w:numId w:val="100"/>
        </w:numPr>
        <w:bidi/>
        <w:spacing w:after="24" w:line="276" w:lineRule="auto"/>
        <w:jc w:val="right"/>
      </w:pPr>
      <w:r>
        <w:rPr>
          <w:color w:val="595959"/>
          <w:sz w:val="22"/>
          <w:szCs w:val="22"/>
          <w:rtl/>
        </w:rPr>
        <w:t xml:space="preserve">נתונים וגרפים</w:t>
      </w:r>
    </w:p>
    <w:p>
      <w:pPr>
        <w:numPr>
          <w:ilvl w:val="0"/>
          <w:numId w:val="100"/>
        </w:numPr>
        <w:bidi/>
        <w:spacing w:after="24" w:line="276" w:lineRule="auto"/>
        <w:jc w:val="right"/>
      </w:pPr>
      <w:r>
        <w:rPr>
          <w:color w:val="595959"/>
          <w:sz w:val="22"/>
          <w:szCs w:val="22"/>
          <w:rtl/>
        </w:rPr>
        <w:t xml:space="preserve">פירוט מתודולוגיה</w:t>
      </w:r>
    </w:p>
    <w:p>
      <w:pPr>
        <w:numPr>
          <w:ilvl w:val="0"/>
          <w:numId w:val="100"/>
        </w:numPr>
        <w:bidi/>
        <w:spacing w:after="24" w:line="276" w:lineRule="auto"/>
        <w:jc w:val="right"/>
      </w:pPr>
      <w:r>
        <w:rPr>
          <w:color w:val="595959"/>
          <w:sz w:val="22"/>
          <w:szCs w:val="22"/>
          <w:rtl/>
        </w:rPr>
        <w:t xml:space="preserve">גורמים שרואיינו</w:t>
      </w:r>
    </w:p>
    <w:p>
      <w:pPr>
        <w:numPr>
          <w:ilvl w:val="0"/>
          <w:numId w:val="100"/>
        </w:numPr>
        <w:bidi/>
        <w:spacing w:after="24" w:line="276" w:lineRule="auto"/>
        <w:jc w:val="right"/>
      </w:pPr>
      <w:r>
        <w:rPr>
          <w:color w:val="595959"/>
          <w:sz w:val="22"/>
          <w:szCs w:val="22"/>
          <w:rtl/>
        </w:rPr>
        <w:t xml:space="preserve">מקורות מידע</w:t>
      </w:r>
    </w:p>
    <w:p>
      <w:pPr>
        <w:keepNext/>
        <w:pBdr>
          <w:bottom w:val="single" w:sz="18" w:space="6" w:color="DDC19A"/>
        </w:pBdr>
        <w:bidi/>
        <w:spacing w:before="200" w:after="120" w:line="276" w:lineRule="auto"/>
        <w:jc w:val="right"/>
        <w:outlineLvl w:val="0"/>
      </w:pPr>
      <w:r>
        <w:rPr>
          <w:b/>
          <w:bCs/>
          <w:color w:val="1F3864"/>
          <w:sz w:val="32"/>
          <w:szCs w:val="32"/>
          <w:rtl/>
        </w:rPr>
        <w:t xml:space="preserve">הצהרת היועץ</w:t>
      </w:r>
    </w:p>
    <w:p>
      <w:pPr>
        <w:bidi/>
        <w:spacing w:after="50" w:line="276" w:lineRule="auto"/>
        <w:jc w:val="right"/>
      </w:pPr>
      <w:r>
        <w:rPr>
          <w:color w:val="262626"/>
          <w:sz w:val="22"/>
          <w:szCs w:val="22"/>
          <w:rtl/>
        </w:rPr>
        <w:t xml:space="preserve">אני החתום/ה מטה מאשר/ת כי:</w:t>
      </w:r>
    </w:p>
    <w:p>
      <w:pPr>
        <w:numPr>
          <w:ilvl w:val="0"/>
          <w:numId w:val="100"/>
        </w:numPr>
        <w:bidi/>
        <w:spacing w:after="24" w:line="276" w:lineRule="auto"/>
        <w:jc w:val="right"/>
      </w:pPr>
      <w:r>
        <w:rPr>
          <w:color w:val="262626"/>
          <w:sz w:val="22"/>
          <w:szCs w:val="22"/>
          <w:rtl/>
        </w:rPr>
        <w:t xml:space="preserve">המידע נאסף ונותח באופן מקצועי ואובייקטיבי</w:t>
      </w:r>
    </w:p>
    <w:p>
      <w:pPr>
        <w:numPr>
          <w:ilvl w:val="0"/>
          <w:numId w:val="100"/>
        </w:numPr>
        <w:bidi/>
        <w:spacing w:after="24" w:line="276" w:lineRule="auto"/>
        <w:jc w:val="right"/>
      </w:pPr>
      <w:r>
        <w:rPr>
          <w:color w:val="262626"/>
          <w:sz w:val="22"/>
          <w:szCs w:val="22"/>
          <w:rtl/>
        </w:rPr>
        <w:t xml:space="preserve">נשמרה סודיות מלאה של המידע הרגיש</w:t>
      </w:r>
    </w:p>
    <w:p>
      <w:pPr>
        <w:numPr>
          <w:ilvl w:val="0"/>
          <w:numId w:val="100"/>
        </w:numPr>
        <w:bidi/>
        <w:spacing w:after="24" w:line="276" w:lineRule="auto"/>
        <w:jc w:val="right"/>
      </w:pPr>
      <w:r>
        <w:rPr>
          <w:color w:val="262626"/>
          <w:sz w:val="22"/>
          <w:szCs w:val="22"/>
          <w:rtl/>
        </w:rPr>
        <w:t xml:space="preserve">הדו״ח משקף את מיטב הבנתי המקצועית</w:t>
      </w:r>
    </w:p>
    <w:p>
      <w:pPr>
        <w:numPr>
          <w:ilvl w:val="0"/>
          <w:numId w:val="100"/>
        </w:numPr>
        <w:bidi/>
        <w:spacing w:after="24" w:line="276" w:lineRule="auto"/>
        <w:jc w:val="right"/>
      </w:pPr>
      <w:r>
        <w:rPr>
          <w:color w:val="262626"/>
          <w:sz w:val="22"/>
          <w:szCs w:val="22"/>
          <w:rtl/>
        </w:rPr>
        <w:t xml:space="preserve">האבחון בוצע בהתאם לעקרונות קוד המקצוע של הלשכה</w:t>
      </w:r>
    </w:p>
    <w:p>
      <w:pPr>
        <w:bidi/>
        <w:spacing w:after="60" w:line="240" w:lineRule="auto"/>
      </w:pPr>
    </w:p>
    <w:p>
      <w:pPr>
        <w:bidi/>
        <w:spacing w:after="130" w:line="300" w:lineRule="auto"/>
        <w:jc w:val="right"/>
      </w:pPr>
      <w:r>
        <w:rPr>
          <w:b/>
          <w:bCs/>
          <w:color w:val="2E4570"/>
          <w:sz w:val="22"/>
          <w:szCs w:val="22"/>
          <w:rtl/>
        </w:rPr>
        <w:t xml:space="preserve">שם היועץ/ת:  </w:t>
      </w:r>
      <w:r>
        <w:rPr>
          <w:color w:val="262626"/>
          <w:sz w:val="22"/>
          <w:szCs w:val="22"/>
          <w:rtl/>
        </w:rPr>
        <w:t xml:space="preserve">______________________________</w:t>
      </w:r>
    </w:p>
    <w:p>
      <w:pPr>
        <w:bidi/>
        <w:spacing w:after="130" w:line="300" w:lineRule="auto"/>
        <w:jc w:val="right"/>
      </w:pPr>
      <w:r>
        <w:rPr>
          <w:b/>
          <w:bCs/>
          <w:color w:val="2E4570"/>
          <w:sz w:val="22"/>
          <w:szCs w:val="22"/>
          <w:rtl/>
        </w:rPr>
        <w:t xml:space="preserve">מספר הסמכה:  </w:t>
      </w:r>
      <w:r>
        <w:rPr>
          <w:color w:val="262626"/>
          <w:sz w:val="22"/>
          <w:szCs w:val="22"/>
          <w:rtl/>
        </w:rPr>
        <w:t xml:space="preserve">______________________________</w:t>
      </w:r>
    </w:p>
    <w:p>
      <w:pPr>
        <w:bidi/>
        <w:spacing w:after="130" w:line="300" w:lineRule="auto"/>
        <w:jc w:val="right"/>
      </w:pPr>
      <w:r>
        <w:rPr>
          <w:b/>
          <w:bCs/>
          <w:color w:val="2E4570"/>
          <w:sz w:val="22"/>
          <w:szCs w:val="22"/>
          <w:rtl/>
        </w:rPr>
        <w:t xml:space="preserve">תאריך:  </w:t>
      </w:r>
      <w:r>
        <w:rPr>
          <w:color w:val="262626"/>
          <w:sz w:val="22"/>
          <w:szCs w:val="22"/>
          <w:rtl/>
        </w:rPr>
        <w:t xml:space="preserve">______________________________</w:t>
      </w:r>
    </w:p>
    <w:p>
      <w:pPr>
        <w:bidi/>
        <w:spacing w:after="130" w:line="300" w:lineRule="auto"/>
        <w:jc w:val="right"/>
      </w:pPr>
      <w:r>
        <w:rPr>
          <w:b/>
          <w:bCs/>
          <w:color w:val="2E4570"/>
          <w:sz w:val="22"/>
          <w:szCs w:val="22"/>
          <w:rtl/>
        </w:rPr>
        <w:t xml:space="preserve">חתימה:  </w:t>
      </w:r>
      <w:r>
        <w:rPr>
          <w:color w:val="262626"/>
          <w:sz w:val="22"/>
          <w:szCs w:val="22"/>
          <w:rtl/>
        </w:rPr>
        <w:t xml:space="preserve">______________________________</w:t>
      </w:r>
    </w:p>
    <w:p>
      <w:pPr>
        <w:bidi/>
        <w:spacing w:after="120" w:line="240" w:lineRule="auto"/>
      </w:pPr>
    </w:p>
    <w:p>
      <w:pPr>
        <w:bidi/>
        <w:spacing w:before="120" w:line="276" w:lineRule="auto"/>
        <w:jc w:val="center"/>
      </w:pPr>
      <w:r>
        <w:rPr>
          <w:color w:val="595959"/>
          <w:sz w:val="20"/>
          <w:szCs w:val="20"/>
          <w:rtl/>
        </w:rPr>
        <w:t xml:space="preserve">דו״ח זה הוכן בהתאם לקוד המקצוע של לשכת היועצים העסקיים והניהוליים בישראל, מתוך מחויבות למקצועיות, אובייקטיביות, סודיות ושיפור מתמיד.</w:t>
      </w:r>
    </w:p>
    <w:sectPr w:rsidR="000B790F" w:rsidRPr="000B790F" w:rsidSect="00EC38D7">
      <w:headerReference w:type="default" r:id="rId8"/>
      <w:footerReference w:type="default" r:id="rId9"/>
      <w:pgSz w:w="11906" w:h="16838"/>
      <w:pgMar w:top="2040" w:right="1800" w:bottom="1680" w:left="1800" w:header="708" w:footer="60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23CE1" w14:textId="77777777" w:rsidR="003579C9" w:rsidRDefault="003579C9" w:rsidP="006B070F">
      <w:r>
        <w:separator/>
      </w:r>
    </w:p>
  </w:endnote>
  <w:endnote w:type="continuationSeparator" w:id="0">
    <w:p w14:paraId="5E87BD00" w14:textId="77777777" w:rsidR="003579C9" w:rsidRDefault="003579C9" w:rsidP="006B07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0A1C" w14:textId="77777777" w:rsidR="00D46A8D" w:rsidRPr="00D76802" w:rsidRDefault="00D46A8D" w:rsidP="000A03FB">
    <w:pPr>
      <w:tabs>
        <w:tab w:val="center" w:pos="4153"/>
        <w:tab w:val="right" w:pos="8306"/>
      </w:tabs>
      <w:rPr>
        <w:rFonts w:eastAsia="Calibri" w:cstheme="minorBidi"/>
        <w:noProof/>
        <w:sz w:val="18"/>
        <w:szCs w:val="18"/>
      </w:rPr>
    </w:pPr>
  </w:p>
  <w:p w14:paraId="655961EE" w14:textId="2A7E3C4D" w:rsidR="00D46A8D" w:rsidRPr="00D76802" w:rsidRDefault="00337950" w:rsidP="00D76802">
    <w:pPr>
      <w:pStyle w:val="Header"/>
      <w:jc w:val="center"/>
      <w:rPr>
        <w:rFonts w:ascii="Times New Roman" w:hAnsi="Times New Roman"/>
        <w:noProof/>
        <w:sz w:val="18"/>
        <w:szCs w:val="18"/>
      </w:rPr>
    </w:pPr>
    <w:r>
      <w:rPr>
        <w:rFonts w:ascii="Times New Roman" w:hAnsi="Times New Roman"/>
        <w:noProof/>
        <w:sz w:val="18"/>
        <w:szCs w:val="18"/>
      </w:rPr>
      <mc:AlternateContent>
        <mc:Choice Requires="wps">
          <w:drawing>
            <wp:anchor distT="0" distB="0" distL="114300" distR="114300" simplePos="0" relativeHeight="251662336" behindDoc="0" locked="0" layoutInCell="1" allowOverlap="1" wp14:anchorId="21F0881D" wp14:editId="3AC490EE">
              <wp:simplePos x="0" y="0"/>
              <wp:positionH relativeFrom="column">
                <wp:posOffset>-19050</wp:posOffset>
              </wp:positionH>
              <wp:positionV relativeFrom="paragraph">
                <wp:posOffset>25400</wp:posOffset>
              </wp:positionV>
              <wp:extent cx="5314950" cy="0"/>
              <wp:effectExtent l="0" t="0" r="0" b="0"/>
              <wp:wrapNone/>
              <wp:docPr id="1537700402" name="Straight Connector 8"/>
              <wp:cNvGraphicFramePr/>
              <a:graphic xmlns:a="http://schemas.openxmlformats.org/drawingml/2006/main">
                <a:graphicData uri="http://schemas.microsoft.com/office/word/2010/wordprocessingShape">
                  <wps:wsp>
                    <wps:cNvCnPr/>
                    <wps:spPr>
                      <a:xfrm>
                        <a:off x="0" y="0"/>
                        <a:ext cx="5314950" cy="0"/>
                      </a:xfrm>
                      <a:prstGeom prst="line">
                        <a:avLst/>
                      </a:prstGeom>
                      <a:ln>
                        <a:solidFill>
                          <a:srgbClr val="DDC19A"/>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BA1589" id="Straight Connector 8"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5pt,2pt" to="417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" strokecolor="#ddc19a"/>
          </w:pict>
        </mc:Fallback>
      </mc:AlternateConten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9"/>
      <w:gridCol w:w="2672"/>
      <w:gridCol w:w="709"/>
      <w:gridCol w:w="1710"/>
      <w:gridCol w:w="706"/>
      <w:gridCol w:w="1830"/>
    </w:tblGrid>
    <w:tr w:rsidR="00B43D9D" w:rsidRPr="00337950" w14:paraId="033CEE56" w14:textId="77777777" w:rsidTr="00337950">
      <w:tc>
        <w:tcPr>
          <w:tcW w:w="669" w:type="dxa"/>
        </w:tcPr>
        <w:p w14:paraId="0B3628F2" w14:textId="23EDCB6A" w:rsidR="00B43D9D" w:rsidRPr="00337950" w:rsidRDefault="00B43D9D" w:rsidP="000A03FB">
          <w:pPr>
            <w:rPr>
              <w:rFonts w:eastAsiaTheme="minorEastAsia"/>
              <w:noProof/>
              <w:color w:val="595959" w:themeColor="text1" w:themeTint="A6"/>
              <w:sz w:val="20"/>
              <w:szCs w:val="20"/>
              <w:lang w:val="en-001"/>
            </w:rPr>
          </w:pPr>
          <w:r w:rsidRPr="00337950">
            <w:rPr>
              <w:rFonts w:eastAsiaTheme="minorEastAsia"/>
              <w:noProof/>
              <w:color w:val="595959" w:themeColor="text1" w:themeTint="A6"/>
              <w:sz w:val="20"/>
              <w:szCs w:val="20"/>
              <w:lang w:val="en-001"/>
            </w:rPr>
            <w:drawing>
              <wp:inline distT="0" distB="0" distL="0" distR="0" wp14:anchorId="7EE80CAF" wp14:editId="35F31228">
                <wp:extent cx="288000" cy="288000"/>
                <wp:effectExtent l="0" t="0" r="0" b="0"/>
                <wp:docPr id="1028729168" name="Graphic 4" descr="Map with pi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729168" name="Graphic 1028729168" descr="Map with pin outline"/>
                        <pic:cNvPicPr/>
                      </pic:nvPicPr>
                      <pic:blipFill>
                        <a:blip r:embed="rId1">
                          <a:extLst>
                            <a:ext uri="{96DAC541-7B7A-43D3-8B79-37D633B846F1}">
                              <asvg:svgBlip xmlns:asvg="http://schemas.microsoft.com/office/drawing/2016/SVG/main" r:embed="rId2"/>
                            </a:ext>
                          </a:extLst>
                        </a:blip>
                        <a:stretch>
                          <a:fillRect/>
                        </a:stretch>
                      </pic:blipFill>
                      <pic:spPr>
                        <a:xfrm>
                          <a:off x="0" y="0"/>
                          <a:ext cx="288000" cy="288000"/>
                        </a:xfrm>
                        <a:prstGeom prst="rect">
                          <a:avLst/>
                        </a:prstGeom>
                      </pic:spPr>
                    </pic:pic>
                  </a:graphicData>
                </a:graphic>
              </wp:inline>
            </w:drawing>
          </w:r>
        </w:p>
      </w:tc>
      <w:tc>
        <w:tcPr>
          <w:tcW w:w="2672" w:type="dxa"/>
        </w:tcPr>
        <w:p w14:paraId="37CD8B9B" w14:textId="1E723A3C" w:rsidR="00B43D9D" w:rsidRPr="00337950" w:rsidRDefault="00B43D9D" w:rsidP="000A03FB">
          <w:pPr>
            <w:rPr>
              <w:rFonts w:eastAsiaTheme="minorEastAsia"/>
              <w:noProof/>
              <w:color w:val="595959" w:themeColor="text1" w:themeTint="A6"/>
              <w:sz w:val="20"/>
              <w:szCs w:val="20"/>
              <w:rtl/>
            </w:rPr>
          </w:pPr>
          <w:r w:rsidRPr="00337950">
            <w:rPr>
              <w:rFonts w:eastAsia="Calibri"/>
              <w:noProof/>
              <w:color w:val="595959" w:themeColor="text1" w:themeTint="A6"/>
              <w:sz w:val="20"/>
              <w:szCs w:val="20"/>
              <w:rtl/>
            </w:rPr>
            <w:t xml:space="preserve">רח' לבונטין 12 ת"א 6511201    </w:t>
          </w:r>
        </w:p>
      </w:tc>
      <w:tc>
        <w:tcPr>
          <w:tcW w:w="709" w:type="dxa"/>
        </w:tcPr>
        <w:p w14:paraId="63717BEB" w14:textId="3981E53B" w:rsidR="00B43D9D" w:rsidRPr="00337950" w:rsidRDefault="00337950" w:rsidP="000A03FB">
          <w:pPr>
            <w:rPr>
              <w:rFonts w:eastAsiaTheme="minorEastAsia"/>
              <w:noProof/>
              <w:color w:val="595959" w:themeColor="text1" w:themeTint="A6"/>
              <w:sz w:val="20"/>
              <w:szCs w:val="20"/>
              <w:lang w:val="en-001"/>
            </w:rPr>
          </w:pPr>
          <w:r w:rsidRPr="00337950">
            <w:rPr>
              <w:rFonts w:eastAsiaTheme="minorEastAsia"/>
              <w:noProof/>
              <w:color w:val="595959" w:themeColor="text1" w:themeTint="A6"/>
              <w:sz w:val="20"/>
              <w:szCs w:val="20"/>
              <w:lang w:val="en-001"/>
            </w:rPr>
            <w:drawing>
              <wp:inline distT="0" distB="0" distL="0" distR="0" wp14:anchorId="48DF07B0" wp14:editId="241F7FD0">
                <wp:extent cx="288000" cy="288000"/>
                <wp:effectExtent l="0" t="0" r="0" b="0"/>
                <wp:docPr id="629073942" name="Graphic 7" descr="Telephon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73942" name="Graphic 629073942" descr="Telephone outline"/>
                        <pic:cNvPicPr/>
                      </pic:nvPicPr>
                      <pic:blipFill>
                        <a:blip r:embed="rId3">
                          <a:extLst>
                            <a:ext uri="{96DAC541-7B7A-43D3-8B79-37D633B846F1}">
                              <asvg:svgBlip xmlns:asvg="http://schemas.microsoft.com/office/drawing/2016/SVG/main" r:embed="rId4"/>
                            </a:ext>
                          </a:extLst>
                        </a:blip>
                        <a:stretch>
                          <a:fillRect/>
                        </a:stretch>
                      </pic:blipFill>
                      <pic:spPr>
                        <a:xfrm>
                          <a:off x="0" y="0"/>
                          <a:ext cx="288000" cy="288000"/>
                        </a:xfrm>
                        <a:prstGeom prst="rect">
                          <a:avLst/>
                        </a:prstGeom>
                      </pic:spPr>
                    </pic:pic>
                  </a:graphicData>
                </a:graphic>
              </wp:inline>
            </w:drawing>
          </w:r>
        </w:p>
      </w:tc>
      <w:tc>
        <w:tcPr>
          <w:tcW w:w="1710" w:type="dxa"/>
        </w:tcPr>
        <w:p w14:paraId="13ABD292" w14:textId="08B29F90" w:rsidR="00B43D9D" w:rsidRPr="00337950" w:rsidRDefault="00B43D9D" w:rsidP="000A03FB">
          <w:pPr>
            <w:rPr>
              <w:rFonts w:eastAsiaTheme="minorEastAsia"/>
              <w:noProof/>
              <w:color w:val="595959" w:themeColor="text1" w:themeTint="A6"/>
              <w:sz w:val="20"/>
              <w:szCs w:val="20"/>
              <w:rtl/>
            </w:rPr>
          </w:pPr>
          <w:r w:rsidRPr="00337950">
            <w:rPr>
              <w:rFonts w:eastAsia="Calibri"/>
              <w:noProof/>
              <w:color w:val="595959" w:themeColor="text1" w:themeTint="A6"/>
              <w:sz w:val="20"/>
              <w:szCs w:val="20"/>
              <w:rtl/>
            </w:rPr>
            <w:t xml:space="preserve">03-6121268   </w:t>
          </w:r>
        </w:p>
      </w:tc>
      <w:tc>
        <w:tcPr>
          <w:tcW w:w="706" w:type="dxa"/>
        </w:tcPr>
        <w:p w14:paraId="41B9E99B" w14:textId="23446574" w:rsidR="00B43D9D" w:rsidRPr="00337950" w:rsidRDefault="00337950" w:rsidP="000A03FB">
          <w:pPr>
            <w:rPr>
              <w:rFonts w:eastAsiaTheme="minorEastAsia"/>
              <w:noProof/>
              <w:color w:val="595959" w:themeColor="text1" w:themeTint="A6"/>
              <w:sz w:val="20"/>
              <w:szCs w:val="20"/>
              <w:rtl/>
            </w:rPr>
          </w:pPr>
          <w:r w:rsidRPr="00337950">
            <w:rPr>
              <w:rFonts w:eastAsiaTheme="minorEastAsia"/>
              <w:noProof/>
              <w:color w:val="595959" w:themeColor="text1" w:themeTint="A6"/>
              <w:sz w:val="20"/>
              <w:szCs w:val="20"/>
              <w:lang w:val="en-001"/>
            </w:rPr>
            <w:drawing>
              <wp:inline distT="0" distB="0" distL="0" distR="0" wp14:anchorId="11F4CA24" wp14:editId="76FB86FD">
                <wp:extent cx="288000" cy="288000"/>
                <wp:effectExtent l="0" t="0" r="0" b="0"/>
                <wp:docPr id="246248272" name="Graphic 3" desc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48272" name="Graphic 246248272" descr="@ outline"/>
                        <pic:cNvPicPr/>
                      </pic:nvPicPr>
                      <pic:blipFill>
                        <a:blip r:embed="rId5">
                          <a:extLst>
                            <a:ext uri="{96DAC541-7B7A-43D3-8B79-37D633B846F1}">
                              <asvg:svgBlip xmlns:asvg="http://schemas.microsoft.com/office/drawing/2016/SVG/main" r:embed="rId6"/>
                            </a:ext>
                          </a:extLst>
                        </a:blip>
                        <a:stretch>
                          <a:fillRect/>
                        </a:stretch>
                      </pic:blipFill>
                      <pic:spPr>
                        <a:xfrm>
                          <a:off x="0" y="0"/>
                          <a:ext cx="288000" cy="288000"/>
                        </a:xfrm>
                        <a:prstGeom prst="rect">
                          <a:avLst/>
                        </a:prstGeom>
                      </pic:spPr>
                    </pic:pic>
                  </a:graphicData>
                </a:graphic>
              </wp:inline>
            </w:drawing>
          </w:r>
        </w:p>
      </w:tc>
      <w:tc>
        <w:tcPr>
          <w:tcW w:w="1830" w:type="dxa"/>
        </w:tcPr>
        <w:p w14:paraId="1443AC7D" w14:textId="03E306EF" w:rsidR="00B43D9D" w:rsidRPr="00337950" w:rsidRDefault="00B43D9D" w:rsidP="000A03FB">
          <w:pPr>
            <w:rPr>
              <w:rFonts w:eastAsiaTheme="minorEastAsia"/>
              <w:noProof/>
              <w:color w:val="595959" w:themeColor="text1" w:themeTint="A6"/>
              <w:sz w:val="20"/>
              <w:szCs w:val="20"/>
              <w:rtl/>
            </w:rPr>
          </w:pPr>
          <w:hyperlink r:id="rId7" w:history="1">
            <w:r w:rsidRPr="00337950">
              <w:rPr>
                <w:rStyle w:val="Hyperlink"/>
                <w:rFonts w:eastAsia="Calibri"/>
                <w:noProof/>
                <w:color w:val="595959" w:themeColor="text1" w:themeTint="A6"/>
                <w:sz w:val="20"/>
                <w:szCs w:val="20"/>
              </w:rPr>
              <w:t>office@ibca.org.il</w:t>
            </w:r>
          </w:hyperlink>
        </w:p>
      </w:tc>
    </w:tr>
    <w:tr w:rsidR="00B43D9D" w:rsidRPr="00337950" w14:paraId="269ED7C6" w14:textId="77777777" w:rsidTr="00337950">
      <w:tc>
        <w:tcPr>
          <w:tcW w:w="669" w:type="dxa"/>
        </w:tcPr>
        <w:p w14:paraId="53901230" w14:textId="16CAF1DD" w:rsidR="00B43D9D" w:rsidRPr="00337950" w:rsidRDefault="00337950" w:rsidP="000A03FB">
          <w:pPr>
            <w:rPr>
              <w:rFonts w:eastAsiaTheme="minorEastAsia"/>
              <w:noProof/>
              <w:color w:val="595959" w:themeColor="text1" w:themeTint="A6"/>
              <w:sz w:val="20"/>
              <w:szCs w:val="20"/>
              <w:rtl/>
            </w:rPr>
          </w:pPr>
          <w:r w:rsidRPr="00337950">
            <w:rPr>
              <w:rFonts w:eastAsiaTheme="minorEastAsia"/>
              <w:noProof/>
              <w:color w:val="595959" w:themeColor="text1" w:themeTint="A6"/>
              <w:sz w:val="20"/>
              <w:szCs w:val="20"/>
              <w:lang w:val="en-001"/>
            </w:rPr>
            <w:drawing>
              <wp:inline distT="0" distB="0" distL="0" distR="0" wp14:anchorId="02AD673B" wp14:editId="515E01E6">
                <wp:extent cx="288000" cy="288000"/>
                <wp:effectExtent l="0" t="0" r="0" b="0"/>
                <wp:docPr id="1895741772" name="Graphic 2" descr="Mailbox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41772" name="Graphic 1895741772" descr="Mailbox outline"/>
                        <pic:cNvPicPr/>
                      </pic:nvPicPr>
                      <pic:blipFill>
                        <a:blip r:embed="rId8">
                          <a:extLst>
                            <a:ext uri="{96DAC541-7B7A-43D3-8B79-37D633B846F1}">
                              <asvg:svgBlip xmlns:asvg="http://schemas.microsoft.com/office/drawing/2016/SVG/main" r:embed="rId9"/>
                            </a:ext>
                          </a:extLst>
                        </a:blip>
                        <a:stretch>
                          <a:fillRect/>
                        </a:stretch>
                      </pic:blipFill>
                      <pic:spPr>
                        <a:xfrm>
                          <a:off x="0" y="0"/>
                          <a:ext cx="288000" cy="288000"/>
                        </a:xfrm>
                        <a:prstGeom prst="rect">
                          <a:avLst/>
                        </a:prstGeom>
                      </pic:spPr>
                    </pic:pic>
                  </a:graphicData>
                </a:graphic>
              </wp:inline>
            </w:drawing>
          </w:r>
        </w:p>
      </w:tc>
      <w:tc>
        <w:tcPr>
          <w:tcW w:w="2672" w:type="dxa"/>
        </w:tcPr>
        <w:p w14:paraId="59169713" w14:textId="69A11693" w:rsidR="00B43D9D" w:rsidRPr="00337950" w:rsidRDefault="00B43D9D" w:rsidP="000A03FB">
          <w:pPr>
            <w:rPr>
              <w:rFonts w:eastAsiaTheme="minorEastAsia"/>
              <w:noProof/>
              <w:color w:val="595959" w:themeColor="text1" w:themeTint="A6"/>
              <w:sz w:val="20"/>
              <w:szCs w:val="20"/>
              <w:rtl/>
            </w:rPr>
          </w:pPr>
          <w:r w:rsidRPr="00337950">
            <w:rPr>
              <w:rFonts w:eastAsia="Calibri"/>
              <w:noProof/>
              <w:color w:val="595959" w:themeColor="text1" w:themeTint="A6"/>
              <w:sz w:val="20"/>
              <w:szCs w:val="20"/>
              <w:rtl/>
            </w:rPr>
            <w:t>ת.ד 50415 ת"א</w:t>
          </w:r>
        </w:p>
      </w:tc>
      <w:tc>
        <w:tcPr>
          <w:tcW w:w="709" w:type="dxa"/>
        </w:tcPr>
        <w:p w14:paraId="52AEAA5D" w14:textId="304BBB56" w:rsidR="00B43D9D" w:rsidRPr="00337950" w:rsidRDefault="00337950" w:rsidP="000A03FB">
          <w:pPr>
            <w:rPr>
              <w:rFonts w:eastAsiaTheme="minorEastAsia"/>
              <w:noProof/>
              <w:color w:val="595959" w:themeColor="text1" w:themeTint="A6"/>
              <w:sz w:val="20"/>
              <w:szCs w:val="20"/>
              <w:rtl/>
            </w:rPr>
          </w:pPr>
          <w:r w:rsidRPr="00337950">
            <w:rPr>
              <w:rFonts w:eastAsiaTheme="minorEastAsia"/>
              <w:noProof/>
              <w:color w:val="595959" w:themeColor="text1" w:themeTint="A6"/>
              <w:sz w:val="20"/>
              <w:szCs w:val="20"/>
              <w:lang w:val="en-001"/>
            </w:rPr>
            <w:drawing>
              <wp:inline distT="0" distB="0" distL="0" distR="0" wp14:anchorId="645EAE1A" wp14:editId="1F4A0FD0">
                <wp:extent cx="288000" cy="288000"/>
                <wp:effectExtent l="0" t="0" r="0" b="0"/>
                <wp:docPr id="1429529875" name="Graphic 6" descr="Printe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29875" name="Graphic 1429529875" descr="Printer outline"/>
                        <pic:cNvPicPr/>
                      </pic:nvPicPr>
                      <pic:blipFill>
                        <a:blip r:embed="rId10">
                          <a:extLst>
                            <a:ext uri="{96DAC541-7B7A-43D3-8B79-37D633B846F1}">
                              <asvg:svgBlip xmlns:asvg="http://schemas.microsoft.com/office/drawing/2016/SVG/main" r:embed="rId11"/>
                            </a:ext>
                          </a:extLst>
                        </a:blip>
                        <a:stretch>
                          <a:fillRect/>
                        </a:stretch>
                      </pic:blipFill>
                      <pic:spPr>
                        <a:xfrm>
                          <a:off x="0" y="0"/>
                          <a:ext cx="288000" cy="288000"/>
                        </a:xfrm>
                        <a:prstGeom prst="rect">
                          <a:avLst/>
                        </a:prstGeom>
                      </pic:spPr>
                    </pic:pic>
                  </a:graphicData>
                </a:graphic>
              </wp:inline>
            </w:drawing>
          </w:r>
        </w:p>
      </w:tc>
      <w:tc>
        <w:tcPr>
          <w:tcW w:w="1710" w:type="dxa"/>
        </w:tcPr>
        <w:p w14:paraId="11CA924C" w14:textId="0A349F20" w:rsidR="00B43D9D" w:rsidRPr="00337950" w:rsidRDefault="00B43D9D" w:rsidP="000A03FB">
          <w:pPr>
            <w:rPr>
              <w:rFonts w:eastAsiaTheme="minorEastAsia"/>
              <w:noProof/>
              <w:color w:val="595959" w:themeColor="text1" w:themeTint="A6"/>
              <w:sz w:val="20"/>
              <w:szCs w:val="20"/>
              <w:rtl/>
            </w:rPr>
          </w:pPr>
          <w:r w:rsidRPr="00337950">
            <w:rPr>
              <w:rFonts w:eastAsia="Calibri"/>
              <w:noProof/>
              <w:color w:val="595959" w:themeColor="text1" w:themeTint="A6"/>
              <w:sz w:val="20"/>
              <w:szCs w:val="20"/>
              <w:rtl/>
            </w:rPr>
            <w:t>153-98654422</w:t>
          </w:r>
          <w:r w:rsidRPr="00337950">
            <w:rPr>
              <w:rFonts w:eastAsia="Calibri"/>
              <w:noProof/>
              <w:color w:val="595959" w:themeColor="text1" w:themeTint="A6"/>
              <w:sz w:val="20"/>
              <w:szCs w:val="20"/>
            </w:rPr>
            <w:t xml:space="preserve">  </w:t>
          </w:r>
        </w:p>
      </w:tc>
      <w:tc>
        <w:tcPr>
          <w:tcW w:w="706" w:type="dxa"/>
        </w:tcPr>
        <w:p w14:paraId="235B1F4A" w14:textId="1A881380" w:rsidR="00B43D9D" w:rsidRPr="00337950" w:rsidRDefault="00337950" w:rsidP="000A03FB">
          <w:pPr>
            <w:rPr>
              <w:rFonts w:eastAsiaTheme="minorEastAsia"/>
              <w:noProof/>
              <w:color w:val="595959" w:themeColor="text1" w:themeTint="A6"/>
              <w:sz w:val="20"/>
              <w:szCs w:val="20"/>
              <w:rtl/>
            </w:rPr>
          </w:pPr>
          <w:r w:rsidRPr="00337950">
            <w:rPr>
              <w:rFonts w:eastAsiaTheme="minorEastAsia"/>
              <w:noProof/>
              <w:color w:val="595959" w:themeColor="text1" w:themeTint="A6"/>
              <w:sz w:val="20"/>
              <w:szCs w:val="20"/>
              <w:lang w:val="en-001"/>
            </w:rPr>
            <w:drawing>
              <wp:inline distT="0" distB="0" distL="0" distR="0" wp14:anchorId="7160D7E2" wp14:editId="2B46F6C2">
                <wp:extent cx="288000" cy="288000"/>
                <wp:effectExtent l="0" t="0" r="0" b="0"/>
                <wp:docPr id="1335927666" name="Graphic 5" descr="World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27666" name="Graphic 1335927666" descr="World outline"/>
                        <pic:cNvPicPr/>
                      </pic:nvPicPr>
                      <pic:blipFill>
                        <a:blip r:embed="rId12">
                          <a:extLst>
                            <a:ext uri="{96DAC541-7B7A-43D3-8B79-37D633B846F1}">
                              <asvg:svgBlip xmlns:asvg="http://schemas.microsoft.com/office/drawing/2016/SVG/main" r:embed="rId13"/>
                            </a:ext>
                          </a:extLst>
                        </a:blip>
                        <a:stretch>
                          <a:fillRect/>
                        </a:stretch>
                      </pic:blipFill>
                      <pic:spPr>
                        <a:xfrm>
                          <a:off x="0" y="0"/>
                          <a:ext cx="288000" cy="288000"/>
                        </a:xfrm>
                        <a:prstGeom prst="rect">
                          <a:avLst/>
                        </a:prstGeom>
                      </pic:spPr>
                    </pic:pic>
                  </a:graphicData>
                </a:graphic>
              </wp:inline>
            </w:drawing>
          </w:r>
        </w:p>
      </w:tc>
      <w:tc>
        <w:tcPr>
          <w:tcW w:w="1830" w:type="dxa"/>
        </w:tcPr>
        <w:p w14:paraId="79CC1DC4" w14:textId="09E94F77" w:rsidR="00B43D9D" w:rsidRPr="00337950" w:rsidRDefault="00B43D9D" w:rsidP="000A03FB">
          <w:pPr>
            <w:rPr>
              <w:rFonts w:eastAsiaTheme="minorEastAsia"/>
              <w:noProof/>
              <w:color w:val="595959" w:themeColor="text1" w:themeTint="A6"/>
              <w:sz w:val="20"/>
              <w:szCs w:val="20"/>
              <w:rtl/>
            </w:rPr>
          </w:pPr>
          <w:hyperlink r:id="rId14" w:history="1">
            <w:r w:rsidRPr="00337950">
              <w:rPr>
                <w:rStyle w:val="Hyperlink"/>
                <w:rFonts w:eastAsia="Calibri"/>
                <w:noProof/>
                <w:color w:val="595959" w:themeColor="text1" w:themeTint="A6"/>
                <w:sz w:val="20"/>
                <w:szCs w:val="20"/>
              </w:rPr>
              <w:t>www.ibca.org.il</w:t>
            </w:r>
          </w:hyperlink>
          <w:r w:rsidRPr="00337950">
            <w:rPr>
              <w:rFonts w:eastAsia="Calibri"/>
              <w:noProof/>
              <w:color w:val="595959" w:themeColor="text1" w:themeTint="A6"/>
              <w:sz w:val="20"/>
              <w:szCs w:val="20"/>
              <w:rtl/>
            </w:rPr>
            <w:t xml:space="preserve">    </w:t>
          </w:r>
        </w:p>
      </w:tc>
    </w:tr>
  </w:tbl>
  <w:p w14:paraId="7056CCE5" w14:textId="13B1680C" w:rsidR="00D46A8D" w:rsidRPr="00D76802" w:rsidRDefault="00D46A8D" w:rsidP="00337950">
    <w:pPr>
      <w:pStyle w:val="Footer"/>
      <w:rPr>
        <w:sz w:val="18"/>
        <w:szCs w:val="18"/>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45EFE" w14:textId="77777777" w:rsidR="003579C9" w:rsidRDefault="003579C9" w:rsidP="006B070F">
      <w:r>
        <w:separator/>
      </w:r>
    </w:p>
  </w:footnote>
  <w:footnote w:type="continuationSeparator" w:id="0">
    <w:p w14:paraId="0414E6A1" w14:textId="77777777" w:rsidR="003579C9" w:rsidRDefault="003579C9" w:rsidP="006B07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E4473" w14:textId="511F8C93" w:rsidR="00D46A8D" w:rsidRDefault="00337950" w:rsidP="00795E83">
    <w:pPr>
      <w:pStyle w:val="Header"/>
      <w:jc w:val="center"/>
      <w:rPr>
        <w:rtl/>
      </w:rPr>
    </w:pPr>
    <w:r w:rsidRPr="00AA0D81">
      <w:rPr>
        <w:noProof/>
        <w:rtl/>
      </w:rPr>
      <w:drawing>
        <wp:anchor distT="0" distB="0" distL="114300" distR="114300" simplePos="0" relativeHeight="251660288" behindDoc="0" locked="0" layoutInCell="1" allowOverlap="1" wp14:anchorId="5BD30411" wp14:editId="482852C9">
          <wp:simplePos x="0" y="0"/>
          <wp:positionH relativeFrom="column">
            <wp:posOffset>3219450</wp:posOffset>
          </wp:positionH>
          <wp:positionV relativeFrom="paragraph">
            <wp:posOffset>-344805</wp:posOffset>
          </wp:positionV>
          <wp:extent cx="914400" cy="914400"/>
          <wp:effectExtent l="0" t="0" r="0" b="0"/>
          <wp:wrapTopAndBottom/>
          <wp:docPr id="10" name="תמונה 10" descr="C:\Users\User\AppData\Local\Microsoft\Windows\Temporary Internet Files\Content.Outlook\AQ1ZFOVT\cmc-israel-white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Microsoft\Windows\Temporary Internet Files\Content.Outlook\AQ1ZFOVT\cmc-israel-white (5).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764BF">
      <w:rPr>
        <w:noProof/>
        <w:rtl/>
      </w:rPr>
      <w:drawing>
        <wp:anchor distT="0" distB="0" distL="114300" distR="114300" simplePos="0" relativeHeight="251661312" behindDoc="0" locked="0" layoutInCell="1" allowOverlap="1" wp14:anchorId="7F141E56" wp14:editId="76B25E33">
          <wp:simplePos x="0" y="0"/>
          <wp:positionH relativeFrom="column">
            <wp:posOffset>3980815</wp:posOffset>
          </wp:positionH>
          <wp:positionV relativeFrom="paragraph">
            <wp:posOffset>-210185</wp:posOffset>
          </wp:positionV>
          <wp:extent cx="2116455" cy="770255"/>
          <wp:effectExtent l="0" t="0" r="0" b="0"/>
          <wp:wrapTopAndBottom/>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2116455" cy="77025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2184B"/>
    <w:multiLevelType w:val="hybridMultilevel"/>
    <w:tmpl w:val="C8DC5E3C"/>
    <w:lvl w:ilvl="0" w:tplc="B0BE0CE6">
      <w:start w:val="1"/>
      <w:numFmt w:val="decimal"/>
      <w:lvlText w:val="%1."/>
      <w:lvlJc w:val="left"/>
      <w:pPr>
        <w:ind w:left="720" w:hanging="360"/>
      </w:pPr>
      <w:rPr>
        <w:b w:val="0"/>
        <w:bCs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983D76"/>
    <w:multiLevelType w:val="hybridMultilevel"/>
    <w:tmpl w:val="54F0097A"/>
    <w:lvl w:ilvl="0" w:tplc="04090003">
      <w:start w:val="1"/>
      <w:numFmt w:val="bullet"/>
      <w:lvlText w:val="o"/>
      <w:lvlJc w:val="left"/>
      <w:pPr>
        <w:ind w:left="72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4A67D1"/>
    <w:multiLevelType w:val="hybridMultilevel"/>
    <w:tmpl w:val="FFCE0A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E2756A"/>
    <w:multiLevelType w:val="hybridMultilevel"/>
    <w:tmpl w:val="8C54DF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47B93E65"/>
    <w:multiLevelType w:val="hybridMultilevel"/>
    <w:tmpl w:val="4A94903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1316427"/>
    <w:multiLevelType w:val="hybridMultilevel"/>
    <w:tmpl w:val="CE7AB6E4"/>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64F60B4E"/>
    <w:multiLevelType w:val="hybridMultilevel"/>
    <w:tmpl w:val="8C54DF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65FA0364"/>
    <w:multiLevelType w:val="hybridMultilevel"/>
    <w:tmpl w:val="75E0AC84"/>
    <w:lvl w:ilvl="0" w:tplc="7712577A">
      <w:start w:val="1"/>
      <w:numFmt w:val="hebrew1"/>
      <w:lvlText w:val="%1."/>
      <w:lvlJc w:val="left"/>
      <w:pPr>
        <w:ind w:left="609" w:hanging="360"/>
      </w:pPr>
      <w:rPr>
        <w:rFonts w:hint="default"/>
      </w:rPr>
    </w:lvl>
    <w:lvl w:ilvl="1" w:tplc="04090019">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8" w15:restartNumberingAfterBreak="0">
    <w:nsid w:val="69F52526"/>
    <w:multiLevelType w:val="hybridMultilevel"/>
    <w:tmpl w:val="FBDCE8AC"/>
    <w:lvl w:ilvl="0" w:tplc="BD54D972">
      <w:numFmt w:val="bullet"/>
      <w:lvlText w:val=""/>
      <w:lvlJc w:val="left"/>
      <w:pPr>
        <w:ind w:left="360" w:hanging="360"/>
      </w:pPr>
      <w:rPr>
        <w:rFonts w:ascii="Symbol" w:eastAsia="Calibri" w:hAnsi="Symbol" w:cs="David"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C004F39"/>
    <w:multiLevelType w:val="hybridMultilevel"/>
    <w:tmpl w:val="C74E8A32"/>
    <w:lvl w:ilvl="0" w:tplc="B6E4D9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B7C1A55"/>
    <w:multiLevelType w:val="hybridMultilevel"/>
    <w:tmpl w:val="0409000F"/>
    <w:lvl w:ilvl="0" w:tplc="040D0001">
      <w:start w:val="1"/>
      <w:numFmt w:val="bullet"/>
      <w:lvlText w:val="•"/>
      <w:lvlJc w:val="left"/>
      <w:pPr>
        <w:ind w:left="643" w:hanging="360"/>
      </w:pPr>
      <w:rPr>
        <w:rFonts w:ascii="Segoe UI" w:hAnsi="Segoe UI" w:cs="Segoe UI" w:hint="default"/>
        <w:color w:val="1F3864"/>
      </w:rPr>
    </w:lvl>
  </w:abstractNum>
  <w:num w:numId="1" w16cid:durableId="1443838145">
    <w:abstractNumId w:val="1"/>
  </w:num>
  <w:num w:numId="2" w16cid:durableId="1835489135">
    <w:abstractNumId w:val="2"/>
  </w:num>
  <w:num w:numId="3" w16cid:durableId="7112477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39340711">
    <w:abstractNumId w:val="8"/>
  </w:num>
  <w:num w:numId="5" w16cid:durableId="1725064152">
    <w:abstractNumId w:val="4"/>
  </w:num>
  <w:num w:numId="6" w16cid:durableId="786045938">
    <w:abstractNumId w:val="0"/>
  </w:num>
  <w:num w:numId="7" w16cid:durableId="245850697">
    <w:abstractNumId w:val="9"/>
  </w:num>
  <w:num w:numId="8" w16cid:durableId="951671085">
    <w:abstractNumId w:val="7"/>
  </w:num>
  <w:num w:numId="9" w16cid:durableId="10812969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83223232">
    <w:abstractNumId w:val="6"/>
  </w:num>
  <w:num w:numId="100">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70F"/>
    <w:rsid w:val="00011497"/>
    <w:rsid w:val="00043D72"/>
    <w:rsid w:val="00055011"/>
    <w:rsid w:val="000650F5"/>
    <w:rsid w:val="0007208E"/>
    <w:rsid w:val="00085F98"/>
    <w:rsid w:val="00093DF4"/>
    <w:rsid w:val="000A03FB"/>
    <w:rsid w:val="000A6192"/>
    <w:rsid w:val="000B790F"/>
    <w:rsid w:val="000C5F80"/>
    <w:rsid w:val="000C6031"/>
    <w:rsid w:val="000D2685"/>
    <w:rsid w:val="000F53C9"/>
    <w:rsid w:val="000F6562"/>
    <w:rsid w:val="00153568"/>
    <w:rsid w:val="0017267B"/>
    <w:rsid w:val="00182B51"/>
    <w:rsid w:val="00190F70"/>
    <w:rsid w:val="001B1474"/>
    <w:rsid w:val="001C7559"/>
    <w:rsid w:val="001E09BC"/>
    <w:rsid w:val="001E18AE"/>
    <w:rsid w:val="001E78F6"/>
    <w:rsid w:val="0020207E"/>
    <w:rsid w:val="00242427"/>
    <w:rsid w:val="00246E61"/>
    <w:rsid w:val="00267B0D"/>
    <w:rsid w:val="00292046"/>
    <w:rsid w:val="002D2435"/>
    <w:rsid w:val="002D7039"/>
    <w:rsid w:val="002E038A"/>
    <w:rsid w:val="002F0A1F"/>
    <w:rsid w:val="0031362D"/>
    <w:rsid w:val="0032169A"/>
    <w:rsid w:val="00337950"/>
    <w:rsid w:val="003412A3"/>
    <w:rsid w:val="003579C9"/>
    <w:rsid w:val="0037078F"/>
    <w:rsid w:val="003766BE"/>
    <w:rsid w:val="00397B7A"/>
    <w:rsid w:val="003C6E27"/>
    <w:rsid w:val="003E05D0"/>
    <w:rsid w:val="0040248D"/>
    <w:rsid w:val="0042228D"/>
    <w:rsid w:val="0043174F"/>
    <w:rsid w:val="0043531A"/>
    <w:rsid w:val="00456FCA"/>
    <w:rsid w:val="00463EC7"/>
    <w:rsid w:val="004745EA"/>
    <w:rsid w:val="004A0C62"/>
    <w:rsid w:val="004D4AAE"/>
    <w:rsid w:val="004E6046"/>
    <w:rsid w:val="00515420"/>
    <w:rsid w:val="0053033B"/>
    <w:rsid w:val="005334FB"/>
    <w:rsid w:val="00536263"/>
    <w:rsid w:val="0054022E"/>
    <w:rsid w:val="00567A11"/>
    <w:rsid w:val="0058447B"/>
    <w:rsid w:val="005D268D"/>
    <w:rsid w:val="005D3D03"/>
    <w:rsid w:val="00604CCC"/>
    <w:rsid w:val="00611042"/>
    <w:rsid w:val="00625EAE"/>
    <w:rsid w:val="00627BED"/>
    <w:rsid w:val="00634B0F"/>
    <w:rsid w:val="00670398"/>
    <w:rsid w:val="00693604"/>
    <w:rsid w:val="00697CE2"/>
    <w:rsid w:val="006B070F"/>
    <w:rsid w:val="006E701C"/>
    <w:rsid w:val="00707B8F"/>
    <w:rsid w:val="007257C1"/>
    <w:rsid w:val="00762164"/>
    <w:rsid w:val="007775D8"/>
    <w:rsid w:val="00795E83"/>
    <w:rsid w:val="007D6F2D"/>
    <w:rsid w:val="00801069"/>
    <w:rsid w:val="008210FB"/>
    <w:rsid w:val="008334A5"/>
    <w:rsid w:val="00871753"/>
    <w:rsid w:val="008D0EC1"/>
    <w:rsid w:val="008D3F11"/>
    <w:rsid w:val="008F63AA"/>
    <w:rsid w:val="009260A2"/>
    <w:rsid w:val="00930E15"/>
    <w:rsid w:val="00947082"/>
    <w:rsid w:val="00966FCB"/>
    <w:rsid w:val="00975953"/>
    <w:rsid w:val="009B57D2"/>
    <w:rsid w:val="009D243F"/>
    <w:rsid w:val="009E011F"/>
    <w:rsid w:val="009E63FC"/>
    <w:rsid w:val="009F032A"/>
    <w:rsid w:val="00AA0D81"/>
    <w:rsid w:val="00AA7B76"/>
    <w:rsid w:val="00AB3B50"/>
    <w:rsid w:val="00AC46E6"/>
    <w:rsid w:val="00AD0FD2"/>
    <w:rsid w:val="00AE4A72"/>
    <w:rsid w:val="00B43D9D"/>
    <w:rsid w:val="00B62D09"/>
    <w:rsid w:val="00B73719"/>
    <w:rsid w:val="00B764BF"/>
    <w:rsid w:val="00B83BB1"/>
    <w:rsid w:val="00B94A84"/>
    <w:rsid w:val="00BE68A4"/>
    <w:rsid w:val="00BF52B0"/>
    <w:rsid w:val="00C0310C"/>
    <w:rsid w:val="00C7107D"/>
    <w:rsid w:val="00CB0C9E"/>
    <w:rsid w:val="00CB6112"/>
    <w:rsid w:val="00CD5FE5"/>
    <w:rsid w:val="00D0056A"/>
    <w:rsid w:val="00D13C4D"/>
    <w:rsid w:val="00D36CDA"/>
    <w:rsid w:val="00D4622F"/>
    <w:rsid w:val="00D46A8D"/>
    <w:rsid w:val="00D51A74"/>
    <w:rsid w:val="00D53A3A"/>
    <w:rsid w:val="00D76802"/>
    <w:rsid w:val="00D77DAD"/>
    <w:rsid w:val="00DA4BAF"/>
    <w:rsid w:val="00DB5894"/>
    <w:rsid w:val="00DC4FF6"/>
    <w:rsid w:val="00DD62C7"/>
    <w:rsid w:val="00DE5053"/>
    <w:rsid w:val="00E01173"/>
    <w:rsid w:val="00E113F8"/>
    <w:rsid w:val="00E4654A"/>
    <w:rsid w:val="00E46BE8"/>
    <w:rsid w:val="00E611C4"/>
    <w:rsid w:val="00E7151F"/>
    <w:rsid w:val="00E91A47"/>
    <w:rsid w:val="00EB44A5"/>
    <w:rsid w:val="00EC38D7"/>
    <w:rsid w:val="00ED5362"/>
    <w:rsid w:val="00ED543D"/>
    <w:rsid w:val="00F47B4C"/>
    <w:rsid w:val="00F568C4"/>
    <w:rsid w:val="00FB01F6"/>
    <w:rsid w:val="00FC13D4"/>
    <w:rsid w:val="00FC7DE3"/>
    <w:rsid w:val="00FE7CE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AA041B"/>
  <w15:docId w15:val="{AAEE9634-711A-42CC-8C75-2A318F9F7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90F"/>
    <w:pPr>
      <w:bidi/>
      <w:spacing w:after="0" w:line="240" w:lineRule="auto"/>
    </w:pPr>
    <w:rPr>
      <w:rFonts w:ascii="Segoe UI" w:hAnsi="Segoe UI" w:cs="Segoe UI"/>
    </w:rPr>
  </w:style>
  <w:style w:type="paragraph" w:styleId="Heading2">
    <w:name w:val="heading 2"/>
    <w:basedOn w:val="Normal"/>
    <w:next w:val="Normal"/>
    <w:link w:val="Heading2Char"/>
    <w:qFormat/>
    <w:rsid w:val="00CB0C9E"/>
    <w:pPr>
      <w:keepNext/>
      <w:ind w:left="-874"/>
      <w:jc w:val="center"/>
      <w:outlineLvl w:val="1"/>
    </w:pPr>
    <w:rPr>
      <w:rFonts w:ascii="Times New Roman" w:eastAsia="Times New Roman" w:hAnsi="Times New Roman" w:cs="David"/>
      <w:b/>
      <w:bCs/>
      <w:sz w:val="24"/>
      <w:szCs w:val="24"/>
      <w:lang w:eastAsia="he-IL"/>
    </w:rPr>
  </w:style>
  <w:style w:type="paragraph" w:styleId="Heading3">
    <w:name w:val="heading 3"/>
    <w:basedOn w:val="Normal"/>
    <w:next w:val="Normal"/>
    <w:link w:val="Heading3Char"/>
    <w:qFormat/>
    <w:rsid w:val="00CB0C9E"/>
    <w:pPr>
      <w:keepNext/>
      <w:jc w:val="center"/>
      <w:outlineLvl w:val="2"/>
    </w:pPr>
    <w:rPr>
      <w:rFonts w:ascii="Times New Roman" w:eastAsia="Times New Roman" w:hAnsi="Times New Roman" w:cs="David"/>
      <w:b/>
      <w:bCs/>
      <w:sz w:val="24"/>
      <w:szCs w:val="24"/>
      <w:lang w:eastAsia="he-IL"/>
    </w:rPr>
  </w:style>
  <w:style w:type="paragraph" w:styleId="Heading4">
    <w:name w:val="heading 4"/>
    <w:basedOn w:val="Normal"/>
    <w:next w:val="Normal"/>
    <w:link w:val="Heading4Char"/>
    <w:qFormat/>
    <w:rsid w:val="00CB0C9E"/>
    <w:pPr>
      <w:keepNext/>
      <w:ind w:left="-874"/>
      <w:jc w:val="center"/>
      <w:outlineLvl w:val="3"/>
    </w:pPr>
    <w:rPr>
      <w:rFonts w:ascii="Times New Roman" w:eastAsia="Times New Roman" w:hAnsi="Times New Roman" w:cs="David"/>
      <w:b/>
      <w:bCs/>
      <w:sz w:val="32"/>
      <w:szCs w:val="32"/>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070F"/>
    <w:pPr>
      <w:tabs>
        <w:tab w:val="center" w:pos="4153"/>
        <w:tab w:val="right" w:pos="8306"/>
      </w:tabs>
    </w:pPr>
  </w:style>
  <w:style w:type="character" w:customStyle="1" w:styleId="HeaderChar">
    <w:name w:val="Header Char"/>
    <w:basedOn w:val="DefaultParagraphFont"/>
    <w:link w:val="Header"/>
    <w:uiPriority w:val="99"/>
    <w:rsid w:val="006B070F"/>
  </w:style>
  <w:style w:type="paragraph" w:styleId="Footer">
    <w:name w:val="footer"/>
    <w:basedOn w:val="Normal"/>
    <w:link w:val="FooterChar"/>
    <w:uiPriority w:val="99"/>
    <w:unhideWhenUsed/>
    <w:rsid w:val="006B070F"/>
    <w:pPr>
      <w:tabs>
        <w:tab w:val="center" w:pos="4153"/>
        <w:tab w:val="right" w:pos="8306"/>
      </w:tabs>
    </w:pPr>
  </w:style>
  <w:style w:type="character" w:customStyle="1" w:styleId="FooterChar">
    <w:name w:val="Footer Char"/>
    <w:basedOn w:val="DefaultParagraphFont"/>
    <w:link w:val="Footer"/>
    <w:uiPriority w:val="99"/>
    <w:rsid w:val="006B070F"/>
  </w:style>
  <w:style w:type="paragraph" w:styleId="BalloonText">
    <w:name w:val="Balloon Text"/>
    <w:basedOn w:val="Normal"/>
    <w:link w:val="BalloonTextChar"/>
    <w:uiPriority w:val="99"/>
    <w:semiHidden/>
    <w:unhideWhenUsed/>
    <w:rsid w:val="006B070F"/>
    <w:rPr>
      <w:rFonts w:ascii="Tahoma" w:hAnsi="Tahoma" w:cs="Tahoma"/>
      <w:sz w:val="16"/>
      <w:szCs w:val="16"/>
    </w:rPr>
  </w:style>
  <w:style w:type="character" w:customStyle="1" w:styleId="BalloonTextChar">
    <w:name w:val="Balloon Text Char"/>
    <w:basedOn w:val="DefaultParagraphFont"/>
    <w:link w:val="BalloonText"/>
    <w:uiPriority w:val="99"/>
    <w:semiHidden/>
    <w:rsid w:val="006B070F"/>
    <w:rPr>
      <w:rFonts w:ascii="Tahoma" w:hAnsi="Tahoma" w:cs="Tahoma"/>
      <w:sz w:val="16"/>
      <w:szCs w:val="16"/>
    </w:rPr>
  </w:style>
  <w:style w:type="paragraph" w:styleId="NormalWeb">
    <w:name w:val="Normal (Web)"/>
    <w:basedOn w:val="Normal"/>
    <w:uiPriority w:val="99"/>
    <w:semiHidden/>
    <w:unhideWhenUsed/>
    <w:rsid w:val="006B070F"/>
    <w:pPr>
      <w:bidi w:val="0"/>
      <w:spacing w:before="100" w:beforeAutospacing="1" w:after="100" w:afterAutospacing="1"/>
    </w:pPr>
    <w:rPr>
      <w:rFonts w:ascii="Times New Roman" w:eastAsia="Times New Roman" w:hAnsi="Times New Roman"/>
      <w:sz w:val="24"/>
      <w:szCs w:val="24"/>
    </w:rPr>
  </w:style>
  <w:style w:type="paragraph" w:styleId="ListParagraph">
    <w:name w:val="List Paragraph"/>
    <w:basedOn w:val="Normal"/>
    <w:uiPriority w:val="34"/>
    <w:qFormat/>
    <w:rsid w:val="006B070F"/>
    <w:pPr>
      <w:ind w:left="720"/>
      <w:contextualSpacing/>
    </w:pPr>
  </w:style>
  <w:style w:type="character" w:customStyle="1" w:styleId="Heading2Char">
    <w:name w:val="Heading 2 Char"/>
    <w:basedOn w:val="DefaultParagraphFont"/>
    <w:link w:val="Heading2"/>
    <w:rsid w:val="00CB0C9E"/>
    <w:rPr>
      <w:rFonts w:ascii="Times New Roman" w:eastAsia="Times New Roman" w:hAnsi="Times New Roman" w:cs="David"/>
      <w:b/>
      <w:bCs/>
      <w:sz w:val="24"/>
      <w:szCs w:val="24"/>
      <w:lang w:eastAsia="he-IL"/>
    </w:rPr>
  </w:style>
  <w:style w:type="character" w:customStyle="1" w:styleId="Heading3Char">
    <w:name w:val="Heading 3 Char"/>
    <w:basedOn w:val="DefaultParagraphFont"/>
    <w:link w:val="Heading3"/>
    <w:rsid w:val="00CB0C9E"/>
    <w:rPr>
      <w:rFonts w:ascii="Times New Roman" w:eastAsia="Times New Roman" w:hAnsi="Times New Roman" w:cs="David"/>
      <w:b/>
      <w:bCs/>
      <w:sz w:val="24"/>
      <w:szCs w:val="24"/>
      <w:lang w:eastAsia="he-IL"/>
    </w:rPr>
  </w:style>
  <w:style w:type="character" w:customStyle="1" w:styleId="Heading4Char">
    <w:name w:val="Heading 4 Char"/>
    <w:basedOn w:val="DefaultParagraphFont"/>
    <w:link w:val="Heading4"/>
    <w:rsid w:val="00CB0C9E"/>
    <w:rPr>
      <w:rFonts w:ascii="Times New Roman" w:eastAsia="Times New Roman" w:hAnsi="Times New Roman" w:cs="David"/>
      <w:b/>
      <w:bCs/>
      <w:sz w:val="32"/>
      <w:szCs w:val="32"/>
      <w:lang w:eastAsia="he-IL"/>
    </w:rPr>
  </w:style>
  <w:style w:type="paragraph" w:styleId="Title">
    <w:name w:val="Title"/>
    <w:basedOn w:val="Normal"/>
    <w:link w:val="TitleChar"/>
    <w:qFormat/>
    <w:rsid w:val="00CB0C9E"/>
    <w:pPr>
      <w:jc w:val="center"/>
    </w:pPr>
    <w:rPr>
      <w:rFonts w:ascii="Times New Roman" w:eastAsia="Times New Roman" w:hAnsi="Times New Roman" w:cs="David"/>
      <w:b/>
      <w:bCs/>
      <w:sz w:val="36"/>
      <w:szCs w:val="36"/>
      <w:lang w:eastAsia="he-IL"/>
    </w:rPr>
  </w:style>
  <w:style w:type="character" w:customStyle="1" w:styleId="TitleChar">
    <w:name w:val="Title Char"/>
    <w:basedOn w:val="DefaultParagraphFont"/>
    <w:link w:val="Title"/>
    <w:rsid w:val="00CB0C9E"/>
    <w:rPr>
      <w:rFonts w:ascii="Times New Roman" w:eastAsia="Times New Roman" w:hAnsi="Times New Roman" w:cs="David"/>
      <w:b/>
      <w:bCs/>
      <w:sz w:val="36"/>
      <w:szCs w:val="36"/>
      <w:lang w:eastAsia="he-IL"/>
    </w:rPr>
  </w:style>
  <w:style w:type="table" w:styleId="TableGrid">
    <w:name w:val="Table Grid"/>
    <w:basedOn w:val="TableNormal"/>
    <w:uiPriority w:val="59"/>
    <w:rsid w:val="00AC46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B6112"/>
    <w:rPr>
      <w:color w:val="0000FF" w:themeColor="hyperlink"/>
      <w:u w:val="single"/>
    </w:rPr>
  </w:style>
  <w:style w:type="character" w:styleId="CommentReference">
    <w:name w:val="annotation reference"/>
    <w:basedOn w:val="DefaultParagraphFont"/>
    <w:uiPriority w:val="99"/>
    <w:semiHidden/>
    <w:unhideWhenUsed/>
    <w:rsid w:val="007775D8"/>
    <w:rPr>
      <w:sz w:val="16"/>
      <w:szCs w:val="16"/>
    </w:rPr>
  </w:style>
  <w:style w:type="paragraph" w:styleId="CommentText">
    <w:name w:val="annotation text"/>
    <w:basedOn w:val="Normal"/>
    <w:link w:val="CommentTextChar"/>
    <w:uiPriority w:val="99"/>
    <w:semiHidden/>
    <w:unhideWhenUsed/>
    <w:rsid w:val="007775D8"/>
    <w:rPr>
      <w:sz w:val="20"/>
      <w:szCs w:val="20"/>
    </w:rPr>
  </w:style>
  <w:style w:type="character" w:customStyle="1" w:styleId="CommentTextChar">
    <w:name w:val="Comment Text Char"/>
    <w:basedOn w:val="DefaultParagraphFont"/>
    <w:link w:val="CommentText"/>
    <w:uiPriority w:val="99"/>
    <w:semiHidden/>
    <w:rsid w:val="007775D8"/>
    <w:rPr>
      <w:rFonts w:ascii="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7775D8"/>
    <w:rPr>
      <w:b/>
      <w:bCs/>
    </w:rPr>
  </w:style>
  <w:style w:type="character" w:customStyle="1" w:styleId="CommentSubjectChar">
    <w:name w:val="Comment Subject Char"/>
    <w:basedOn w:val="CommentTextChar"/>
    <w:link w:val="CommentSubject"/>
    <w:uiPriority w:val="99"/>
    <w:semiHidden/>
    <w:rsid w:val="007775D8"/>
    <w:rPr>
      <w:rFonts w:ascii="Calibri" w:hAnsi="Calibri" w:cs="Times New Roman"/>
      <w:b/>
      <w:bCs/>
      <w:sz w:val="20"/>
      <w:szCs w:val="20"/>
    </w:rPr>
  </w:style>
  <w:style w:type="character" w:styleId="FollowedHyperlink">
    <w:name w:val="FollowedHyperlink"/>
    <w:basedOn w:val="DefaultParagraphFont"/>
    <w:uiPriority w:val="99"/>
    <w:semiHidden/>
    <w:unhideWhenUsed/>
    <w:rsid w:val="00267B0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698849">
      <w:bodyDiv w:val="1"/>
      <w:marLeft w:val="0"/>
      <w:marRight w:val="0"/>
      <w:marTop w:val="0"/>
      <w:marBottom w:val="0"/>
      <w:divBdr>
        <w:top w:val="none" w:sz="0" w:space="0" w:color="auto"/>
        <w:left w:val="none" w:sz="0" w:space="0" w:color="auto"/>
        <w:bottom w:val="none" w:sz="0" w:space="0" w:color="auto"/>
        <w:right w:val="none" w:sz="0" w:space="0" w:color="auto"/>
      </w:divBdr>
    </w:div>
    <w:div w:id="364866482">
      <w:bodyDiv w:val="1"/>
      <w:marLeft w:val="0"/>
      <w:marRight w:val="0"/>
      <w:marTop w:val="0"/>
      <w:marBottom w:val="0"/>
      <w:divBdr>
        <w:top w:val="none" w:sz="0" w:space="0" w:color="auto"/>
        <w:left w:val="none" w:sz="0" w:space="0" w:color="auto"/>
        <w:bottom w:val="none" w:sz="0" w:space="0" w:color="auto"/>
        <w:right w:val="none" w:sz="0" w:space="0" w:color="auto"/>
      </w:divBdr>
    </w:div>
    <w:div w:id="523248981">
      <w:bodyDiv w:val="1"/>
      <w:marLeft w:val="0"/>
      <w:marRight w:val="0"/>
      <w:marTop w:val="0"/>
      <w:marBottom w:val="0"/>
      <w:divBdr>
        <w:top w:val="none" w:sz="0" w:space="0" w:color="auto"/>
        <w:left w:val="none" w:sz="0" w:space="0" w:color="auto"/>
        <w:bottom w:val="none" w:sz="0" w:space="0" w:color="auto"/>
        <w:right w:val="none" w:sz="0" w:space="0" w:color="auto"/>
      </w:divBdr>
    </w:div>
    <w:div w:id="711156902">
      <w:bodyDiv w:val="1"/>
      <w:marLeft w:val="0"/>
      <w:marRight w:val="0"/>
      <w:marTop w:val="0"/>
      <w:marBottom w:val="0"/>
      <w:divBdr>
        <w:top w:val="none" w:sz="0" w:space="0" w:color="auto"/>
        <w:left w:val="none" w:sz="0" w:space="0" w:color="auto"/>
        <w:bottom w:val="none" w:sz="0" w:space="0" w:color="auto"/>
        <w:right w:val="none" w:sz="0" w:space="0" w:color="auto"/>
      </w:divBdr>
    </w:div>
    <w:div w:id="1302612815">
      <w:bodyDiv w:val="1"/>
      <w:marLeft w:val="0"/>
      <w:marRight w:val="0"/>
      <w:marTop w:val="0"/>
      <w:marBottom w:val="0"/>
      <w:divBdr>
        <w:top w:val="none" w:sz="0" w:space="0" w:color="auto"/>
        <w:left w:val="none" w:sz="0" w:space="0" w:color="auto"/>
        <w:bottom w:val="none" w:sz="0" w:space="0" w:color="auto"/>
        <w:right w:val="none" w:sz="0" w:space="0" w:color="auto"/>
      </w:divBdr>
    </w:div>
    <w:div w:id="1455951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8" Type="http://schemas.openxmlformats.org/officeDocument/2006/relationships/image" Target="media/image9.png"/><Relationship Id="rId13" Type="http://schemas.openxmlformats.org/officeDocument/2006/relationships/image" Target="media/image14.svg"/><Relationship Id="rId3" Type="http://schemas.openxmlformats.org/officeDocument/2006/relationships/image" Target="media/image5.png"/><Relationship Id="rId7" Type="http://schemas.openxmlformats.org/officeDocument/2006/relationships/hyperlink" Target="mailto:office@ibca.org.il" TargetMode="External"/><Relationship Id="rId12" Type="http://schemas.openxmlformats.org/officeDocument/2006/relationships/image" Target="media/image13.png"/><Relationship Id="rId2" Type="http://schemas.openxmlformats.org/officeDocument/2006/relationships/image" Target="media/image4.svg"/><Relationship Id="rId1" Type="http://schemas.openxmlformats.org/officeDocument/2006/relationships/image" Target="media/image3.png"/><Relationship Id="rId6" Type="http://schemas.openxmlformats.org/officeDocument/2006/relationships/image" Target="media/image8.svg"/><Relationship Id="rId11" Type="http://schemas.openxmlformats.org/officeDocument/2006/relationships/image" Target="media/image12.svg"/><Relationship Id="rId5" Type="http://schemas.openxmlformats.org/officeDocument/2006/relationships/image" Target="media/image7.png"/><Relationship Id="rId10" Type="http://schemas.openxmlformats.org/officeDocument/2006/relationships/image" Target="media/image11.png"/><Relationship Id="rId4" Type="http://schemas.openxmlformats.org/officeDocument/2006/relationships/image" Target="media/image6.svg"/><Relationship Id="rId9" Type="http://schemas.openxmlformats.org/officeDocument/2006/relationships/image" Target="media/image10.svg"/><Relationship Id="rId14" Type="http://schemas.openxmlformats.org/officeDocument/2006/relationships/hyperlink" Target="file:///C:\Users\User\AppData\Local\Microsoft\Windows\Temporary%20Internet%20Files\Content.Outlook\AQ1ZFOVT\www.ibca.org.i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A84915-5E70-40A3-A55C-11C831820C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Words>
  <Characters>38</Characters>
  <Application>Microsoft Office Word</Application>
  <DocSecurity>0</DocSecurity>
  <Lines>1</Lines>
  <Paragraphs>1</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Jude Barak - ExcelLeader</cp:lastModifiedBy>
  <cp:revision>2</cp:revision>
  <cp:lastPrinted>2015-11-25T15:38:00Z</cp:lastPrinted>
  <dcterms:created xsi:type="dcterms:W3CDTF">2026-06-13T11:10:00Z</dcterms:created>
  <dcterms:modified xsi:type="dcterms:W3CDTF">2026-06-13T11:10:00Z</dcterms:modified>
</cp:coreProperties>
</file>