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245B73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</w:t>
      </w:r>
      <w:r w:rsidR="00CF6D1D" w:rsidRPr="00BC2B67">
        <w:rPr>
          <w:rFonts w:ascii="Arial" w:hAnsi="Arial" w:cs="Arial"/>
          <w:b/>
        </w:rPr>
        <w:t xml:space="preserve">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20105-006763/2007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245B73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="00CF6D1D"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proofErr w:type="spellStart"/>
      <w:r w:rsidR="007C27D3">
        <w:rPr>
          <w:rFonts w:ascii="Arial" w:hAnsi="Arial" w:cs="Arial"/>
        </w:rPr>
        <w:t>Edno</w:t>
      </w:r>
      <w:proofErr w:type="spellEnd"/>
      <w:r w:rsidR="007C27D3">
        <w:rPr>
          <w:rFonts w:ascii="Arial" w:hAnsi="Arial" w:cs="Arial"/>
        </w:rPr>
        <w:t xml:space="preserve"> Aldo Ribeiro de Santana</w:t>
      </w:r>
    </w:p>
    <w:p w:rsidR="0082421D" w:rsidRPr="00BC2B67" w:rsidRDefault="00245B73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="00CF6D1D" w:rsidRPr="00BC2B67">
        <w:rPr>
          <w:rFonts w:ascii="Arial" w:hAnsi="Arial" w:cs="Arial"/>
        </w:rPr>
        <w:t xml:space="preserve">: </w:t>
      </w:r>
      <w:proofErr w:type="spellStart"/>
      <w:r w:rsidR="007C27D3">
        <w:rPr>
          <w:rFonts w:ascii="Arial" w:hAnsi="Arial" w:cs="Arial"/>
        </w:rPr>
        <w:t>Apostilamento</w:t>
      </w:r>
      <w:proofErr w:type="spellEnd"/>
      <w:r w:rsidR="007C27D3">
        <w:rPr>
          <w:rFonts w:ascii="Arial" w:hAnsi="Arial" w:cs="Arial"/>
        </w:rPr>
        <w:t xml:space="preserve"> de Quinquênio</w:t>
      </w: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5308A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35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7C27D3">
        <w:rPr>
          <w:rFonts w:ascii="Arial" w:hAnsi="Arial" w:cs="Arial"/>
        </w:rPr>
        <w:t>18</w:t>
      </w:r>
      <w:r w:rsidR="00DB1F52" w:rsidRPr="00BC2B67">
        <w:rPr>
          <w:rFonts w:ascii="Arial" w:hAnsi="Arial" w:cs="Arial"/>
        </w:rPr>
        <w:t xml:space="preserve"> de dezembro</w:t>
      </w:r>
      <w:r w:rsidR="007C27D3">
        <w:rPr>
          <w:rFonts w:ascii="Arial" w:hAnsi="Arial" w:cs="Arial"/>
        </w:rPr>
        <w:t xml:space="preserve"> de 2007</w:t>
      </w:r>
      <w:r w:rsidRPr="00BC2B67">
        <w:rPr>
          <w:rFonts w:ascii="Arial" w:hAnsi="Arial" w:cs="Arial"/>
        </w:rPr>
        <w:t>, do servidor</w:t>
      </w:r>
      <w:r w:rsidR="006C1342" w:rsidRPr="00BC2B67">
        <w:rPr>
          <w:rFonts w:ascii="Arial" w:hAnsi="Arial" w:cs="Arial"/>
        </w:rPr>
        <w:t xml:space="preserve"> </w:t>
      </w:r>
      <w:proofErr w:type="spellStart"/>
      <w:r w:rsidR="007C27D3">
        <w:rPr>
          <w:rFonts w:ascii="Arial" w:hAnsi="Arial" w:cs="Arial"/>
        </w:rPr>
        <w:t>Edno</w:t>
      </w:r>
      <w:proofErr w:type="spellEnd"/>
      <w:r w:rsidR="007C27D3">
        <w:rPr>
          <w:rFonts w:ascii="Arial" w:hAnsi="Arial" w:cs="Arial"/>
        </w:rPr>
        <w:t xml:space="preserve"> Aldo Ribeiro de Santana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7C27D3">
        <w:rPr>
          <w:rFonts w:ascii="Arial" w:hAnsi="Arial" w:cs="Arial"/>
        </w:rPr>
        <w:t>300.780-4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proofErr w:type="spellStart"/>
      <w:r w:rsidR="005308A7">
        <w:rPr>
          <w:rFonts w:ascii="Arial" w:hAnsi="Arial" w:cs="Arial"/>
          <w:color w:val="000000" w:themeColor="text1"/>
        </w:rPr>
        <w:t>apostí</w:t>
      </w:r>
      <w:r w:rsidR="00245B73" w:rsidRPr="005308A7">
        <w:rPr>
          <w:rFonts w:ascii="Arial" w:hAnsi="Arial" w:cs="Arial"/>
          <w:color w:val="000000" w:themeColor="text1"/>
        </w:rPr>
        <w:t>lamento</w:t>
      </w:r>
      <w:proofErr w:type="spellEnd"/>
      <w:r w:rsidR="00245B73" w:rsidRPr="005308A7">
        <w:rPr>
          <w:rFonts w:ascii="Arial" w:hAnsi="Arial" w:cs="Arial"/>
          <w:color w:val="000000" w:themeColor="text1"/>
        </w:rPr>
        <w:t xml:space="preserve"> do 1º Quinquênio, na forma do art. 1º, da Lei nº 5.698, de 02/06/95. 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</w:t>
      </w:r>
      <w:r w:rsidR="008A4A1B" w:rsidRPr="00BC2B67">
        <w:rPr>
          <w:rFonts w:ascii="Arial" w:hAnsi="Arial" w:cs="Arial"/>
        </w:rPr>
        <w:t>s</w:t>
      </w:r>
      <w:r w:rsidR="00EF15FE" w:rsidRPr="00BC2B67">
        <w:rPr>
          <w:rFonts w:ascii="Arial" w:hAnsi="Arial" w:cs="Arial"/>
        </w:rPr>
        <w:t xml:space="preserve"> exercício</w:t>
      </w:r>
      <w:r w:rsidR="008A4A1B" w:rsidRPr="00BC2B67">
        <w:rPr>
          <w:rFonts w:ascii="Arial" w:hAnsi="Arial" w:cs="Arial"/>
        </w:rPr>
        <w:t>s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7C27D3">
        <w:rPr>
          <w:rFonts w:ascii="Arial" w:hAnsi="Arial" w:cs="Arial"/>
        </w:rPr>
        <w:t>2007 e 2008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CE6B13">
        <w:rPr>
          <w:rFonts w:ascii="Arial" w:hAnsi="Arial" w:cs="Arial"/>
        </w:rPr>
        <w:t xml:space="preserve">s. </w:t>
      </w:r>
      <w:r w:rsidR="00C65E17">
        <w:rPr>
          <w:rFonts w:ascii="Arial" w:hAnsi="Arial" w:cs="Arial"/>
        </w:rPr>
        <w:t>23 e 24</w:t>
      </w:r>
      <w:r w:rsidR="00CE6B13">
        <w:rPr>
          <w:rFonts w:ascii="Arial" w:hAnsi="Arial" w:cs="Arial"/>
        </w:rPr>
        <w:t>, e</w:t>
      </w:r>
      <w:r w:rsidR="00C353E1" w:rsidRPr="00BC2B67">
        <w:rPr>
          <w:rFonts w:ascii="Arial" w:hAnsi="Arial" w:cs="Arial"/>
        </w:rPr>
        <w:t xml:space="preserve"> </w:t>
      </w:r>
      <w:r w:rsidR="00E60B5A">
        <w:rPr>
          <w:rFonts w:ascii="Arial" w:hAnsi="Arial" w:cs="Arial"/>
        </w:rPr>
        <w:t xml:space="preserve">a </w:t>
      </w:r>
      <w:r w:rsidR="00EF15FE" w:rsidRPr="00BC2B67">
        <w:rPr>
          <w:rFonts w:ascii="Arial" w:hAnsi="Arial" w:cs="Arial"/>
        </w:rPr>
        <w:t xml:space="preserve">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E60B5A">
        <w:rPr>
          <w:rFonts w:ascii="Arial" w:hAnsi="Arial" w:cs="Arial"/>
        </w:rPr>
        <w:t xml:space="preserve"> (</w:t>
      </w:r>
      <w:r w:rsidR="00C65E17">
        <w:rPr>
          <w:rFonts w:ascii="Arial" w:hAnsi="Arial" w:cs="Arial"/>
        </w:rPr>
        <w:t>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28</w:t>
      </w:r>
      <w:r w:rsidR="00E60B5A">
        <w:rPr>
          <w:rFonts w:ascii="Arial" w:hAnsi="Arial" w:cs="Arial"/>
        </w:rPr>
        <w:t>)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</w:t>
      </w:r>
      <w:r w:rsidR="00CE6B13">
        <w:rPr>
          <w:rFonts w:ascii="Arial" w:hAnsi="Arial" w:cs="Arial"/>
        </w:rPr>
        <w:t xml:space="preserve">bem como em </w:t>
      </w:r>
      <w:r w:rsidR="005A55B0" w:rsidRPr="00BC2B67">
        <w:rPr>
          <w:rFonts w:ascii="Arial" w:hAnsi="Arial" w:cs="Arial"/>
        </w:rPr>
        <w:t>a</w:t>
      </w:r>
      <w:r w:rsidR="00CE6B13">
        <w:rPr>
          <w:rFonts w:ascii="Arial" w:hAnsi="Arial" w:cs="Arial"/>
        </w:rPr>
        <w:t>tendimento</w:t>
      </w:r>
      <w:r w:rsidRPr="00BC2B67">
        <w:rPr>
          <w:rFonts w:ascii="Arial" w:hAnsi="Arial" w:cs="Arial"/>
        </w:rPr>
        <w:t xml:space="preserve">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CE6B13">
        <w:rPr>
          <w:rFonts w:ascii="Arial" w:hAnsi="Arial" w:cs="Arial"/>
        </w:rPr>
        <w:t xml:space="preserve"> e </w:t>
      </w:r>
      <w:r w:rsidR="00E60B5A">
        <w:rPr>
          <w:rFonts w:ascii="Arial" w:hAnsi="Arial" w:cs="Arial"/>
        </w:rPr>
        <w:t>a</w:t>
      </w:r>
      <w:r w:rsidR="00E60B5A" w:rsidRPr="00BC2B67">
        <w:rPr>
          <w:rFonts w:ascii="Arial" w:hAnsi="Arial" w:cs="Arial"/>
        </w:rPr>
        <w:t>o estabelecido pelo Decreto nº 51.828/2017</w:t>
      </w:r>
      <w:r w:rsidR="00E60B5A">
        <w:rPr>
          <w:rFonts w:ascii="Arial" w:hAnsi="Arial" w:cs="Arial"/>
        </w:rPr>
        <w:t xml:space="preserve">, </w:t>
      </w:r>
      <w:r w:rsidR="00CE6B13">
        <w:rPr>
          <w:rFonts w:ascii="Arial" w:hAnsi="Arial" w:cs="Arial"/>
        </w:rPr>
        <w:t>por</w:t>
      </w:r>
      <w:r w:rsidR="00796073" w:rsidRPr="00BC2B67">
        <w:rPr>
          <w:rFonts w:ascii="Arial" w:hAnsi="Arial" w:cs="Arial"/>
        </w:rPr>
        <w:t xml:space="preserve"> se tratar de de</w:t>
      </w:r>
      <w:r w:rsidR="00E60B5A">
        <w:rPr>
          <w:rFonts w:ascii="Arial" w:hAnsi="Arial" w:cs="Arial"/>
        </w:rPr>
        <w:t>spesas de exercícios anteriores.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C65E17">
        <w:rPr>
          <w:rFonts w:ascii="Arial" w:hAnsi="Arial" w:cs="Arial"/>
        </w:rPr>
        <w:t>28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C65E17">
        <w:rPr>
          <w:rFonts w:ascii="Arial" w:hAnsi="Arial" w:cs="Arial"/>
          <w:b/>
        </w:rPr>
        <w:t xml:space="preserve">3.416,18 </w:t>
      </w:r>
      <w:r w:rsidR="006E4F80" w:rsidRPr="00BC2B67">
        <w:rPr>
          <w:rFonts w:ascii="Arial" w:hAnsi="Arial" w:cs="Arial"/>
        </w:rPr>
        <w:t>(</w:t>
      </w:r>
      <w:r w:rsidR="00C65E17">
        <w:rPr>
          <w:rFonts w:ascii="Arial" w:hAnsi="Arial" w:cs="Arial"/>
        </w:rPr>
        <w:t>três mil</w:t>
      </w:r>
      <w:r w:rsidR="002539E0">
        <w:rPr>
          <w:rFonts w:ascii="Arial" w:hAnsi="Arial" w:cs="Arial"/>
        </w:rPr>
        <w:t>,</w:t>
      </w:r>
      <w:r w:rsidR="00C65E17">
        <w:rPr>
          <w:rFonts w:ascii="Arial" w:hAnsi="Arial" w:cs="Arial"/>
        </w:rPr>
        <w:t xml:space="preserve"> quatrocentos e dezesseis</w:t>
      </w:r>
      <w:r w:rsidR="002539E0">
        <w:rPr>
          <w:rFonts w:ascii="Arial" w:hAnsi="Arial" w:cs="Arial"/>
        </w:rPr>
        <w:t xml:space="preserve"> </w:t>
      </w:r>
      <w:r w:rsidR="002539E0" w:rsidRPr="005308A7">
        <w:rPr>
          <w:rFonts w:ascii="Arial" w:hAnsi="Arial" w:cs="Arial"/>
          <w:color w:val="000000" w:themeColor="text1"/>
        </w:rPr>
        <w:t>reais</w:t>
      </w:r>
      <w:r w:rsidR="00C65E17">
        <w:rPr>
          <w:rFonts w:ascii="Arial" w:hAnsi="Arial" w:cs="Arial"/>
        </w:rPr>
        <w:t xml:space="preserve"> e dezoito centavos</w:t>
      </w:r>
      <w:r w:rsidR="00633E49" w:rsidRPr="00BC2B67">
        <w:rPr>
          <w:rFonts w:ascii="Arial" w:hAnsi="Arial" w:cs="Arial"/>
        </w:rPr>
        <w:t>)</w:t>
      </w:r>
      <w:r w:rsidR="009B2E21" w:rsidRPr="00BC2B67">
        <w:rPr>
          <w:rFonts w:ascii="Arial" w:hAnsi="Arial" w:cs="Arial"/>
        </w:rPr>
        <w:t xml:space="preserve">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82421D" w:rsidRPr="005308A7" w:rsidRDefault="00CF6D1D" w:rsidP="00C3254A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15/07/2007 a 31/05/2008</w:t>
      </w:r>
      <w:r w:rsidR="00AA4E3B" w:rsidRPr="00BC2B67">
        <w:rPr>
          <w:rFonts w:ascii="Arial" w:hAnsi="Arial" w:cs="Arial"/>
        </w:rPr>
        <w:t>,</w:t>
      </w:r>
      <w:r w:rsidR="00C65E17">
        <w:rPr>
          <w:rFonts w:ascii="Arial" w:hAnsi="Arial" w:cs="Arial"/>
        </w:rPr>
        <w:t xml:space="preserve"> incluindo o 13º salário de 2007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proofErr w:type="gramStart"/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</w:t>
      </w:r>
      <w:r w:rsidR="00340F47" w:rsidRPr="005308A7">
        <w:rPr>
          <w:rFonts w:ascii="Arial" w:hAnsi="Arial" w:cs="Arial"/>
          <w:b/>
          <w:color w:val="000000" w:themeColor="text1"/>
        </w:rPr>
        <w:t>DOFP</w:t>
      </w:r>
      <w:proofErr w:type="gramEnd"/>
      <w:r w:rsidR="00AA4E3B" w:rsidRPr="005308A7">
        <w:rPr>
          <w:rFonts w:ascii="Arial" w:hAnsi="Arial" w:cs="Arial"/>
          <w:b/>
          <w:color w:val="000000" w:themeColor="text1"/>
        </w:rPr>
        <w:t>,</w:t>
      </w:r>
      <w:r w:rsidR="00E31DC4" w:rsidRPr="005308A7">
        <w:rPr>
          <w:rFonts w:ascii="Arial" w:hAnsi="Arial" w:cs="Arial"/>
          <w:color w:val="000000" w:themeColor="text1"/>
        </w:rPr>
        <w:t xml:space="preserve"> </w:t>
      </w:r>
      <w:r w:rsidR="00A3684B" w:rsidRPr="005308A7">
        <w:rPr>
          <w:rFonts w:ascii="Arial" w:hAnsi="Arial" w:cs="Arial"/>
          <w:color w:val="000000" w:themeColor="text1"/>
        </w:rPr>
        <w:t>de</w:t>
      </w:r>
      <w:r w:rsidR="004C38F0" w:rsidRPr="005308A7">
        <w:rPr>
          <w:rFonts w:ascii="Arial" w:hAnsi="Arial" w:cs="Arial"/>
          <w:color w:val="000000" w:themeColor="text1"/>
        </w:rPr>
        <w:t xml:space="preserve"> </w:t>
      </w:r>
      <w:r w:rsidR="00C65E17" w:rsidRPr="005308A7">
        <w:rPr>
          <w:rFonts w:ascii="Arial" w:hAnsi="Arial" w:cs="Arial"/>
          <w:color w:val="000000" w:themeColor="text1"/>
        </w:rPr>
        <w:t>22</w:t>
      </w:r>
      <w:r w:rsidR="0048344B" w:rsidRPr="005308A7">
        <w:rPr>
          <w:rFonts w:ascii="Arial" w:hAnsi="Arial" w:cs="Arial"/>
          <w:color w:val="000000" w:themeColor="text1"/>
        </w:rPr>
        <w:t xml:space="preserve"> de </w:t>
      </w:r>
      <w:r w:rsidR="00C65E17" w:rsidRPr="005308A7">
        <w:rPr>
          <w:rFonts w:ascii="Arial" w:hAnsi="Arial" w:cs="Arial"/>
          <w:color w:val="000000" w:themeColor="text1"/>
        </w:rPr>
        <w:t>junho</w:t>
      </w:r>
      <w:r w:rsidR="0048344B" w:rsidRPr="005308A7">
        <w:rPr>
          <w:rFonts w:ascii="Arial" w:hAnsi="Arial" w:cs="Arial"/>
          <w:color w:val="000000" w:themeColor="text1"/>
        </w:rPr>
        <w:t xml:space="preserve"> 2015</w:t>
      </w:r>
      <w:r w:rsidR="00AA4E3B" w:rsidRPr="005308A7">
        <w:rPr>
          <w:rFonts w:ascii="Arial" w:hAnsi="Arial" w:cs="Arial"/>
          <w:color w:val="000000" w:themeColor="text1"/>
        </w:rPr>
        <w:t>,</w:t>
      </w:r>
      <w:r w:rsidR="00D8289C" w:rsidRPr="005308A7">
        <w:rPr>
          <w:rFonts w:ascii="Arial" w:hAnsi="Arial" w:cs="Arial"/>
          <w:color w:val="000000" w:themeColor="text1"/>
        </w:rPr>
        <w:t xml:space="preserve"> </w:t>
      </w:r>
      <w:r w:rsidR="00C65E17" w:rsidRPr="005308A7">
        <w:rPr>
          <w:rFonts w:ascii="Arial" w:hAnsi="Arial" w:cs="Arial"/>
          <w:color w:val="000000" w:themeColor="text1"/>
        </w:rPr>
        <w:t>e planilha</w:t>
      </w:r>
      <w:r w:rsidR="00313FC5" w:rsidRPr="005308A7">
        <w:rPr>
          <w:rFonts w:ascii="Arial" w:hAnsi="Arial" w:cs="Arial"/>
          <w:color w:val="000000" w:themeColor="text1"/>
        </w:rPr>
        <w:t xml:space="preserve"> da</w:t>
      </w:r>
      <w:r w:rsidRPr="005308A7">
        <w:rPr>
          <w:rFonts w:ascii="Arial" w:hAnsi="Arial" w:cs="Arial"/>
          <w:color w:val="000000" w:themeColor="text1"/>
        </w:rPr>
        <w:t xml:space="preserve"> </w:t>
      </w:r>
      <w:r w:rsidRPr="005308A7">
        <w:rPr>
          <w:rFonts w:ascii="Arial" w:hAnsi="Arial" w:cs="Arial"/>
          <w:b/>
          <w:color w:val="000000" w:themeColor="text1"/>
        </w:rPr>
        <w:t>SEPLAG</w:t>
      </w:r>
      <w:r w:rsidRPr="005308A7">
        <w:rPr>
          <w:rFonts w:ascii="Arial" w:hAnsi="Arial" w:cs="Arial"/>
          <w:color w:val="000000" w:themeColor="text1"/>
        </w:rPr>
        <w:t xml:space="preserve"> </w:t>
      </w:r>
      <w:r w:rsidR="00C65E17" w:rsidRPr="005308A7">
        <w:rPr>
          <w:rFonts w:ascii="Arial" w:hAnsi="Arial" w:cs="Arial"/>
          <w:color w:val="000000" w:themeColor="text1"/>
        </w:rPr>
        <w:t>à</w:t>
      </w:r>
      <w:r w:rsidR="00294C88" w:rsidRPr="005308A7">
        <w:rPr>
          <w:rFonts w:ascii="Arial" w:hAnsi="Arial" w:cs="Arial"/>
          <w:color w:val="000000" w:themeColor="text1"/>
        </w:rPr>
        <w:t xml:space="preserve"> </w:t>
      </w:r>
      <w:r w:rsidR="00C65E17" w:rsidRPr="005308A7">
        <w:rPr>
          <w:rFonts w:ascii="Arial" w:hAnsi="Arial" w:cs="Arial"/>
          <w:color w:val="000000" w:themeColor="text1"/>
        </w:rPr>
        <w:t>fl</w:t>
      </w:r>
      <w:r w:rsidR="0048344B" w:rsidRPr="005308A7">
        <w:rPr>
          <w:rFonts w:ascii="Arial" w:hAnsi="Arial" w:cs="Arial"/>
          <w:color w:val="000000" w:themeColor="text1"/>
        </w:rPr>
        <w:t xml:space="preserve">. </w:t>
      </w:r>
      <w:r w:rsidR="006F1AE9" w:rsidRPr="005308A7">
        <w:rPr>
          <w:rFonts w:ascii="Arial" w:hAnsi="Arial" w:cs="Arial"/>
          <w:color w:val="000000" w:themeColor="text1"/>
        </w:rPr>
        <w:t>28</w:t>
      </w:r>
      <w:r w:rsidR="00C65E17" w:rsidRPr="005308A7">
        <w:rPr>
          <w:rFonts w:ascii="Arial" w:hAnsi="Arial" w:cs="Arial"/>
          <w:color w:val="000000" w:themeColor="text1"/>
        </w:rPr>
        <w:t>.</w:t>
      </w:r>
    </w:p>
    <w:p w:rsidR="00BC2B67" w:rsidRPr="005308A7" w:rsidRDefault="00BC2B67" w:rsidP="00C65E17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CF6D1D" w:rsidRPr="00BC2B67" w:rsidRDefault="00CF6D1D" w:rsidP="00ED3E58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C65E1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C65E17" w:rsidRPr="00BC2B67">
        <w:rPr>
          <w:rFonts w:ascii="Arial" w:hAnsi="Arial" w:cs="Arial"/>
          <w:b/>
        </w:rPr>
        <w:t xml:space="preserve">R$ </w:t>
      </w:r>
      <w:r w:rsidR="00C65E17">
        <w:rPr>
          <w:rFonts w:ascii="Arial" w:hAnsi="Arial" w:cs="Arial"/>
          <w:b/>
        </w:rPr>
        <w:t xml:space="preserve">3.416,18 </w:t>
      </w:r>
      <w:r w:rsidR="00C65E17" w:rsidRPr="00BC2B67">
        <w:rPr>
          <w:rFonts w:ascii="Arial" w:hAnsi="Arial" w:cs="Arial"/>
        </w:rPr>
        <w:t>(</w:t>
      </w:r>
      <w:proofErr w:type="gramStart"/>
      <w:r w:rsidR="00C65E17">
        <w:rPr>
          <w:rFonts w:ascii="Arial" w:hAnsi="Arial" w:cs="Arial"/>
        </w:rPr>
        <w:t>três mil</w:t>
      </w:r>
      <w:r w:rsidR="006F1AE9">
        <w:rPr>
          <w:rFonts w:ascii="Arial" w:hAnsi="Arial" w:cs="Arial"/>
        </w:rPr>
        <w:t>,</w:t>
      </w:r>
      <w:r w:rsidR="00C65E17">
        <w:rPr>
          <w:rFonts w:ascii="Arial" w:hAnsi="Arial" w:cs="Arial"/>
        </w:rPr>
        <w:t xml:space="preserve"> quatrocentos e </w:t>
      </w:r>
      <w:r w:rsidR="00C65E17" w:rsidRPr="005308A7">
        <w:rPr>
          <w:rFonts w:ascii="Arial" w:hAnsi="Arial" w:cs="Arial"/>
          <w:color w:val="000000" w:themeColor="text1"/>
        </w:rPr>
        <w:t xml:space="preserve">dezesseis </w:t>
      </w:r>
      <w:r w:rsidR="006F1AE9" w:rsidRPr="005308A7">
        <w:rPr>
          <w:rFonts w:ascii="Arial" w:hAnsi="Arial" w:cs="Arial"/>
          <w:color w:val="000000" w:themeColor="text1"/>
        </w:rPr>
        <w:t>reais</w:t>
      </w:r>
      <w:r w:rsidR="006F1AE9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dezoito centavos</w:t>
      </w:r>
      <w:proofErr w:type="gramEnd"/>
      <w:r w:rsidR="00C65E17" w:rsidRPr="00BC2B67">
        <w:rPr>
          <w:rFonts w:ascii="Arial" w:hAnsi="Arial" w:cs="Arial"/>
        </w:rPr>
        <w:t>)</w:t>
      </w:r>
      <w:r w:rsidR="00C65E17">
        <w:rPr>
          <w:rFonts w:ascii="Arial" w:hAnsi="Arial" w:cs="Arial"/>
        </w:rPr>
        <w:t>.</w:t>
      </w:r>
    </w:p>
    <w:p w:rsidR="003B6001" w:rsidRDefault="003B6001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E60FE1" w:rsidRPr="005308A7" w:rsidRDefault="006F1AE9" w:rsidP="006F1AE9">
      <w:pPr>
        <w:spacing w:after="0" w:line="360" w:lineRule="auto"/>
        <w:ind w:firstLine="708"/>
        <w:jc w:val="both"/>
        <w:rPr>
          <w:rFonts w:ascii="Arial" w:hAnsi="Arial" w:cs="Arial"/>
          <w:strike/>
          <w:color w:val="000000" w:themeColor="text1"/>
        </w:rPr>
      </w:pPr>
      <w:r w:rsidRPr="005308A7">
        <w:rPr>
          <w:rFonts w:ascii="Arial" w:hAnsi="Arial" w:cs="Arial"/>
          <w:color w:val="000000" w:themeColor="text1"/>
        </w:rPr>
        <w:t>Verifica-se a</w:t>
      </w:r>
      <w:r w:rsidRPr="005308A7">
        <w:rPr>
          <w:rFonts w:ascii="Arial" w:hAnsi="Arial" w:cs="Arial"/>
          <w:color w:val="000000" w:themeColor="text1"/>
          <w:szCs w:val="24"/>
        </w:rPr>
        <w:t>usência de informações atualizadas acerca da existência de dotação orçamentária</w:t>
      </w:r>
      <w:r w:rsidRPr="005308A7">
        <w:rPr>
          <w:rFonts w:ascii="Arial" w:hAnsi="Arial" w:cs="Arial"/>
          <w:color w:val="000000" w:themeColor="text1"/>
        </w:rPr>
        <w:t>, com base no orçamento do exercício de 2017, para atender a despesa em questão.</w:t>
      </w:r>
      <w:r w:rsidRPr="005308A7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308A7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</w:p>
    <w:p w:rsidR="00146583" w:rsidRPr="00BC2B67" w:rsidRDefault="00CF6D1D" w:rsidP="00F26B5F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3 – CONCLUSÃO</w:t>
      </w:r>
    </w:p>
    <w:p w:rsidR="003B6001" w:rsidRPr="00136B85" w:rsidRDefault="003B6001" w:rsidP="00501329">
      <w:pPr>
        <w:spacing w:before="240" w:after="12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Desta forma, diante das informações apresentadas, opinamos pelo deferimento do pagamento</w:t>
      </w:r>
      <w:r w:rsidRPr="00136B85">
        <w:rPr>
          <w:rFonts w:ascii="Arial" w:hAnsi="Arial" w:cs="Arial"/>
          <w:b/>
        </w:rPr>
        <w:t xml:space="preserve"> </w:t>
      </w:r>
      <w:r w:rsidRPr="00136B85">
        <w:rPr>
          <w:rFonts w:ascii="Arial" w:hAnsi="Arial" w:cs="Arial"/>
        </w:rPr>
        <w:t>no valor de</w:t>
      </w:r>
      <w:r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3.416,18 </w:t>
      </w:r>
      <w:r w:rsidRPr="00BC2B67">
        <w:rPr>
          <w:rFonts w:ascii="Arial" w:hAnsi="Arial" w:cs="Arial"/>
        </w:rPr>
        <w:t>(</w:t>
      </w:r>
      <w:r>
        <w:rPr>
          <w:rFonts w:ascii="Arial" w:hAnsi="Arial" w:cs="Arial"/>
        </w:rPr>
        <w:t>três mil</w:t>
      </w:r>
      <w:r w:rsidR="005013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quatrocentos e </w:t>
      </w:r>
      <w:r w:rsidRPr="005308A7">
        <w:rPr>
          <w:rFonts w:ascii="Arial" w:hAnsi="Arial" w:cs="Arial"/>
          <w:color w:val="000000" w:themeColor="text1"/>
        </w:rPr>
        <w:t xml:space="preserve">dezesseis </w:t>
      </w:r>
      <w:r w:rsidR="00501329" w:rsidRPr="005308A7">
        <w:rPr>
          <w:rFonts w:ascii="Arial" w:hAnsi="Arial" w:cs="Arial"/>
          <w:color w:val="000000" w:themeColor="text1"/>
        </w:rPr>
        <w:t>reais</w:t>
      </w:r>
      <w:r w:rsidR="00501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dezoito centavo</w:t>
      </w:r>
      <w:r w:rsidR="00501329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136B85">
        <w:rPr>
          <w:rFonts w:ascii="Arial" w:hAnsi="Arial" w:cs="Arial"/>
        </w:rPr>
        <w:t>, devido</w:t>
      </w:r>
      <w:r w:rsidR="008E5E85">
        <w:rPr>
          <w:rFonts w:ascii="Arial" w:hAnsi="Arial" w:cs="Arial"/>
        </w:rPr>
        <w:t>s</w:t>
      </w:r>
      <w:r w:rsidRPr="00136B85">
        <w:rPr>
          <w:rFonts w:ascii="Arial" w:hAnsi="Arial" w:cs="Arial"/>
        </w:rPr>
        <w:t xml:space="preserve"> ao servidor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Edno</w:t>
      </w:r>
      <w:proofErr w:type="spellEnd"/>
      <w:r>
        <w:rPr>
          <w:rFonts w:ascii="Arial" w:hAnsi="Arial" w:cs="Arial"/>
        </w:rPr>
        <w:t xml:space="preserve"> Aldo Ribeiro de </w:t>
      </w:r>
      <w:r w:rsidR="005308A7" w:rsidRPr="005308A7">
        <w:rPr>
          <w:rFonts w:ascii="Arial" w:hAnsi="Arial" w:cs="Arial"/>
          <w:color w:val="000000" w:themeColor="text1"/>
        </w:rPr>
        <w:t>S</w:t>
      </w:r>
      <w:r w:rsidRPr="005308A7">
        <w:rPr>
          <w:rFonts w:ascii="Arial" w:hAnsi="Arial" w:cs="Arial"/>
          <w:color w:val="000000" w:themeColor="text1"/>
        </w:rPr>
        <w:t>antana,</w:t>
      </w:r>
      <w:r w:rsidRPr="00136B85">
        <w:rPr>
          <w:rFonts w:ascii="Arial" w:hAnsi="Arial" w:cs="Arial"/>
        </w:rPr>
        <w:t xml:space="preserve"> referente</w:t>
      </w:r>
      <w:r>
        <w:rPr>
          <w:rFonts w:ascii="Arial" w:hAnsi="Arial" w:cs="Arial"/>
        </w:rPr>
        <w:t xml:space="preserve">s </w:t>
      </w:r>
      <w:r w:rsidR="008E5E85" w:rsidRPr="005308A7">
        <w:rPr>
          <w:rFonts w:ascii="Arial" w:hAnsi="Arial" w:cs="Arial"/>
          <w:color w:val="000000" w:themeColor="text1"/>
        </w:rPr>
        <w:t>aos valores remanescentes originados do</w:t>
      </w:r>
      <w:r w:rsidR="00353C6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apostilamento</w:t>
      </w:r>
      <w:proofErr w:type="spellEnd"/>
      <w:r>
        <w:rPr>
          <w:rFonts w:ascii="Arial" w:hAnsi="Arial" w:cs="Arial"/>
        </w:rPr>
        <w:t xml:space="preserve"> do 1º quinquênio</w:t>
      </w:r>
      <w:r w:rsidRPr="00136B85">
        <w:rPr>
          <w:rFonts w:ascii="Arial" w:hAnsi="Arial" w:cs="Arial"/>
        </w:rPr>
        <w:t xml:space="preserve">, </w:t>
      </w:r>
      <w:r w:rsidR="00861AA2">
        <w:rPr>
          <w:rFonts w:ascii="Arial" w:hAnsi="Arial" w:cs="Arial"/>
        </w:rPr>
        <w:t>correspondente</w:t>
      </w:r>
      <w:r w:rsidRPr="00136B85">
        <w:rPr>
          <w:rFonts w:ascii="Arial" w:hAnsi="Arial" w:cs="Arial"/>
        </w:rPr>
        <w:t xml:space="preserve"> ao pe</w:t>
      </w:r>
      <w:r>
        <w:rPr>
          <w:rFonts w:ascii="Arial" w:hAnsi="Arial" w:cs="Arial"/>
        </w:rPr>
        <w:t xml:space="preserve">ríodo de 15/07/2007 a 31/05/2008, incluindo </w:t>
      </w:r>
      <w:r w:rsidR="005308A7" w:rsidRPr="005308A7">
        <w:rPr>
          <w:rFonts w:ascii="Arial" w:hAnsi="Arial" w:cs="Arial"/>
        </w:rPr>
        <w:t>13º salário</w:t>
      </w:r>
      <w:r w:rsidRPr="005308A7">
        <w:rPr>
          <w:rFonts w:ascii="Arial" w:hAnsi="Arial" w:cs="Arial"/>
        </w:rPr>
        <w:t xml:space="preserve"> </w:t>
      </w:r>
      <w:r w:rsidRPr="005308A7">
        <w:rPr>
          <w:rFonts w:ascii="Arial" w:hAnsi="Arial" w:cs="Arial"/>
          <w:color w:val="000000" w:themeColor="text1"/>
        </w:rPr>
        <w:t xml:space="preserve">de 2007, condicionado à informação da </w:t>
      </w:r>
      <w:r w:rsidR="001B4156" w:rsidRPr="005308A7">
        <w:rPr>
          <w:rFonts w:ascii="Arial" w:hAnsi="Arial" w:cs="Arial"/>
          <w:color w:val="000000" w:themeColor="text1"/>
        </w:rPr>
        <w:t>dotação orçamentária atualizada</w:t>
      </w:r>
      <w:r w:rsidR="001B4156" w:rsidRPr="001B4156">
        <w:rPr>
          <w:rFonts w:ascii="Arial" w:hAnsi="Arial" w:cs="Arial"/>
          <w:color w:val="00B050"/>
        </w:rPr>
        <w:t xml:space="preserve"> </w:t>
      </w:r>
      <w:r w:rsidR="001B4156" w:rsidRPr="005308A7">
        <w:rPr>
          <w:rFonts w:ascii="Arial" w:hAnsi="Arial" w:cs="Arial"/>
          <w:color w:val="000000" w:themeColor="text1"/>
        </w:rPr>
        <w:t>pelo órgão de origem.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Diante da necessidade de atendimento à condicionant</w:t>
      </w:r>
      <w:r w:rsidR="00353C68">
        <w:rPr>
          <w:rFonts w:ascii="Arial" w:hAnsi="Arial" w:cs="Arial"/>
        </w:rPr>
        <w:t>e, sugerimos o envio dos autos 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36B85">
        <w:rPr>
          <w:rFonts w:ascii="Arial" w:hAnsi="Arial" w:cs="Arial"/>
        </w:rPr>
        <w:t>Isto posto</w:t>
      </w:r>
      <w:proofErr w:type="gramEnd"/>
      <w:r w:rsidRPr="00136B85">
        <w:rPr>
          <w:rFonts w:ascii="Arial" w:hAnsi="Arial" w:cs="Arial"/>
        </w:rPr>
        <w:t xml:space="preserve">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5308A7">
        <w:rPr>
          <w:rFonts w:ascii="Arial" w:hAnsi="Arial" w:cs="Arial"/>
        </w:rPr>
        <w:t>29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>de 2017</w:t>
      </w:r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353C68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proofErr w:type="gramStart"/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proofErr w:type="gramEnd"/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BC2B67">
        <w:rPr>
          <w:rFonts w:ascii="Arial" w:hAnsi="Arial" w:cs="Arial"/>
          <w:b/>
        </w:rPr>
        <w:t>Fabrícia</w:t>
      </w:r>
      <w:proofErr w:type="spellEnd"/>
      <w:r w:rsidRPr="00BC2B67">
        <w:rPr>
          <w:rFonts w:ascii="Arial" w:hAnsi="Arial" w:cs="Arial"/>
          <w:b/>
        </w:rPr>
        <w:t xml:space="preserve"> Costa Soares</w:t>
      </w:r>
      <w:proofErr w:type="gramStart"/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66" w:rsidRDefault="00F12766" w:rsidP="008A703A">
      <w:pPr>
        <w:spacing w:after="0" w:line="240" w:lineRule="auto"/>
      </w:pPr>
      <w:r>
        <w:separator/>
      </w:r>
    </w:p>
  </w:endnote>
  <w:endnote w:type="continuationSeparator" w:id="0">
    <w:p w:rsidR="00F12766" w:rsidRDefault="00F12766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3B600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66" w:rsidRDefault="00F12766" w:rsidP="008A703A">
      <w:pPr>
        <w:spacing w:after="0" w:line="240" w:lineRule="auto"/>
      </w:pPr>
      <w:r>
        <w:separator/>
      </w:r>
    </w:p>
  </w:footnote>
  <w:footnote w:type="continuationSeparator" w:id="0">
    <w:p w:rsidR="00F12766" w:rsidRDefault="00F12766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BB45E6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25FF1" w:rsidRPr="0098367C" w:rsidRDefault="00125FF1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25FF1" w:rsidRPr="003068B9" w:rsidRDefault="00125FF1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B6001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5FF1">
      <w:t xml:space="preserve">    </w:t>
    </w:r>
    <w:r w:rsidR="00125FF1">
      <w:tab/>
      <w:t xml:space="preserve">      </w:t>
    </w:r>
    <w:r w:rsidR="00125FF1">
      <w:tab/>
    </w:r>
  </w:p>
  <w:p w:rsidR="00125FF1" w:rsidRDefault="00125FF1">
    <w:pPr>
      <w:pStyle w:val="Cabealho"/>
    </w:pPr>
  </w:p>
  <w:p w:rsidR="00125FF1" w:rsidRDefault="00125F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3B6001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25FF1">
      <w:t xml:space="preserve">    </w:t>
    </w:r>
    <w:r w:rsidR="00125FF1">
      <w:tab/>
      <w:t xml:space="preserve">    </w:t>
    </w:r>
  </w:p>
  <w:p w:rsidR="00125FF1" w:rsidRDefault="00125FF1" w:rsidP="00194ABB">
    <w:pPr>
      <w:pStyle w:val="Cabealho"/>
    </w:pPr>
  </w:p>
  <w:p w:rsidR="00125FF1" w:rsidRDefault="00125FF1" w:rsidP="00194ABB">
    <w:pPr>
      <w:pStyle w:val="Cabealho"/>
    </w:pPr>
  </w:p>
  <w:p w:rsidR="00125FF1" w:rsidRPr="0016418A" w:rsidRDefault="00125FF1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25FF1" w:rsidRPr="0016418A" w:rsidRDefault="00125FF1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125FF1" w:rsidRPr="0016418A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35C3"/>
    <w:rsid w:val="00194ABB"/>
    <w:rsid w:val="001A16E3"/>
    <w:rsid w:val="001A2A79"/>
    <w:rsid w:val="001B4156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45B73"/>
    <w:rsid w:val="002539E0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71A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40F47"/>
    <w:rsid w:val="00351CE6"/>
    <w:rsid w:val="00353C68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01329"/>
    <w:rsid w:val="005161FA"/>
    <w:rsid w:val="00516FB7"/>
    <w:rsid w:val="0052004A"/>
    <w:rsid w:val="005232ED"/>
    <w:rsid w:val="00527C34"/>
    <w:rsid w:val="005302FB"/>
    <w:rsid w:val="005305A3"/>
    <w:rsid w:val="005308A7"/>
    <w:rsid w:val="00531BCD"/>
    <w:rsid w:val="005351E4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1AE9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AA2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E5E85"/>
    <w:rsid w:val="008F0892"/>
    <w:rsid w:val="009069B4"/>
    <w:rsid w:val="00906CF8"/>
    <w:rsid w:val="00907B6B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B45E6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2730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E6B13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068B3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B5A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2766"/>
    <w:rsid w:val="00F1445B"/>
    <w:rsid w:val="00F17E16"/>
    <w:rsid w:val="00F21CEC"/>
    <w:rsid w:val="00F22110"/>
    <w:rsid w:val="00F253A8"/>
    <w:rsid w:val="00F26B5F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34B44-83EE-4045-8200-A7EE6AB7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2017-08-29T14:04:00Z</dcterms:created>
  <dcterms:modified xsi:type="dcterms:W3CDTF">2017-08-29T14:04:00Z</dcterms:modified>
</cp:coreProperties>
</file>