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24" w:rsidRPr="00F11FD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11FD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11FDB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>2000.</w:t>
      </w:r>
      <w:r w:rsidR="00026358">
        <w:rPr>
          <w:rFonts w:asciiTheme="minorHAnsi" w:hAnsiTheme="minorHAnsi" w:cstheme="minorHAnsi"/>
          <w:bCs/>
          <w:sz w:val="21"/>
          <w:szCs w:val="21"/>
        </w:rPr>
        <w:t>032442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>/</w:t>
      </w:r>
      <w:r w:rsidR="00026358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475A79" w:rsidRPr="00F11FD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F11FD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F11FDB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F11FD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>Aquisição</w:t>
      </w:r>
      <w:r w:rsidR="003A7FE6" w:rsidRPr="00F11FD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26358">
        <w:rPr>
          <w:rFonts w:asciiTheme="minorHAnsi" w:hAnsiTheme="minorHAnsi" w:cstheme="minorHAnsi"/>
          <w:bCs/>
          <w:sz w:val="21"/>
          <w:szCs w:val="21"/>
        </w:rPr>
        <w:t>oxigênio líquido.</w:t>
      </w:r>
    </w:p>
    <w:p w:rsidR="00296284" w:rsidRPr="00F11FDB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F11FDB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Trata-se d</w:t>
      </w:r>
      <w:r w:rsidR="009E4FDC" w:rsidRPr="00F11FDB">
        <w:rPr>
          <w:rFonts w:asciiTheme="minorHAnsi" w:hAnsiTheme="minorHAnsi" w:cstheme="minorHAnsi"/>
          <w:sz w:val="21"/>
          <w:szCs w:val="21"/>
        </w:rPr>
        <w:t>o</w:t>
      </w:r>
      <w:r w:rsidR="005C738A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F11FD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AC5524" w:rsidRPr="00F11FDB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026358">
        <w:rPr>
          <w:rFonts w:asciiTheme="minorHAnsi" w:hAnsiTheme="minorHAnsi" w:cstheme="minorHAnsi"/>
          <w:b/>
          <w:bCs/>
          <w:sz w:val="21"/>
          <w:szCs w:val="21"/>
        </w:rPr>
        <w:t>03244</w:t>
      </w:r>
      <w:r w:rsidR="00AE37FF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AC5524" w:rsidRPr="00F11FDB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26358">
        <w:rPr>
          <w:rFonts w:asciiTheme="minorHAnsi" w:hAnsiTheme="minorHAnsi" w:cstheme="minorHAnsi"/>
          <w:b/>
          <w:bCs/>
          <w:sz w:val="21"/>
          <w:szCs w:val="21"/>
        </w:rPr>
        <w:t>2014</w:t>
      </w:r>
      <w:r w:rsidR="00D73BE7" w:rsidRPr="00F11FD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F11FDB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F11FDB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26358">
        <w:rPr>
          <w:rFonts w:asciiTheme="minorHAnsi" w:hAnsiTheme="minorHAnsi" w:cstheme="minorHAnsi"/>
          <w:sz w:val="21"/>
          <w:szCs w:val="21"/>
        </w:rPr>
        <w:t>49</w:t>
      </w:r>
      <w:r w:rsidR="00286559" w:rsidRPr="00F11FDB">
        <w:rPr>
          <w:rFonts w:asciiTheme="minorHAnsi" w:hAnsiTheme="minorHAnsi" w:cstheme="minorHAnsi"/>
          <w:sz w:val="21"/>
          <w:szCs w:val="21"/>
        </w:rPr>
        <w:t xml:space="preserve"> (</w:t>
      </w:r>
      <w:r w:rsidR="00AC5524" w:rsidRPr="00F11FDB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026358">
        <w:rPr>
          <w:rFonts w:asciiTheme="minorHAnsi" w:hAnsiTheme="minorHAnsi" w:cstheme="minorHAnsi"/>
          <w:sz w:val="21"/>
          <w:szCs w:val="21"/>
        </w:rPr>
        <w:t>nove</w:t>
      </w:r>
      <w:r w:rsidR="00AC5524" w:rsidRPr="00F11FDB">
        <w:rPr>
          <w:rFonts w:asciiTheme="minorHAnsi" w:hAnsiTheme="minorHAnsi" w:cstheme="minorHAnsi"/>
          <w:sz w:val="21"/>
          <w:szCs w:val="21"/>
        </w:rPr>
        <w:t>)</w:t>
      </w:r>
      <w:r w:rsidR="000B2638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F11FDB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F11FD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11FDB">
        <w:rPr>
          <w:rFonts w:asciiTheme="minorHAnsi" w:hAnsiTheme="minorHAnsi" w:cstheme="minorHAnsi"/>
          <w:sz w:val="21"/>
          <w:szCs w:val="21"/>
        </w:rPr>
        <w:t>versa</w:t>
      </w:r>
      <w:r w:rsidR="00685F30" w:rsidRPr="00F11FDB">
        <w:rPr>
          <w:rFonts w:asciiTheme="minorHAnsi" w:hAnsiTheme="minorHAnsi" w:cstheme="minorHAnsi"/>
          <w:sz w:val="21"/>
          <w:szCs w:val="21"/>
        </w:rPr>
        <w:t>m</w:t>
      </w:r>
      <w:r w:rsidR="00E96A71" w:rsidRPr="00F11FDB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11FDB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F11FDB">
        <w:rPr>
          <w:rFonts w:asciiTheme="minorHAnsi" w:hAnsiTheme="minorHAnsi" w:cstheme="minorHAnsi"/>
          <w:sz w:val="21"/>
          <w:szCs w:val="21"/>
        </w:rPr>
        <w:t>a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 xml:space="preserve">quisição de </w:t>
      </w:r>
      <w:r w:rsidR="00026358">
        <w:rPr>
          <w:rFonts w:asciiTheme="minorHAnsi" w:hAnsiTheme="minorHAnsi" w:cstheme="minorHAnsi"/>
          <w:bCs/>
          <w:sz w:val="21"/>
          <w:szCs w:val="21"/>
        </w:rPr>
        <w:t xml:space="preserve">oxigênio líquido 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 xml:space="preserve">para </w:t>
      </w:r>
      <w:r w:rsidR="007328A4" w:rsidRPr="00F11FDB">
        <w:rPr>
          <w:rFonts w:asciiTheme="minorHAnsi" w:hAnsiTheme="minorHAnsi" w:cstheme="minorHAnsi"/>
          <w:sz w:val="21"/>
          <w:szCs w:val="21"/>
        </w:rPr>
        <w:t xml:space="preserve">atendimento das necessidades </w:t>
      </w:r>
      <w:r w:rsidR="00AC5524" w:rsidRPr="00F11FDB">
        <w:rPr>
          <w:rFonts w:asciiTheme="minorHAnsi" w:hAnsiTheme="minorHAnsi" w:cstheme="minorHAnsi"/>
          <w:sz w:val="21"/>
          <w:szCs w:val="21"/>
        </w:rPr>
        <w:t xml:space="preserve">das </w:t>
      </w:r>
      <w:r w:rsidR="00026358">
        <w:rPr>
          <w:rFonts w:asciiTheme="minorHAnsi" w:hAnsiTheme="minorHAnsi" w:cstheme="minorHAnsi"/>
          <w:sz w:val="21"/>
          <w:szCs w:val="21"/>
        </w:rPr>
        <w:t>demandas do Hospital Geral do Estado Professor Osvaldo Brandão Vilela,</w:t>
      </w:r>
      <w:r w:rsidR="00952673" w:rsidRPr="00F11FDB">
        <w:rPr>
          <w:rFonts w:asciiTheme="minorHAnsi" w:hAnsiTheme="minorHAnsi" w:cstheme="minorHAnsi"/>
          <w:sz w:val="21"/>
          <w:szCs w:val="21"/>
        </w:rPr>
        <w:t xml:space="preserve"> vinculad</w:t>
      </w:r>
      <w:r w:rsidR="00026358">
        <w:rPr>
          <w:rFonts w:asciiTheme="minorHAnsi" w:hAnsiTheme="minorHAnsi" w:cstheme="minorHAnsi"/>
          <w:sz w:val="21"/>
          <w:szCs w:val="21"/>
        </w:rPr>
        <w:t>o</w:t>
      </w:r>
      <w:r w:rsidR="00952673" w:rsidRPr="00F11FDB">
        <w:rPr>
          <w:rFonts w:asciiTheme="minorHAnsi" w:hAnsiTheme="minorHAnsi" w:cstheme="minorHAnsi"/>
          <w:sz w:val="21"/>
          <w:szCs w:val="21"/>
        </w:rPr>
        <w:t xml:space="preserve"> à Secretaria de Estado </w:t>
      </w:r>
      <w:proofErr w:type="gramStart"/>
      <w:r w:rsidR="00952673" w:rsidRPr="00F11FDB">
        <w:rPr>
          <w:rFonts w:asciiTheme="minorHAnsi" w:hAnsiTheme="minorHAnsi" w:cstheme="minorHAnsi"/>
          <w:sz w:val="21"/>
          <w:szCs w:val="21"/>
        </w:rPr>
        <w:t>da</w:t>
      </w:r>
      <w:proofErr w:type="gramEnd"/>
      <w:r w:rsidR="00952673" w:rsidRPr="00F11FDB">
        <w:rPr>
          <w:rFonts w:asciiTheme="minorHAnsi" w:hAnsiTheme="minorHAnsi" w:cstheme="minorHAnsi"/>
          <w:sz w:val="21"/>
          <w:szCs w:val="21"/>
        </w:rPr>
        <w:t xml:space="preserve"> Saúde - SESAU</w:t>
      </w:r>
      <w:r w:rsidR="00286559" w:rsidRPr="00F11FDB">
        <w:rPr>
          <w:rFonts w:asciiTheme="minorHAnsi" w:hAnsiTheme="minorHAnsi" w:cstheme="minorHAnsi"/>
          <w:sz w:val="21"/>
          <w:szCs w:val="21"/>
        </w:rPr>
        <w:t>.</w:t>
      </w:r>
      <w:r w:rsidR="00244026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F11FDB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F11FDB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F11FDB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F11FD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26358">
        <w:rPr>
          <w:rFonts w:asciiTheme="minorHAnsi" w:hAnsiTheme="minorHAnsi" w:cstheme="minorHAnsi"/>
          <w:b/>
          <w:sz w:val="21"/>
          <w:szCs w:val="21"/>
        </w:rPr>
        <w:t>15.569,01</w:t>
      </w:r>
      <w:r w:rsidR="004E4DF6" w:rsidRPr="00F11FD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26358">
        <w:rPr>
          <w:rFonts w:asciiTheme="minorHAnsi" w:hAnsiTheme="minorHAnsi" w:cstheme="minorHAnsi"/>
          <w:b/>
          <w:sz w:val="21"/>
          <w:szCs w:val="21"/>
        </w:rPr>
        <w:t>quinze</w:t>
      </w:r>
      <w:r w:rsidR="007328A4" w:rsidRPr="00F11FDB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00674" w:rsidRPr="00F11FD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26358">
        <w:rPr>
          <w:rFonts w:asciiTheme="minorHAnsi" w:hAnsiTheme="minorHAnsi" w:cstheme="minorHAnsi"/>
          <w:b/>
          <w:sz w:val="21"/>
          <w:szCs w:val="21"/>
        </w:rPr>
        <w:t>quinhentos e sessenta e nove reais e um centavo</w:t>
      </w:r>
      <w:r w:rsidR="004E4DF6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F11FDB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AE37FF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C8209D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AE37FF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C8209D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F11FDB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F11FDB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F11FDB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F11FDB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11FD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F11FD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328A4" w:rsidRPr="00F11FDB">
        <w:rPr>
          <w:rFonts w:asciiTheme="minorHAnsi" w:hAnsiTheme="minorHAnsi" w:cstheme="minorHAnsi"/>
          <w:bCs/>
          <w:sz w:val="21"/>
          <w:szCs w:val="21"/>
        </w:rPr>
        <w:t>2000.</w:t>
      </w:r>
      <w:r w:rsidR="00AE37FF">
        <w:rPr>
          <w:rFonts w:asciiTheme="minorHAnsi" w:hAnsiTheme="minorHAnsi" w:cstheme="minorHAnsi"/>
          <w:bCs/>
          <w:sz w:val="21"/>
          <w:szCs w:val="21"/>
        </w:rPr>
        <w:t>032442</w:t>
      </w:r>
      <w:r w:rsidR="007328A4" w:rsidRPr="00F11FDB">
        <w:rPr>
          <w:rFonts w:asciiTheme="minorHAnsi" w:hAnsiTheme="minorHAnsi" w:cstheme="minorHAnsi"/>
          <w:bCs/>
          <w:sz w:val="21"/>
          <w:szCs w:val="21"/>
        </w:rPr>
        <w:t>/</w:t>
      </w:r>
      <w:r w:rsidR="00AE37FF">
        <w:rPr>
          <w:rFonts w:asciiTheme="minorHAnsi" w:hAnsiTheme="minorHAnsi" w:cstheme="minorHAnsi"/>
          <w:bCs/>
          <w:sz w:val="21"/>
          <w:szCs w:val="21"/>
        </w:rPr>
        <w:t>2014</w:t>
      </w:r>
      <w:r w:rsidR="003262B7" w:rsidRPr="00F11FD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F11FD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F11FDB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11FDB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F11FDB">
        <w:rPr>
          <w:rFonts w:asciiTheme="minorHAnsi" w:hAnsiTheme="minorHAnsi" w:cstheme="minorHAnsi"/>
          <w:sz w:val="21"/>
          <w:szCs w:val="21"/>
        </w:rPr>
        <w:t>conforme requerido pel</w:t>
      </w:r>
      <w:r w:rsidR="00AC5524" w:rsidRPr="00F11FDB">
        <w:rPr>
          <w:rFonts w:asciiTheme="minorHAnsi" w:hAnsiTheme="minorHAnsi" w:cstheme="minorHAnsi"/>
          <w:sz w:val="21"/>
          <w:szCs w:val="21"/>
        </w:rPr>
        <w:t>o Gabinete da Cont</w:t>
      </w:r>
      <w:r w:rsidR="00AE37FF">
        <w:rPr>
          <w:rFonts w:asciiTheme="minorHAnsi" w:hAnsiTheme="minorHAnsi" w:cstheme="minorHAnsi"/>
          <w:sz w:val="21"/>
          <w:szCs w:val="21"/>
        </w:rPr>
        <w:t>roladora Geral do Estado (fl. 49</w:t>
      </w:r>
      <w:r w:rsidR="00AC5524" w:rsidRPr="00F11FDB">
        <w:rPr>
          <w:rFonts w:asciiTheme="minorHAnsi" w:hAnsiTheme="minorHAnsi" w:cstheme="minorHAnsi"/>
          <w:sz w:val="21"/>
          <w:szCs w:val="21"/>
        </w:rPr>
        <w:t>).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Pr="00A15D1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="00AE37FF">
        <w:rPr>
          <w:rFonts w:asciiTheme="minorHAnsi" w:hAnsiTheme="minorHAnsi" w:cstheme="minorHAnsi"/>
          <w:b/>
          <w:sz w:val="21"/>
          <w:szCs w:val="21"/>
          <w:u w:val="single"/>
        </w:rPr>
        <w:t>AUSÊNCIA DE PESQUISA DE MERCADO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744570">
        <w:rPr>
          <w:rFonts w:asciiTheme="minorHAnsi" w:hAnsiTheme="minorHAnsi" w:cstheme="minorHAnsi"/>
          <w:sz w:val="21"/>
          <w:szCs w:val="21"/>
        </w:rPr>
        <w:t>–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744570">
        <w:rPr>
          <w:rFonts w:asciiTheme="minorHAnsi" w:hAnsiTheme="minorHAnsi" w:cstheme="minorHAnsi"/>
          <w:sz w:val="21"/>
          <w:szCs w:val="21"/>
        </w:rPr>
        <w:t xml:space="preserve">Não consta </w:t>
      </w:r>
      <w:r w:rsidR="00A15D16">
        <w:rPr>
          <w:rFonts w:asciiTheme="minorHAnsi" w:hAnsiTheme="minorHAnsi" w:cstheme="minorHAnsi"/>
          <w:sz w:val="21"/>
          <w:szCs w:val="21"/>
        </w:rPr>
        <w:t xml:space="preserve">no processo </w:t>
      </w:r>
      <w:r w:rsidR="00A15D16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A15D16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="00744570">
        <w:rPr>
          <w:rFonts w:asciiTheme="minorHAnsi" w:hAnsiTheme="minorHAnsi" w:cstheme="minorHAnsi"/>
          <w:sz w:val="21"/>
          <w:szCs w:val="21"/>
        </w:rPr>
        <w:t xml:space="preserve"> pesquisa de mercado apta a aferir o preço dos gases medicinais objeto dos autos. </w:t>
      </w:r>
      <w:r w:rsidR="00C332E4">
        <w:rPr>
          <w:rFonts w:asciiTheme="minorHAnsi" w:hAnsiTheme="minorHAnsi" w:cstheme="minorHAnsi"/>
          <w:sz w:val="21"/>
          <w:szCs w:val="21"/>
        </w:rPr>
        <w:t>A suposta pesquisa de mercado evidencia</w:t>
      </w:r>
      <w:r w:rsidR="00A15D16">
        <w:rPr>
          <w:rFonts w:asciiTheme="minorHAnsi" w:hAnsiTheme="minorHAnsi" w:cstheme="minorHAnsi"/>
          <w:sz w:val="21"/>
          <w:szCs w:val="21"/>
        </w:rPr>
        <w:t xml:space="preserve"> tão somente</w:t>
      </w:r>
      <w:r w:rsidR="00744570">
        <w:rPr>
          <w:rFonts w:asciiTheme="minorHAnsi" w:hAnsiTheme="minorHAnsi" w:cstheme="minorHAnsi"/>
          <w:sz w:val="21"/>
          <w:szCs w:val="21"/>
        </w:rPr>
        <w:t xml:space="preserve"> propostas comerciais datadas de 2011</w:t>
      </w:r>
      <w:r w:rsidR="00A15D16">
        <w:rPr>
          <w:rFonts w:asciiTheme="minorHAnsi" w:hAnsiTheme="minorHAnsi" w:cstheme="minorHAnsi"/>
          <w:sz w:val="21"/>
          <w:szCs w:val="21"/>
        </w:rPr>
        <w:t xml:space="preserve"> (fls. 07/10)</w:t>
      </w:r>
      <w:r w:rsidR="00744570">
        <w:rPr>
          <w:rFonts w:asciiTheme="minorHAnsi" w:hAnsiTheme="minorHAnsi" w:cstheme="minorHAnsi"/>
          <w:sz w:val="21"/>
          <w:szCs w:val="21"/>
        </w:rPr>
        <w:t xml:space="preserve">, </w:t>
      </w:r>
      <w:r w:rsidR="00C332E4">
        <w:rPr>
          <w:rFonts w:asciiTheme="minorHAnsi" w:hAnsiTheme="minorHAnsi" w:cstheme="minorHAnsi"/>
          <w:sz w:val="21"/>
          <w:szCs w:val="21"/>
        </w:rPr>
        <w:t>portanto sem</w:t>
      </w:r>
      <w:r w:rsidR="00744570">
        <w:rPr>
          <w:rFonts w:asciiTheme="minorHAnsi" w:hAnsiTheme="minorHAnsi" w:cstheme="minorHAnsi"/>
          <w:sz w:val="21"/>
          <w:szCs w:val="21"/>
        </w:rPr>
        <w:t xml:space="preserve"> validade jurídica, haja vista que revela uma fuga ao propósito de realizar uma ampla radiografia de mercado.</w:t>
      </w:r>
      <w:r w:rsidR="00C332E4">
        <w:rPr>
          <w:rFonts w:asciiTheme="minorHAnsi" w:hAnsiTheme="minorHAnsi" w:cstheme="minorHAnsi"/>
          <w:sz w:val="21"/>
          <w:szCs w:val="21"/>
        </w:rPr>
        <w:t xml:space="preserve"> </w:t>
      </w:r>
      <w:r w:rsidR="00C332E4" w:rsidRPr="00A15D16">
        <w:rPr>
          <w:rFonts w:asciiTheme="minorHAnsi" w:hAnsiTheme="minorHAnsi" w:cstheme="minorHAnsi"/>
          <w:b/>
          <w:sz w:val="21"/>
          <w:szCs w:val="21"/>
        </w:rPr>
        <w:t>Em tempo, destaque-se que o processo administrativo em questão trata de pagamento de despesa realizada em momento pretérito, cujo atesto de recebimento data de 21/11/2014.</w:t>
      </w:r>
    </w:p>
    <w:p w:rsidR="00F46E1A" w:rsidRPr="00F11FDB" w:rsidRDefault="00A15D16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 solicitação de pagamento constante na inicial do processo </w:t>
      </w:r>
      <w:r w:rsidR="000D250B">
        <w:rPr>
          <w:rFonts w:asciiTheme="minorHAnsi" w:hAnsiTheme="minorHAnsi" w:cstheme="minorHAnsi"/>
          <w:sz w:val="21"/>
          <w:szCs w:val="21"/>
        </w:rPr>
        <w:t xml:space="preserve">em tela foi expedida pela Diretora do Hospital Geral do Estado Professor Osvaldo Brandão Vilela, </w:t>
      </w:r>
      <w:proofErr w:type="gramStart"/>
      <w:r w:rsidR="000D250B">
        <w:rPr>
          <w:rFonts w:asciiTheme="minorHAnsi" w:hAnsiTheme="minorHAnsi" w:cstheme="minorHAnsi"/>
          <w:sz w:val="21"/>
          <w:szCs w:val="21"/>
        </w:rPr>
        <w:t>Sra.</w:t>
      </w:r>
      <w:proofErr w:type="gramEnd"/>
      <w:r w:rsidR="000D250B">
        <w:rPr>
          <w:rFonts w:asciiTheme="minorHAnsi" w:hAnsiTheme="minorHAnsi" w:cstheme="minorHAnsi"/>
          <w:sz w:val="21"/>
          <w:szCs w:val="21"/>
        </w:rPr>
        <w:t xml:space="preserve"> Verônica Maria de Oliveira Leite </w:t>
      </w:r>
      <w:proofErr w:type="spellStart"/>
      <w:r w:rsidR="000D250B">
        <w:rPr>
          <w:rFonts w:asciiTheme="minorHAnsi" w:hAnsiTheme="minorHAnsi" w:cstheme="minorHAnsi"/>
          <w:sz w:val="21"/>
          <w:szCs w:val="21"/>
        </w:rPr>
        <w:t>Omena</w:t>
      </w:r>
      <w:proofErr w:type="spellEnd"/>
      <w:r w:rsidR="000D250B">
        <w:rPr>
          <w:rFonts w:asciiTheme="minorHAnsi" w:hAnsiTheme="minorHAnsi" w:cstheme="minorHAnsi"/>
          <w:sz w:val="21"/>
          <w:szCs w:val="21"/>
        </w:rPr>
        <w:t xml:space="preserve">, </w:t>
      </w:r>
      <w:r w:rsidR="00F46E1A" w:rsidRPr="00F11FDB">
        <w:rPr>
          <w:rFonts w:asciiTheme="minorHAnsi" w:hAnsiTheme="minorHAnsi" w:cstheme="minorHAnsi"/>
          <w:sz w:val="21"/>
          <w:szCs w:val="21"/>
        </w:rPr>
        <w:t xml:space="preserve">nos termos do </w:t>
      </w:r>
      <w:proofErr w:type="spellStart"/>
      <w:r w:rsidR="00AC5524" w:rsidRPr="00F11FDB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9D38DE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F46E1A" w:rsidRPr="00F11FDB">
        <w:rPr>
          <w:rFonts w:asciiTheme="minorHAnsi" w:hAnsiTheme="minorHAnsi" w:cstheme="minorHAnsi"/>
          <w:sz w:val="21"/>
          <w:szCs w:val="21"/>
        </w:rPr>
        <w:t xml:space="preserve">nº </w:t>
      </w:r>
      <w:r w:rsidR="000D250B">
        <w:rPr>
          <w:rFonts w:asciiTheme="minorHAnsi" w:hAnsiTheme="minorHAnsi" w:cstheme="minorHAnsi"/>
          <w:sz w:val="21"/>
          <w:szCs w:val="21"/>
        </w:rPr>
        <w:t>2028</w:t>
      </w:r>
      <w:r w:rsidR="00F46E1A" w:rsidRPr="00F11FDB">
        <w:rPr>
          <w:rFonts w:asciiTheme="minorHAnsi" w:hAnsiTheme="minorHAnsi" w:cstheme="minorHAnsi"/>
          <w:sz w:val="21"/>
          <w:szCs w:val="21"/>
        </w:rPr>
        <w:t>/</w:t>
      </w:r>
      <w:r w:rsidR="000D250B">
        <w:rPr>
          <w:rFonts w:asciiTheme="minorHAnsi" w:hAnsiTheme="minorHAnsi" w:cstheme="minorHAnsi"/>
          <w:sz w:val="21"/>
          <w:szCs w:val="21"/>
        </w:rPr>
        <w:t>GAB-HGE</w:t>
      </w:r>
      <w:r w:rsidR="00F46E1A" w:rsidRPr="00F11FD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0D250B">
        <w:rPr>
          <w:rFonts w:asciiTheme="minorHAnsi" w:hAnsiTheme="minorHAnsi" w:cstheme="minorHAnsi"/>
          <w:sz w:val="21"/>
          <w:szCs w:val="21"/>
        </w:rPr>
        <w:t>21.11</w:t>
      </w:r>
      <w:r w:rsidR="009D38DE" w:rsidRPr="00F11FDB">
        <w:rPr>
          <w:rFonts w:asciiTheme="minorHAnsi" w:hAnsiTheme="minorHAnsi" w:cstheme="minorHAnsi"/>
          <w:sz w:val="21"/>
          <w:szCs w:val="21"/>
        </w:rPr>
        <w:t>/</w:t>
      </w:r>
      <w:r w:rsidR="00AC5524" w:rsidRPr="00F11FDB">
        <w:rPr>
          <w:rFonts w:asciiTheme="minorHAnsi" w:hAnsiTheme="minorHAnsi" w:cstheme="minorHAnsi"/>
          <w:sz w:val="21"/>
          <w:szCs w:val="21"/>
        </w:rPr>
        <w:t>201</w:t>
      </w:r>
      <w:r w:rsidR="000D250B">
        <w:rPr>
          <w:rFonts w:asciiTheme="minorHAnsi" w:hAnsiTheme="minorHAnsi" w:cstheme="minorHAnsi"/>
          <w:sz w:val="21"/>
          <w:szCs w:val="21"/>
        </w:rPr>
        <w:t>4</w:t>
      </w:r>
      <w:r w:rsidR="00F46E1A" w:rsidRPr="00F11FDB">
        <w:rPr>
          <w:rFonts w:asciiTheme="minorHAnsi" w:hAnsiTheme="minorHAnsi" w:cstheme="minorHAnsi"/>
          <w:sz w:val="21"/>
          <w:szCs w:val="21"/>
        </w:rPr>
        <w:t>.</w:t>
      </w:r>
    </w:p>
    <w:p w:rsidR="00F46E1A" w:rsidRPr="00F11FDB" w:rsidRDefault="00F46E1A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>2</w:t>
      </w:r>
      <w:r w:rsidRPr="00F11FDB">
        <w:rPr>
          <w:rFonts w:asciiTheme="minorHAnsi" w:hAnsiTheme="minorHAnsi" w:cstheme="minorHAnsi"/>
          <w:sz w:val="21"/>
          <w:szCs w:val="21"/>
        </w:rPr>
        <w:t xml:space="preserve">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F11FDB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F11FDB">
        <w:rPr>
          <w:rFonts w:asciiTheme="minorHAnsi" w:hAnsiTheme="minorHAnsi" w:cstheme="minorHAnsi"/>
          <w:sz w:val="21"/>
          <w:szCs w:val="21"/>
        </w:rPr>
        <w:t xml:space="preserve"> - Verifica-se a apresentação do Certificado d</w:t>
      </w:r>
      <w:r w:rsidR="00340DA6">
        <w:rPr>
          <w:rFonts w:asciiTheme="minorHAnsi" w:hAnsiTheme="minorHAnsi" w:cstheme="minorHAnsi"/>
          <w:sz w:val="21"/>
          <w:szCs w:val="21"/>
        </w:rPr>
        <w:t>e Registro Cadastral – CRC (fl.</w:t>
      </w:r>
      <w:r w:rsidR="00AC4686" w:rsidRPr="00F11FDB">
        <w:rPr>
          <w:rFonts w:asciiTheme="minorHAnsi" w:hAnsiTheme="minorHAnsi" w:cstheme="minorHAnsi"/>
          <w:sz w:val="21"/>
          <w:szCs w:val="21"/>
        </w:rPr>
        <w:t>29</w:t>
      </w:r>
      <w:r w:rsidRPr="00F11FDB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F11FDB">
        <w:rPr>
          <w:rFonts w:asciiTheme="minorHAnsi" w:hAnsiTheme="minorHAnsi" w:cstheme="minorHAnsi"/>
          <w:sz w:val="21"/>
          <w:szCs w:val="21"/>
        </w:rPr>
        <w:t>igos</w:t>
      </w:r>
      <w:r w:rsidRPr="00F11FDB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</w:t>
      </w:r>
      <w:r w:rsidR="00881876" w:rsidRPr="00F11FDB">
        <w:rPr>
          <w:rFonts w:asciiTheme="minorHAnsi" w:hAnsiTheme="minorHAnsi" w:cstheme="minorHAnsi"/>
          <w:sz w:val="21"/>
          <w:szCs w:val="21"/>
        </w:rPr>
        <w:t>Ocorre que n</w:t>
      </w:r>
      <w:r w:rsidRPr="00F11FDB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</w:p>
    <w:p w:rsidR="00F46E1A" w:rsidRPr="00F11FDB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 – AUTORIZAÇÃO</w:t>
      </w:r>
      <w:proofErr w:type="gramEnd"/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</w:t>
      </w:r>
      <w:r w:rsidR="000D250B">
        <w:rPr>
          <w:rFonts w:asciiTheme="minorHAnsi" w:hAnsiTheme="minorHAnsi" w:cstheme="minorHAnsi"/>
          <w:b/>
          <w:sz w:val="21"/>
          <w:szCs w:val="21"/>
          <w:u w:val="single"/>
        </w:rPr>
        <w:t>PAGAMENTO DA DESPESA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0D250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D250B">
        <w:rPr>
          <w:rFonts w:asciiTheme="minorHAnsi" w:hAnsiTheme="minorHAnsi" w:cstheme="minorHAnsi"/>
          <w:sz w:val="21"/>
          <w:szCs w:val="21"/>
        </w:rPr>
        <w:t>C</w:t>
      </w:r>
      <w:r w:rsidR="00C5540F" w:rsidRPr="00F11FDB">
        <w:rPr>
          <w:rFonts w:asciiTheme="minorHAnsi" w:hAnsiTheme="minorHAnsi" w:cstheme="minorHAnsi"/>
          <w:sz w:val="21"/>
          <w:szCs w:val="21"/>
        </w:rPr>
        <w:t>onsta</w:t>
      </w:r>
      <w:r w:rsidR="005535CC" w:rsidRPr="00F11FDB">
        <w:rPr>
          <w:rFonts w:asciiTheme="minorHAnsi" w:hAnsiTheme="minorHAnsi" w:cstheme="minorHAnsi"/>
          <w:sz w:val="21"/>
          <w:szCs w:val="21"/>
        </w:rPr>
        <w:t xml:space="preserve"> nos autos</w:t>
      </w:r>
      <w:r w:rsidR="00DD0102" w:rsidRPr="00F11FDB">
        <w:rPr>
          <w:rFonts w:asciiTheme="minorHAnsi" w:hAnsiTheme="minorHAnsi" w:cstheme="minorHAnsi"/>
          <w:sz w:val="21"/>
          <w:szCs w:val="21"/>
        </w:rPr>
        <w:t xml:space="preserve"> autorização d</w:t>
      </w:r>
      <w:r w:rsidR="005535CC" w:rsidRPr="00F11FDB">
        <w:rPr>
          <w:rFonts w:asciiTheme="minorHAnsi" w:hAnsiTheme="minorHAnsi" w:cstheme="minorHAnsi"/>
          <w:sz w:val="21"/>
          <w:szCs w:val="21"/>
        </w:rPr>
        <w:t>a</w:t>
      </w:r>
      <w:r w:rsidR="00DD0102" w:rsidRPr="00F11FDB">
        <w:rPr>
          <w:rFonts w:asciiTheme="minorHAnsi" w:hAnsiTheme="minorHAnsi" w:cstheme="minorHAnsi"/>
          <w:sz w:val="21"/>
          <w:szCs w:val="21"/>
        </w:rPr>
        <w:t xml:space="preserve"> Secretári</w:t>
      </w:r>
      <w:r w:rsidR="005535CC" w:rsidRPr="00F11FDB">
        <w:rPr>
          <w:rFonts w:asciiTheme="minorHAnsi" w:hAnsiTheme="minorHAnsi" w:cstheme="minorHAnsi"/>
          <w:sz w:val="21"/>
          <w:szCs w:val="21"/>
        </w:rPr>
        <w:t>a</w:t>
      </w:r>
      <w:r w:rsidR="00DD0102" w:rsidRPr="00F11FDB">
        <w:rPr>
          <w:rFonts w:asciiTheme="minorHAnsi" w:hAnsiTheme="minorHAnsi" w:cstheme="minorHAnsi"/>
          <w:sz w:val="21"/>
          <w:szCs w:val="21"/>
        </w:rPr>
        <w:t xml:space="preserve"> de Estado </w:t>
      </w:r>
      <w:r w:rsidR="000D250B">
        <w:rPr>
          <w:rFonts w:asciiTheme="minorHAnsi" w:hAnsiTheme="minorHAnsi" w:cstheme="minorHAnsi"/>
          <w:sz w:val="21"/>
          <w:szCs w:val="21"/>
        </w:rPr>
        <w:t xml:space="preserve">Adjunta </w:t>
      </w:r>
      <w:r w:rsidR="00DD0102" w:rsidRPr="00F11FDB">
        <w:rPr>
          <w:rFonts w:asciiTheme="minorHAnsi" w:hAnsiTheme="minorHAnsi" w:cstheme="minorHAnsi"/>
          <w:sz w:val="21"/>
          <w:szCs w:val="21"/>
        </w:rPr>
        <w:t>da Saúde</w:t>
      </w:r>
      <w:r w:rsidR="000D250B">
        <w:rPr>
          <w:rFonts w:asciiTheme="minorHAnsi" w:hAnsiTheme="minorHAnsi" w:cstheme="minorHAnsi"/>
          <w:sz w:val="21"/>
          <w:szCs w:val="21"/>
        </w:rPr>
        <w:t xml:space="preserve">, Sra. Júlia Maria Fernandes Tenório </w:t>
      </w:r>
      <w:proofErr w:type="spellStart"/>
      <w:r w:rsidR="000D250B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0D250B">
        <w:rPr>
          <w:rFonts w:asciiTheme="minorHAnsi" w:hAnsiTheme="minorHAnsi" w:cstheme="minorHAnsi"/>
          <w:sz w:val="21"/>
          <w:szCs w:val="21"/>
        </w:rPr>
        <w:t xml:space="preserve">, </w:t>
      </w:r>
      <w:r w:rsidR="00340DA6">
        <w:rPr>
          <w:rFonts w:asciiTheme="minorHAnsi" w:hAnsiTheme="minorHAnsi" w:cstheme="minorHAnsi"/>
          <w:sz w:val="21"/>
          <w:szCs w:val="21"/>
        </w:rPr>
        <w:t>com o fim de</w:t>
      </w:r>
      <w:r w:rsidR="000D250B">
        <w:rPr>
          <w:rFonts w:asciiTheme="minorHAnsi" w:hAnsiTheme="minorHAnsi" w:cstheme="minorHAnsi"/>
          <w:sz w:val="21"/>
          <w:szCs w:val="21"/>
        </w:rPr>
        <w:t xml:space="preserve"> pagamento da despesa em questão e posterior instauração de sindicância administrativa para apuração de responsabilidade quanto à realização de despesa sem a observância do regular procedimento licitatório.</w:t>
      </w:r>
    </w:p>
    <w:p w:rsidR="00340DA6" w:rsidRPr="007500FF" w:rsidRDefault="00340DA6" w:rsidP="00340DA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EMITIDA</w:t>
      </w:r>
      <w:r w:rsidRPr="007500FF">
        <w:rPr>
          <w:rFonts w:asciiTheme="minorHAnsi" w:hAnsiTheme="minorHAnsi" w:cstheme="minorHAnsi"/>
          <w:sz w:val="21"/>
          <w:szCs w:val="21"/>
        </w:rPr>
        <w:t xml:space="preserve"> – Destaca-se que as Notas de Empenho (</w:t>
      </w:r>
      <w:r w:rsidRPr="007500FF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4</w:t>
      </w:r>
      <w:r w:rsidRPr="007500FF">
        <w:rPr>
          <w:rFonts w:asciiTheme="minorHAnsi" w:hAnsiTheme="minorHAnsi" w:cstheme="minorHAnsi"/>
          <w:b/>
          <w:sz w:val="21"/>
          <w:szCs w:val="21"/>
        </w:rPr>
        <w:t>NE</w:t>
      </w:r>
      <w:r>
        <w:rPr>
          <w:rFonts w:asciiTheme="minorHAnsi" w:hAnsiTheme="minorHAnsi" w:cstheme="minorHAnsi"/>
          <w:b/>
          <w:sz w:val="21"/>
          <w:szCs w:val="21"/>
        </w:rPr>
        <w:t>23824</w:t>
      </w:r>
      <w:r w:rsidRPr="007500FF">
        <w:rPr>
          <w:rFonts w:asciiTheme="minorHAnsi" w:hAnsiTheme="minorHAnsi" w:cstheme="minorHAnsi"/>
          <w:sz w:val="21"/>
          <w:szCs w:val="21"/>
        </w:rPr>
        <w:t xml:space="preserve">), à fl. </w:t>
      </w:r>
      <w:r>
        <w:rPr>
          <w:rFonts w:asciiTheme="minorHAnsi" w:hAnsiTheme="minorHAnsi" w:cstheme="minorHAnsi"/>
          <w:sz w:val="21"/>
          <w:szCs w:val="21"/>
        </w:rPr>
        <w:t>26</w:t>
      </w:r>
      <w:r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Pr="007500FF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7500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>
        <w:rPr>
          <w:rFonts w:asciiTheme="minorHAnsi" w:hAnsiTheme="minorHAnsi" w:cstheme="minorHAnsi"/>
          <w:sz w:val="21"/>
          <w:szCs w:val="21"/>
        </w:rPr>
        <w:t>a</w:t>
      </w:r>
      <w:r w:rsidRPr="007500FF">
        <w:rPr>
          <w:rFonts w:asciiTheme="minorHAnsi" w:hAnsiTheme="minorHAnsi" w:cstheme="minorHAnsi"/>
          <w:sz w:val="21"/>
          <w:szCs w:val="21"/>
        </w:rPr>
        <w:t xml:space="preserve"> então </w:t>
      </w:r>
      <w:r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7500FF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sz w:val="21"/>
          <w:szCs w:val="21"/>
        </w:rPr>
        <w:t>Izolda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Pr="007500FF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7500FF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500FF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7500FF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7500F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40DA6" w:rsidRPr="007500FF" w:rsidRDefault="00340DA6" w:rsidP="00340DA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500FF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7500FF">
        <w:rPr>
          <w:rFonts w:asciiTheme="minorHAnsi" w:hAnsiTheme="minorHAnsi" w:cstheme="minorHAnsi"/>
          <w:b/>
          <w:sz w:val="21"/>
          <w:szCs w:val="21"/>
        </w:rPr>
        <w:t>”</w:t>
      </w:r>
      <w:r w:rsidRPr="007500FF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Pr="007500FF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303565" w:rsidRPr="00F11FDB" w:rsidRDefault="00303565" w:rsidP="0030356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11FDB">
        <w:rPr>
          <w:rFonts w:asciiTheme="minorHAnsi" w:hAnsiTheme="minorHAnsi" w:cstheme="minorHAnsi"/>
          <w:sz w:val="21"/>
          <w:szCs w:val="21"/>
        </w:rPr>
        <w:t xml:space="preserve">Com amparo em consulta ao Sistema Integrado de Administração Financeira para Estados e Municípios – SIAFEM (REL0023 - Relatório Restos a Pagar –Processados, fl. </w:t>
      </w:r>
      <w:r w:rsidR="00340DA6">
        <w:rPr>
          <w:rFonts w:asciiTheme="minorHAnsi" w:hAnsiTheme="minorHAnsi" w:cstheme="minorHAnsi"/>
          <w:sz w:val="21"/>
          <w:szCs w:val="21"/>
        </w:rPr>
        <w:t>39</w:t>
      </w:r>
      <w:r w:rsidRPr="00F11FDB">
        <w:rPr>
          <w:rFonts w:asciiTheme="minorHAnsi" w:hAnsiTheme="minorHAnsi" w:cstheme="minorHAnsi"/>
          <w:sz w:val="21"/>
          <w:szCs w:val="21"/>
        </w:rPr>
        <w:t xml:space="preserve">), a empresa </w:t>
      </w:r>
      <w:r w:rsidR="00340DA6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40DA6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Pr="00F11FDB">
        <w:rPr>
          <w:rFonts w:asciiTheme="minorHAnsi" w:hAnsiTheme="minorHAnsi" w:cstheme="minorHAnsi"/>
          <w:sz w:val="21"/>
          <w:szCs w:val="21"/>
        </w:rPr>
        <w:t xml:space="preserve">,  apresenta o montante a receber orçado em </w:t>
      </w:r>
      <w:r w:rsidRPr="00F11FDB">
        <w:rPr>
          <w:b/>
          <w:sz w:val="21"/>
          <w:szCs w:val="21"/>
        </w:rPr>
        <w:t xml:space="preserve">R$ </w:t>
      </w:r>
      <w:r w:rsidR="00340DA6">
        <w:rPr>
          <w:b/>
          <w:sz w:val="21"/>
          <w:szCs w:val="21"/>
        </w:rPr>
        <w:t>78.627,51</w:t>
      </w:r>
      <w:r w:rsidRPr="00F11FDB">
        <w:rPr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b/>
          <w:sz w:val="21"/>
          <w:szCs w:val="21"/>
        </w:rPr>
        <w:t>(</w:t>
      </w:r>
      <w:r w:rsidR="00340DA6">
        <w:rPr>
          <w:rFonts w:asciiTheme="minorHAnsi" w:hAnsiTheme="minorHAnsi" w:cstheme="minorHAnsi"/>
          <w:b/>
          <w:sz w:val="21"/>
          <w:szCs w:val="21"/>
        </w:rPr>
        <w:t>setenta e oito mil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40DA6">
        <w:rPr>
          <w:rFonts w:asciiTheme="minorHAnsi" w:hAnsiTheme="minorHAnsi" w:cstheme="minorHAnsi"/>
          <w:b/>
          <w:sz w:val="21"/>
          <w:szCs w:val="21"/>
        </w:rPr>
        <w:t xml:space="preserve">seiscentos e vinte e sete reais e </w:t>
      </w:r>
      <w:proofErr w:type="spellStart"/>
      <w:r w:rsidR="00340DA6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340DA6">
        <w:rPr>
          <w:rFonts w:asciiTheme="minorHAnsi" w:hAnsiTheme="minorHAnsi" w:cstheme="minorHAnsi"/>
          <w:b/>
          <w:sz w:val="21"/>
          <w:szCs w:val="21"/>
        </w:rPr>
        <w:t xml:space="preserve"> e um centavos</w:t>
      </w:r>
      <w:r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Pr="00F11FDB">
        <w:rPr>
          <w:rFonts w:asciiTheme="minorHAnsi" w:hAnsiTheme="minorHAnsi" w:cstheme="minorHAnsi"/>
          <w:sz w:val="21"/>
          <w:szCs w:val="21"/>
        </w:rPr>
        <w:t>, cujas despesas, em sua maioria, foram efetuados em valores até R$ 8.000,00 (oito mil reais).</w:t>
      </w:r>
    </w:p>
    <w:p w:rsidR="00303565" w:rsidRPr="00F11FDB" w:rsidRDefault="00303565" w:rsidP="003035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303565" w:rsidRPr="00F11FDB" w:rsidRDefault="00303565" w:rsidP="0030356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11FDB">
        <w:rPr>
          <w:rFonts w:asciiTheme="minorHAnsi" w:hAnsiTheme="minorHAnsi" w:cstheme="minorHAnsi"/>
          <w:i/>
          <w:sz w:val="21"/>
          <w:szCs w:val="21"/>
        </w:rPr>
        <w:t xml:space="preserve">“Planeje adequadamente as aquisições e/ou contratações a fim de evitar o fracionamento da despesa, em observância ao art. 23, § 5˚, da Lei n.˚ 8.666/93.” </w:t>
      </w:r>
      <w:r w:rsidRPr="00F11FD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contratações que possam vir a extrapolar o limite de dispensa de licitação, de modo que sejam feitas de forma unificada.</w:t>
      </w:r>
    </w:p>
    <w:p w:rsidR="00AC4686" w:rsidRPr="00F11FDB" w:rsidRDefault="003F1F01" w:rsidP="00AC46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AC468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C4686"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C4686" w:rsidRPr="00F11FDB">
        <w:rPr>
          <w:rFonts w:asciiTheme="minorHAnsi" w:hAnsiTheme="minorHAnsi" w:cstheme="minorHAnsi"/>
          <w:sz w:val="21"/>
          <w:szCs w:val="21"/>
        </w:rPr>
        <w:t xml:space="preserve">Em análise aos documentos apensados aos autos, vê-se que as Certidões de Regularidade Fiscal referentes à empresa </w:t>
      </w:r>
      <w:r w:rsidR="00340DA6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40DA6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AC4686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A46A6" w:rsidRPr="00F11FDB">
        <w:rPr>
          <w:rFonts w:asciiTheme="minorHAnsi" w:hAnsiTheme="minorHAnsi" w:cstheme="minorHAnsi"/>
          <w:sz w:val="21"/>
          <w:szCs w:val="21"/>
        </w:rPr>
        <w:t xml:space="preserve">restam vencidas (fls. </w:t>
      </w:r>
      <w:r w:rsidR="00340DA6">
        <w:rPr>
          <w:rFonts w:asciiTheme="minorHAnsi" w:hAnsiTheme="minorHAnsi" w:cstheme="minorHAnsi"/>
          <w:sz w:val="21"/>
          <w:szCs w:val="21"/>
        </w:rPr>
        <w:t>30/37</w:t>
      </w:r>
      <w:r w:rsidR="004A46A6" w:rsidRPr="00F11FDB">
        <w:rPr>
          <w:rFonts w:asciiTheme="minorHAnsi" w:hAnsiTheme="minorHAnsi" w:cstheme="minorHAnsi"/>
          <w:sz w:val="21"/>
          <w:szCs w:val="21"/>
        </w:rPr>
        <w:t>).</w:t>
      </w:r>
    </w:p>
    <w:p w:rsidR="00E412C6" w:rsidRPr="00F11FDB" w:rsidRDefault="003F1F01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E412C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F11FDB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F11FDB">
        <w:rPr>
          <w:rFonts w:asciiTheme="minorHAnsi" w:hAnsiTheme="minorHAnsi" w:cstheme="minorHAnsi"/>
          <w:sz w:val="21"/>
          <w:szCs w:val="21"/>
        </w:rPr>
        <w:t>igos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340DA6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40DA6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4A46A6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340DA6">
        <w:rPr>
          <w:rFonts w:asciiTheme="minorHAnsi" w:hAnsiTheme="minorHAnsi" w:cstheme="minorHAnsi"/>
          <w:sz w:val="21"/>
          <w:szCs w:val="21"/>
        </w:rPr>
        <w:t>a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F11FDB">
        <w:rPr>
          <w:rFonts w:asciiTheme="minorHAnsi" w:hAnsiTheme="minorHAnsi" w:cstheme="minorHAnsi"/>
          <w:b/>
          <w:sz w:val="21"/>
          <w:szCs w:val="21"/>
        </w:rPr>
        <w:t xml:space="preserve">Nota Fiscal nº </w:t>
      </w:r>
      <w:r w:rsidR="009468E7">
        <w:rPr>
          <w:rFonts w:asciiTheme="minorHAnsi" w:hAnsiTheme="minorHAnsi" w:cstheme="minorHAnsi"/>
          <w:b/>
          <w:sz w:val="21"/>
          <w:szCs w:val="21"/>
        </w:rPr>
        <w:t>097904</w:t>
      </w:r>
      <w:r w:rsidR="009468E7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1313CB" w:rsidRPr="00F11FDB">
        <w:rPr>
          <w:rFonts w:asciiTheme="minorHAnsi" w:hAnsiTheme="minorHAnsi" w:cstheme="minorHAnsi"/>
          <w:sz w:val="21"/>
          <w:szCs w:val="21"/>
        </w:rPr>
        <w:t xml:space="preserve">(fl. </w:t>
      </w:r>
      <w:r w:rsidR="009468E7">
        <w:rPr>
          <w:rFonts w:asciiTheme="minorHAnsi" w:hAnsiTheme="minorHAnsi" w:cstheme="minorHAnsi"/>
          <w:sz w:val="21"/>
          <w:szCs w:val="21"/>
        </w:rPr>
        <w:t>04</w:t>
      </w:r>
      <w:r w:rsidR="001313CB" w:rsidRPr="00F11FDB">
        <w:rPr>
          <w:rFonts w:asciiTheme="minorHAnsi" w:hAnsiTheme="minorHAnsi" w:cstheme="minorHAnsi"/>
          <w:sz w:val="21"/>
          <w:szCs w:val="21"/>
        </w:rPr>
        <w:t>)</w:t>
      </w:r>
      <w:r w:rsidR="006A5353" w:rsidRPr="00F11FDB">
        <w:rPr>
          <w:rFonts w:asciiTheme="minorHAnsi" w:hAnsiTheme="minorHAnsi" w:cstheme="minorHAnsi"/>
          <w:sz w:val="21"/>
          <w:szCs w:val="21"/>
        </w:rPr>
        <w:t>, datad</w:t>
      </w:r>
      <w:r w:rsidR="009468E7">
        <w:rPr>
          <w:rFonts w:asciiTheme="minorHAnsi" w:hAnsiTheme="minorHAnsi" w:cstheme="minorHAnsi"/>
          <w:sz w:val="21"/>
          <w:szCs w:val="21"/>
        </w:rPr>
        <w:t>a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 de </w:t>
      </w:r>
      <w:r w:rsidR="009468E7">
        <w:rPr>
          <w:rFonts w:asciiTheme="minorHAnsi" w:hAnsiTheme="minorHAnsi" w:cstheme="minorHAnsi"/>
          <w:sz w:val="21"/>
          <w:szCs w:val="21"/>
        </w:rPr>
        <w:t>16</w:t>
      </w:r>
      <w:r w:rsidR="004A46A6" w:rsidRPr="00F11FDB">
        <w:rPr>
          <w:rFonts w:asciiTheme="minorHAnsi" w:hAnsiTheme="minorHAnsi" w:cstheme="minorHAnsi"/>
          <w:sz w:val="21"/>
          <w:szCs w:val="21"/>
        </w:rPr>
        <w:t>/</w:t>
      </w:r>
      <w:r w:rsidR="009468E7">
        <w:rPr>
          <w:rFonts w:asciiTheme="minorHAnsi" w:hAnsiTheme="minorHAnsi" w:cstheme="minorHAnsi"/>
          <w:sz w:val="21"/>
          <w:szCs w:val="21"/>
        </w:rPr>
        <w:t>11</w:t>
      </w:r>
      <w:r w:rsidR="004A46A6" w:rsidRPr="00F11FDB">
        <w:rPr>
          <w:rFonts w:asciiTheme="minorHAnsi" w:hAnsiTheme="minorHAnsi" w:cstheme="minorHAnsi"/>
          <w:sz w:val="21"/>
          <w:szCs w:val="21"/>
        </w:rPr>
        <w:t>/</w:t>
      </w:r>
      <w:r w:rsidR="009468E7">
        <w:rPr>
          <w:rFonts w:asciiTheme="minorHAnsi" w:hAnsiTheme="minorHAnsi" w:cstheme="minorHAnsi"/>
          <w:sz w:val="21"/>
          <w:szCs w:val="21"/>
        </w:rPr>
        <w:t>2014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E412C6" w:rsidRPr="009468E7">
        <w:rPr>
          <w:rFonts w:asciiTheme="minorHAnsi" w:hAnsiTheme="minorHAnsi" w:cstheme="minorHAnsi"/>
          <w:b/>
          <w:sz w:val="21"/>
          <w:szCs w:val="21"/>
        </w:rPr>
        <w:t>O documento comprobatório do respectivo crédito encontra-se devidamente atestado pel</w:t>
      </w:r>
      <w:r w:rsidR="00F11FDB" w:rsidRPr="009468E7">
        <w:rPr>
          <w:rFonts w:asciiTheme="minorHAnsi" w:hAnsiTheme="minorHAnsi" w:cstheme="minorHAnsi"/>
          <w:b/>
          <w:sz w:val="21"/>
          <w:szCs w:val="21"/>
        </w:rPr>
        <w:t>a</w:t>
      </w:r>
      <w:r w:rsidR="00E412C6" w:rsidRPr="009468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468E7" w:rsidRPr="009468E7">
        <w:rPr>
          <w:rFonts w:asciiTheme="minorHAnsi" w:hAnsiTheme="minorHAnsi" w:cstheme="minorHAnsi"/>
          <w:b/>
          <w:sz w:val="21"/>
          <w:szCs w:val="21"/>
        </w:rPr>
        <w:t xml:space="preserve">Diretora do Hospital Geral do Estado Professor Osvaldo Brandão Vilela à época, </w:t>
      </w:r>
      <w:proofErr w:type="gramStart"/>
      <w:r w:rsidR="009468E7" w:rsidRPr="009468E7">
        <w:rPr>
          <w:rFonts w:asciiTheme="minorHAnsi" w:hAnsiTheme="minorHAnsi" w:cstheme="minorHAnsi"/>
          <w:b/>
          <w:sz w:val="21"/>
          <w:szCs w:val="21"/>
        </w:rPr>
        <w:t>Sra.</w:t>
      </w:r>
      <w:proofErr w:type="gramEnd"/>
      <w:r w:rsidR="009468E7" w:rsidRPr="009468E7">
        <w:rPr>
          <w:rFonts w:asciiTheme="minorHAnsi" w:hAnsiTheme="minorHAnsi" w:cstheme="minorHAnsi"/>
          <w:b/>
          <w:sz w:val="21"/>
          <w:szCs w:val="21"/>
        </w:rPr>
        <w:t xml:space="preserve"> Verônica Maria de Oliveira Leite </w:t>
      </w:r>
      <w:proofErr w:type="spellStart"/>
      <w:r w:rsidR="009468E7" w:rsidRPr="009468E7">
        <w:rPr>
          <w:rFonts w:asciiTheme="minorHAnsi" w:hAnsiTheme="minorHAnsi" w:cstheme="minorHAnsi"/>
          <w:b/>
          <w:sz w:val="21"/>
          <w:szCs w:val="21"/>
        </w:rPr>
        <w:t>Omena</w:t>
      </w:r>
      <w:proofErr w:type="spellEnd"/>
      <w:r w:rsidR="009468E7" w:rsidRPr="009468E7">
        <w:rPr>
          <w:rFonts w:asciiTheme="minorHAnsi" w:hAnsiTheme="minorHAnsi" w:cstheme="minorHAnsi"/>
          <w:b/>
          <w:sz w:val="21"/>
          <w:szCs w:val="21"/>
        </w:rPr>
        <w:t xml:space="preserve"> (sem data)</w:t>
      </w:r>
      <w:r w:rsidR="00E412C6" w:rsidRPr="009468E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468E7" w:rsidRPr="009468E7">
        <w:rPr>
          <w:rFonts w:asciiTheme="minorHAnsi" w:hAnsiTheme="minorHAnsi" w:cstheme="minorHAnsi"/>
          <w:b/>
          <w:sz w:val="21"/>
          <w:szCs w:val="21"/>
        </w:rPr>
        <w:t xml:space="preserve">e pelo Coordenador de Engenharia do referido hospital à época, </w:t>
      </w:r>
      <w:proofErr w:type="spellStart"/>
      <w:r w:rsidR="009468E7" w:rsidRPr="009468E7">
        <w:rPr>
          <w:rFonts w:asciiTheme="minorHAnsi" w:hAnsiTheme="minorHAnsi" w:cstheme="minorHAnsi"/>
          <w:b/>
          <w:sz w:val="21"/>
          <w:szCs w:val="21"/>
        </w:rPr>
        <w:t>Wilton</w:t>
      </w:r>
      <w:proofErr w:type="spellEnd"/>
      <w:r w:rsidR="009468E7" w:rsidRPr="009468E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9468E7" w:rsidRPr="009468E7">
        <w:rPr>
          <w:rFonts w:asciiTheme="minorHAnsi" w:hAnsiTheme="minorHAnsi" w:cstheme="minorHAnsi"/>
          <w:b/>
          <w:sz w:val="21"/>
          <w:szCs w:val="21"/>
        </w:rPr>
        <w:t>Emídio</w:t>
      </w:r>
      <w:proofErr w:type="spellEnd"/>
      <w:r w:rsidR="009468E7" w:rsidRPr="009468E7">
        <w:rPr>
          <w:rFonts w:asciiTheme="minorHAnsi" w:hAnsiTheme="minorHAnsi" w:cstheme="minorHAnsi"/>
          <w:b/>
          <w:sz w:val="21"/>
          <w:szCs w:val="21"/>
        </w:rPr>
        <w:t xml:space="preserve"> de Barros, </w:t>
      </w:r>
      <w:r w:rsidR="00E412C6" w:rsidRPr="009468E7">
        <w:rPr>
          <w:rFonts w:asciiTheme="minorHAnsi" w:hAnsiTheme="minorHAnsi" w:cstheme="minorHAnsi"/>
          <w:b/>
          <w:sz w:val="21"/>
          <w:szCs w:val="21"/>
        </w:rPr>
        <w:t xml:space="preserve">em </w:t>
      </w:r>
      <w:r w:rsidR="009468E7" w:rsidRPr="009468E7">
        <w:rPr>
          <w:rFonts w:asciiTheme="minorHAnsi" w:hAnsiTheme="minorHAnsi" w:cstheme="minorHAnsi"/>
          <w:b/>
          <w:sz w:val="21"/>
          <w:szCs w:val="21"/>
        </w:rPr>
        <w:t xml:space="preserve">21/11/2014 </w:t>
      </w:r>
      <w:r w:rsidR="009058DA" w:rsidRPr="009468E7">
        <w:rPr>
          <w:rFonts w:asciiTheme="minorHAnsi" w:hAnsiTheme="minorHAnsi" w:cstheme="minorHAnsi"/>
          <w:b/>
          <w:sz w:val="21"/>
          <w:szCs w:val="21"/>
        </w:rPr>
        <w:t xml:space="preserve">(fl. </w:t>
      </w:r>
      <w:r w:rsidR="009468E7" w:rsidRPr="009468E7">
        <w:rPr>
          <w:rFonts w:asciiTheme="minorHAnsi" w:hAnsiTheme="minorHAnsi" w:cstheme="minorHAnsi"/>
          <w:b/>
          <w:sz w:val="21"/>
          <w:szCs w:val="21"/>
        </w:rPr>
        <w:t>04</w:t>
      </w:r>
      <w:r w:rsidR="009058DA" w:rsidRPr="009468E7">
        <w:rPr>
          <w:rFonts w:asciiTheme="minorHAnsi" w:hAnsiTheme="minorHAnsi" w:cstheme="minorHAnsi"/>
          <w:b/>
          <w:sz w:val="21"/>
          <w:szCs w:val="21"/>
        </w:rPr>
        <w:t>)</w:t>
      </w:r>
      <w:r w:rsidR="00E412C6" w:rsidRPr="009468E7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F11FDB" w:rsidRDefault="003F1F01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412C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11FD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11FD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468E7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F1F0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F11FDB">
        <w:rPr>
          <w:rFonts w:asciiTheme="minorHAnsi" w:hAnsiTheme="minorHAnsi" w:cstheme="minorHAnsi"/>
          <w:sz w:val="21"/>
          <w:szCs w:val="21"/>
        </w:rPr>
        <w:t>Consoante</w:t>
      </w:r>
      <w:r w:rsidRPr="00F11FDB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9468E7">
        <w:rPr>
          <w:rFonts w:asciiTheme="minorHAnsi" w:hAnsiTheme="minorHAnsi" w:cstheme="minorHAnsi"/>
          <w:sz w:val="21"/>
          <w:szCs w:val="21"/>
        </w:rPr>
        <w:t>21</w:t>
      </w:r>
      <w:r w:rsidRPr="00F11FDB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F11FDB">
        <w:rPr>
          <w:rFonts w:asciiTheme="minorHAnsi" w:hAnsiTheme="minorHAnsi" w:cstheme="minorHAnsi"/>
          <w:sz w:val="21"/>
          <w:szCs w:val="21"/>
        </w:rPr>
        <w:t>não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F11FDB">
        <w:rPr>
          <w:rFonts w:asciiTheme="minorHAnsi" w:hAnsiTheme="minorHAnsi" w:cstheme="minorHAnsi"/>
          <w:sz w:val="21"/>
          <w:szCs w:val="21"/>
        </w:rPr>
        <w:t xml:space="preserve">existe </w:t>
      </w:r>
      <w:r w:rsidRPr="00F11FDB">
        <w:rPr>
          <w:rFonts w:asciiTheme="minorHAnsi" w:hAnsiTheme="minorHAnsi" w:cstheme="minorHAnsi"/>
          <w:sz w:val="21"/>
          <w:szCs w:val="21"/>
        </w:rPr>
        <w:t>contrato</w:t>
      </w:r>
      <w:r w:rsidR="009468E7">
        <w:rPr>
          <w:rFonts w:asciiTheme="minorHAnsi" w:hAnsiTheme="minorHAnsi" w:cstheme="minorHAnsi"/>
          <w:sz w:val="21"/>
          <w:szCs w:val="21"/>
        </w:rPr>
        <w:t xml:space="preserve"> válido</w:t>
      </w:r>
      <w:r w:rsidRPr="00F11FDB">
        <w:rPr>
          <w:rFonts w:asciiTheme="minorHAnsi" w:hAnsiTheme="minorHAnsi" w:cstheme="minorHAnsi"/>
          <w:sz w:val="21"/>
          <w:szCs w:val="21"/>
        </w:rPr>
        <w:t xml:space="preserve"> entre a SESAU e a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F11FDB">
        <w:rPr>
          <w:rFonts w:asciiTheme="minorHAnsi" w:hAnsiTheme="minorHAnsi" w:cstheme="minorHAnsi"/>
          <w:sz w:val="21"/>
          <w:szCs w:val="21"/>
        </w:rPr>
        <w:t>empresa</w:t>
      </w:r>
      <w:r w:rsidR="00E04EA0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468E7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468E7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9468E7" w:rsidRPr="009468E7">
        <w:rPr>
          <w:rFonts w:asciiTheme="minorHAnsi" w:hAnsiTheme="minorHAnsi" w:cstheme="minorHAnsi"/>
          <w:sz w:val="21"/>
          <w:szCs w:val="21"/>
        </w:rPr>
        <w:t>, tendo em vista que o Contrato AMGESP nº 509/2008 perdeu vigência em 31/12/2008</w:t>
      </w:r>
      <w:r w:rsidRPr="009468E7">
        <w:rPr>
          <w:rFonts w:asciiTheme="minorHAnsi" w:hAnsiTheme="minorHAnsi" w:cstheme="minorHAnsi"/>
          <w:sz w:val="21"/>
          <w:szCs w:val="21"/>
        </w:rPr>
        <w:t>,</w:t>
      </w:r>
      <w:r w:rsidRPr="00F11FDB">
        <w:rPr>
          <w:rFonts w:asciiTheme="minorHAnsi" w:hAnsiTheme="minorHAnsi" w:cstheme="minorHAnsi"/>
          <w:sz w:val="21"/>
          <w:szCs w:val="21"/>
        </w:rPr>
        <w:t xml:space="preserve"> o que contraria o art. 62 da Lei Federal nº 8.666/93.</w:t>
      </w:r>
    </w:p>
    <w:p w:rsidR="00E412C6" w:rsidRPr="00F11FDB" w:rsidRDefault="003F1F01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412C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E04EA0" w:rsidRPr="00F11FD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E04EA0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E412C6" w:rsidRPr="00F11FD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F11FDB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2642D5" w:rsidRPr="00F11FDB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 xml:space="preserve">– Diante da </w:t>
      </w:r>
      <w:r w:rsidR="00E31A2D" w:rsidRPr="00F11FDB">
        <w:rPr>
          <w:rFonts w:asciiTheme="minorHAnsi" w:hAnsiTheme="minorHAnsi" w:cstheme="minorHAnsi"/>
          <w:sz w:val="21"/>
          <w:szCs w:val="21"/>
        </w:rPr>
        <w:t>inobservância do regular processo licitatório</w:t>
      </w:r>
      <w:r w:rsidRPr="00F11FDB">
        <w:rPr>
          <w:rFonts w:asciiTheme="minorHAnsi" w:hAnsiTheme="minorHAnsi" w:cstheme="minorHAnsi"/>
          <w:sz w:val="21"/>
          <w:szCs w:val="21"/>
        </w:rPr>
        <w:t xml:space="preserve"> pela SESAU em face da empresa </w:t>
      </w:r>
      <w:r w:rsidR="009468E7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468E7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E04EA0" w:rsidRPr="00F11FDB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F11FDB">
        <w:rPr>
          <w:rFonts w:asciiTheme="minorHAnsi" w:hAnsiTheme="minorHAnsi" w:cstheme="minorHAnsi"/>
          <w:b/>
          <w:sz w:val="21"/>
          <w:szCs w:val="21"/>
        </w:rPr>
        <w:t xml:space="preserve">bem como o cancelamento de despesas idênticas </w:t>
      </w:r>
      <w:proofErr w:type="gramStart"/>
      <w:r w:rsidR="002642D5" w:rsidRPr="00F11FDB">
        <w:rPr>
          <w:rFonts w:asciiTheme="minorHAnsi" w:hAnsiTheme="minorHAnsi" w:cstheme="minorHAnsi"/>
          <w:b/>
          <w:sz w:val="21"/>
          <w:szCs w:val="21"/>
        </w:rPr>
        <w:t>à</w:t>
      </w:r>
      <w:proofErr w:type="gramEnd"/>
      <w:r w:rsidR="002642D5" w:rsidRPr="00F11FDB">
        <w:rPr>
          <w:rFonts w:asciiTheme="minorHAnsi" w:hAnsiTheme="minorHAnsi" w:cstheme="minorHAnsi"/>
          <w:b/>
          <w:sz w:val="21"/>
          <w:szCs w:val="21"/>
        </w:rPr>
        <w:t xml:space="preserve"> presente, para que se evite o pagamento em duplicidade</w:t>
      </w:r>
      <w:r w:rsidR="002642D5" w:rsidRPr="00F11FDB">
        <w:rPr>
          <w:rFonts w:asciiTheme="minorHAnsi" w:hAnsiTheme="minorHAnsi" w:cstheme="minorHAnsi"/>
          <w:sz w:val="21"/>
          <w:szCs w:val="21"/>
        </w:rPr>
        <w:t>.</w:t>
      </w:r>
    </w:p>
    <w:p w:rsidR="00E412C6" w:rsidRPr="00F11FDB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 xml:space="preserve">– </w:t>
      </w:r>
      <w:r w:rsidR="00E31A2D" w:rsidRPr="00F11FDB">
        <w:rPr>
          <w:rFonts w:asciiTheme="minorHAnsi" w:hAnsiTheme="minorHAnsi" w:cstheme="minorHAnsi"/>
          <w:sz w:val="21"/>
          <w:szCs w:val="21"/>
        </w:rPr>
        <w:t xml:space="preserve">Diante da inobservância do regular processo licitatório pela SESAU em face da empresa </w:t>
      </w:r>
      <w:r w:rsidR="009468E7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468E7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Pr="00F11FDB">
        <w:rPr>
          <w:rFonts w:asciiTheme="minorHAnsi" w:hAnsiTheme="minorHAnsi" w:cstheme="minorHAnsi"/>
          <w:sz w:val="21"/>
          <w:szCs w:val="21"/>
        </w:rPr>
        <w:t>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F11FDB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11FD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31A2D" w:rsidRPr="00F11FDB" w:rsidRDefault="00E412C6" w:rsidP="00E31A2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F11FDB" w:rsidRDefault="00E412C6" w:rsidP="00E31A2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11FDB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="003F1F01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="003F1F01">
        <w:rPr>
          <w:rFonts w:asciiTheme="minorHAnsi" w:hAnsiTheme="minorHAnsi" w:cstheme="minorHAnsi"/>
          <w:sz w:val="21"/>
          <w:szCs w:val="21"/>
        </w:rPr>
        <w:t>.</w:t>
      </w:r>
    </w:p>
    <w:p w:rsidR="00F46E1A" w:rsidRPr="00F11FDB" w:rsidRDefault="00E412C6" w:rsidP="00F11FD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F11FDB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F11FDB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9468E7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468E7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D807C9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Pr="00F11FDB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F11FDB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F11FDB">
        <w:rPr>
          <w:rFonts w:asciiTheme="minorHAnsi" w:hAnsiTheme="minorHAnsi" w:cstheme="minorHAnsi"/>
          <w:sz w:val="21"/>
          <w:szCs w:val="21"/>
        </w:rPr>
        <w:t>.</w:t>
      </w:r>
    </w:p>
    <w:p w:rsidR="009F0BD7" w:rsidRPr="00F11FDB" w:rsidRDefault="009F0BD7" w:rsidP="007500FF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E243A" w:rsidRPr="00F11FDB">
        <w:rPr>
          <w:rFonts w:asciiTheme="minorHAnsi" w:hAnsiTheme="minorHAnsi" w:cstheme="minorHAnsi"/>
          <w:bCs/>
          <w:sz w:val="21"/>
          <w:szCs w:val="21"/>
        </w:rPr>
        <w:t>21</w:t>
      </w:r>
      <w:r w:rsidRPr="00F11FD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F11FDB">
        <w:rPr>
          <w:rFonts w:asciiTheme="minorHAnsi" w:hAnsiTheme="minorHAnsi" w:cstheme="minorHAnsi"/>
          <w:bCs/>
          <w:sz w:val="21"/>
          <w:szCs w:val="21"/>
        </w:rPr>
        <w:t>novembro</w:t>
      </w:r>
      <w:r w:rsidRPr="00F11FD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F11FDB" w:rsidRDefault="00F11FDB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9F0BD7" w:rsidRPr="00F11FDB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11FDB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F11FDB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F11FDB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F11FDB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F0BD7" w:rsidRPr="00F11FDB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F11FDB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F11F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36B" w:rsidRDefault="0033236B" w:rsidP="003068B9">
      <w:pPr>
        <w:spacing w:after="0" w:line="240" w:lineRule="auto"/>
      </w:pPr>
      <w:r>
        <w:separator/>
      </w:r>
    </w:p>
  </w:endnote>
  <w:endnote w:type="continuationSeparator" w:id="1">
    <w:p w:rsidR="0033236B" w:rsidRDefault="003323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36B" w:rsidRDefault="0033236B" w:rsidP="003068B9">
      <w:pPr>
        <w:spacing w:after="0" w:line="240" w:lineRule="auto"/>
      </w:pPr>
      <w:r>
        <w:separator/>
      </w:r>
    </w:p>
  </w:footnote>
  <w:footnote w:type="continuationSeparator" w:id="1">
    <w:p w:rsidR="0033236B" w:rsidRDefault="003323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F67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4E20"/>
    <w:rsid w:val="00015570"/>
    <w:rsid w:val="00016154"/>
    <w:rsid w:val="0002049B"/>
    <w:rsid w:val="0002351E"/>
    <w:rsid w:val="00023AAC"/>
    <w:rsid w:val="00024DE5"/>
    <w:rsid w:val="00024FA7"/>
    <w:rsid w:val="00026358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250B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095F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9727E"/>
    <w:rsid w:val="001A1614"/>
    <w:rsid w:val="001A6E95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5FD4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3565"/>
    <w:rsid w:val="003041E8"/>
    <w:rsid w:val="00304A0E"/>
    <w:rsid w:val="003067DF"/>
    <w:rsid w:val="003068B9"/>
    <w:rsid w:val="00307A74"/>
    <w:rsid w:val="00310540"/>
    <w:rsid w:val="0031108D"/>
    <w:rsid w:val="00313328"/>
    <w:rsid w:val="00314BAC"/>
    <w:rsid w:val="0031594D"/>
    <w:rsid w:val="00317C72"/>
    <w:rsid w:val="00322320"/>
    <w:rsid w:val="003262B7"/>
    <w:rsid w:val="0033236B"/>
    <w:rsid w:val="00336938"/>
    <w:rsid w:val="00336E17"/>
    <w:rsid w:val="00336F26"/>
    <w:rsid w:val="0033711E"/>
    <w:rsid w:val="003400DC"/>
    <w:rsid w:val="00340DA6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1F01"/>
    <w:rsid w:val="003F2978"/>
    <w:rsid w:val="003F39C8"/>
    <w:rsid w:val="003F43E4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1562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46A6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752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5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35CC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7D5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8A4"/>
    <w:rsid w:val="00733DFE"/>
    <w:rsid w:val="00735F62"/>
    <w:rsid w:val="007411F2"/>
    <w:rsid w:val="00741AC7"/>
    <w:rsid w:val="00742B1D"/>
    <w:rsid w:val="00744106"/>
    <w:rsid w:val="00744570"/>
    <w:rsid w:val="007466B2"/>
    <w:rsid w:val="007500FF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0DB3"/>
    <w:rsid w:val="007F35D5"/>
    <w:rsid w:val="007F365F"/>
    <w:rsid w:val="007F473B"/>
    <w:rsid w:val="007F5F9C"/>
    <w:rsid w:val="0080011E"/>
    <w:rsid w:val="00800B06"/>
    <w:rsid w:val="00800D5E"/>
    <w:rsid w:val="00803BA3"/>
    <w:rsid w:val="0080464D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8DA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468E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38DE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5D16"/>
    <w:rsid w:val="00A16649"/>
    <w:rsid w:val="00A16CBF"/>
    <w:rsid w:val="00A203F3"/>
    <w:rsid w:val="00A222D9"/>
    <w:rsid w:val="00A2288E"/>
    <w:rsid w:val="00A24A01"/>
    <w:rsid w:val="00A2675F"/>
    <w:rsid w:val="00A343D4"/>
    <w:rsid w:val="00A350A6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686"/>
    <w:rsid w:val="00AC5524"/>
    <w:rsid w:val="00AC5E41"/>
    <w:rsid w:val="00AD0ADF"/>
    <w:rsid w:val="00AD1569"/>
    <w:rsid w:val="00AD2DBD"/>
    <w:rsid w:val="00AD397C"/>
    <w:rsid w:val="00AE2C99"/>
    <w:rsid w:val="00AE37FF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0B66"/>
    <w:rsid w:val="00B32552"/>
    <w:rsid w:val="00B332E6"/>
    <w:rsid w:val="00B348E9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28DF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32E4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996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0323"/>
    <w:rsid w:val="00D4337B"/>
    <w:rsid w:val="00D46C3C"/>
    <w:rsid w:val="00D47F68"/>
    <w:rsid w:val="00D55301"/>
    <w:rsid w:val="00D56BCA"/>
    <w:rsid w:val="00D56C4F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A2D"/>
    <w:rsid w:val="00E31FC3"/>
    <w:rsid w:val="00E32E01"/>
    <w:rsid w:val="00E34120"/>
    <w:rsid w:val="00E362E2"/>
    <w:rsid w:val="00E36D56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3A07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43A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0AE3"/>
    <w:rsid w:val="00F11196"/>
    <w:rsid w:val="00F11FDB"/>
    <w:rsid w:val="00F1585F"/>
    <w:rsid w:val="00F158AE"/>
    <w:rsid w:val="00F201AC"/>
    <w:rsid w:val="00F21A15"/>
    <w:rsid w:val="00F23DEA"/>
    <w:rsid w:val="00F23F8C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95CAA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1650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2017-11-21T16:28:00Z</dcterms:created>
  <dcterms:modified xsi:type="dcterms:W3CDTF">2017-11-21T16:28:00Z</dcterms:modified>
</cp:coreProperties>
</file>