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D62FC9">
        <w:rPr>
          <w:rFonts w:asciiTheme="minorHAnsi" w:hAnsiTheme="minorHAnsi" w:cstheme="minorHAnsi"/>
          <w:bCs/>
        </w:rPr>
        <w:t>027240</w:t>
      </w:r>
      <w:r w:rsidR="00D73BE7" w:rsidRPr="00B80869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D62FC9">
        <w:rPr>
          <w:rFonts w:asciiTheme="minorHAnsi" w:hAnsiTheme="minorHAnsi" w:cstheme="minorHAnsi"/>
          <w:bCs/>
        </w:rPr>
        <w:t xml:space="preserve">Aquisição de </w:t>
      </w:r>
      <w:proofErr w:type="spellStart"/>
      <w:r w:rsidR="00D62FC9">
        <w:rPr>
          <w:rFonts w:asciiTheme="minorHAnsi" w:hAnsiTheme="minorHAnsi" w:cstheme="minorHAnsi"/>
          <w:bCs/>
        </w:rPr>
        <w:t>tonner</w:t>
      </w:r>
      <w:proofErr w:type="spellEnd"/>
      <w:r w:rsidR="00D62FC9">
        <w:rPr>
          <w:rFonts w:asciiTheme="minorHAnsi" w:hAnsiTheme="minorHAnsi" w:cstheme="minorHAnsi"/>
          <w:bCs/>
        </w:rPr>
        <w:t xml:space="preserve"> para impressora a laser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="00952673" w:rsidRPr="00952673">
        <w:rPr>
          <w:rFonts w:asciiTheme="minorHAnsi" w:hAnsiTheme="minorHAnsi" w:cstheme="minorHAnsi"/>
          <w:b/>
          <w:bCs/>
        </w:rPr>
        <w:t>2000.</w:t>
      </w:r>
      <w:r w:rsidR="00D62FC9">
        <w:rPr>
          <w:rFonts w:asciiTheme="minorHAnsi" w:hAnsiTheme="minorHAnsi" w:cstheme="minorHAnsi"/>
          <w:b/>
          <w:bCs/>
        </w:rPr>
        <w:t>027240</w:t>
      </w:r>
      <w:r w:rsidR="00952673" w:rsidRPr="00952673">
        <w:rPr>
          <w:rFonts w:asciiTheme="minorHAnsi" w:hAnsiTheme="minorHAnsi" w:cstheme="minorHAnsi"/>
          <w:b/>
          <w:bCs/>
        </w:rPr>
        <w:t>/</w:t>
      </w:r>
      <w:r w:rsidR="00D62FC9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D62FC9">
        <w:rPr>
          <w:rFonts w:asciiTheme="minorHAnsi" w:hAnsiTheme="minorHAnsi" w:cstheme="minorHAnsi"/>
        </w:rPr>
        <w:t>35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D62FC9">
        <w:rPr>
          <w:rFonts w:asciiTheme="minorHAnsi" w:hAnsiTheme="minorHAnsi" w:cstheme="minorHAnsi"/>
        </w:rPr>
        <w:t>trinta</w:t>
      </w:r>
      <w:r w:rsidR="00181458">
        <w:rPr>
          <w:rFonts w:asciiTheme="minorHAnsi" w:hAnsiTheme="minorHAnsi" w:cstheme="minorHAnsi"/>
        </w:rPr>
        <w:t xml:space="preserve"> e </w:t>
      </w:r>
      <w:r w:rsidR="00952673">
        <w:rPr>
          <w:rFonts w:asciiTheme="minorHAnsi" w:hAnsiTheme="minorHAnsi" w:cstheme="minorHAnsi"/>
        </w:rPr>
        <w:t>cinco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proofErr w:type="spellStart"/>
      <w:r w:rsidR="00D62FC9">
        <w:rPr>
          <w:rFonts w:asciiTheme="minorHAnsi" w:hAnsiTheme="minorHAnsi" w:cstheme="minorHAnsi"/>
          <w:bCs/>
        </w:rPr>
        <w:t>tonner</w:t>
      </w:r>
      <w:proofErr w:type="spellEnd"/>
      <w:r w:rsidR="00D62FC9">
        <w:rPr>
          <w:rFonts w:asciiTheme="minorHAnsi" w:hAnsiTheme="minorHAnsi" w:cstheme="minorHAnsi"/>
          <w:bCs/>
        </w:rPr>
        <w:t xml:space="preserve"> para impressora a laser</w:t>
      </w:r>
      <w:r w:rsidR="00952673">
        <w:rPr>
          <w:rFonts w:asciiTheme="minorHAnsi" w:hAnsiTheme="minorHAnsi" w:cstheme="minorHAnsi"/>
        </w:rPr>
        <w:t xml:space="preserve"> </w:t>
      </w:r>
      <w:r w:rsidR="00D62FC9">
        <w:rPr>
          <w:rFonts w:asciiTheme="minorHAnsi" w:hAnsiTheme="minorHAnsi" w:cstheme="minorHAnsi"/>
        </w:rPr>
        <w:t>com vistas à satisfação</w:t>
      </w:r>
      <w:r w:rsidR="00952673">
        <w:rPr>
          <w:rFonts w:asciiTheme="minorHAnsi" w:hAnsiTheme="minorHAnsi" w:cstheme="minorHAnsi"/>
        </w:rPr>
        <w:t xml:space="preserve"> das necessidades da </w:t>
      </w:r>
      <w:r w:rsidR="00D62FC9">
        <w:rPr>
          <w:rFonts w:asciiTheme="minorHAnsi" w:hAnsiTheme="minorHAnsi" w:cstheme="minorHAnsi"/>
        </w:rPr>
        <w:t>Diretoria de Análise da Situação de Saúde/Superintendência de Vigilância à Saúde</w:t>
      </w:r>
      <w:r w:rsidR="00952673">
        <w:rPr>
          <w:rFonts w:asciiTheme="minorHAnsi" w:hAnsiTheme="minorHAnsi" w:cstheme="minorHAnsi"/>
        </w:rPr>
        <w:t>, vinculada à Secretaria de Estado da Saúde - SESAU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D62FC9">
        <w:rPr>
          <w:rFonts w:asciiTheme="minorHAnsi" w:hAnsiTheme="minorHAnsi" w:cstheme="minorHAnsi"/>
          <w:b/>
        </w:rPr>
        <w:t>6.050,00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D62FC9">
        <w:rPr>
          <w:rFonts w:asciiTheme="minorHAnsi" w:hAnsiTheme="minorHAnsi" w:cstheme="minorHAnsi"/>
          <w:b/>
        </w:rPr>
        <w:t>seis</w:t>
      </w:r>
      <w:r w:rsidR="00E00674" w:rsidRPr="009910CF">
        <w:rPr>
          <w:rFonts w:asciiTheme="minorHAnsi" w:hAnsiTheme="minorHAnsi" w:cstheme="minorHAnsi"/>
          <w:b/>
        </w:rPr>
        <w:t xml:space="preserve"> mil</w:t>
      </w:r>
      <w:r w:rsidR="00D62FC9">
        <w:rPr>
          <w:rFonts w:asciiTheme="minorHAnsi" w:hAnsiTheme="minorHAnsi" w:cstheme="minorHAnsi"/>
          <w:b/>
        </w:rPr>
        <w:t xml:space="preserve"> e </w:t>
      </w:r>
      <w:proofErr w:type="spellStart"/>
      <w:r w:rsidR="00D62FC9">
        <w:rPr>
          <w:rFonts w:asciiTheme="minorHAnsi" w:hAnsiTheme="minorHAnsi" w:cstheme="minorHAnsi"/>
          <w:b/>
        </w:rPr>
        <w:t>cinquenta</w:t>
      </w:r>
      <w:proofErr w:type="spellEnd"/>
      <w:r w:rsidR="00952673">
        <w:rPr>
          <w:rFonts w:asciiTheme="minorHAnsi" w:hAnsiTheme="minorHAnsi" w:cstheme="minorHAnsi"/>
          <w:b/>
        </w:rPr>
        <w:t xml:space="preserve"> reais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D62FC9">
        <w:rPr>
          <w:rFonts w:asciiTheme="minorHAnsi" w:hAnsiTheme="minorHAnsi" w:cstheme="minorHAnsi"/>
          <w:b/>
        </w:rPr>
        <w:t>AB de Melo</w:t>
      </w:r>
      <w:r w:rsidR="00952673">
        <w:rPr>
          <w:rFonts w:asciiTheme="minorHAnsi" w:hAnsiTheme="minorHAnsi" w:cstheme="minorHAnsi"/>
          <w:b/>
        </w:rPr>
        <w:t xml:space="preserve"> ME</w:t>
      </w:r>
      <w:r w:rsidR="00C8209D">
        <w:rPr>
          <w:rFonts w:asciiTheme="minorHAnsi" w:hAnsiTheme="minorHAnsi" w:cstheme="minorHAnsi"/>
          <w:b/>
        </w:rPr>
        <w:t xml:space="preserve">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D62FC9">
        <w:rPr>
          <w:rFonts w:asciiTheme="minorHAnsi" w:hAnsiTheme="minorHAnsi" w:cstheme="minorHAnsi"/>
          <w:b/>
        </w:rPr>
        <w:t>11.687.395/0001-69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D62FC9">
        <w:rPr>
          <w:rFonts w:asciiTheme="minorHAnsi" w:hAnsiTheme="minorHAnsi" w:cstheme="minorHAnsi"/>
          <w:bCs/>
        </w:rPr>
        <w:t>027240</w:t>
      </w:r>
      <w:r w:rsidR="00F718AF" w:rsidRPr="00F718AF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D62FC9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D62FC9">
        <w:rPr>
          <w:rFonts w:asciiTheme="minorHAnsi" w:hAnsiTheme="minorHAnsi" w:cstheme="minorHAnsi"/>
        </w:rPr>
        <w:t>08/10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D62FC9">
        <w:rPr>
          <w:rFonts w:asciiTheme="minorHAnsi" w:hAnsiTheme="minorHAnsi" w:cstheme="minorHAnsi"/>
          <w:b/>
        </w:rPr>
        <w:t>11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D62FC9">
        <w:rPr>
          <w:rFonts w:asciiTheme="minorHAnsi" w:hAnsiTheme="minorHAnsi" w:cstheme="minorHAnsi"/>
          <w:b/>
        </w:rPr>
        <w:t>A. B. de Melo ME</w:t>
      </w:r>
      <w:r w:rsidR="00DA10E9" w:rsidRPr="00C51C78">
        <w:rPr>
          <w:rFonts w:asciiTheme="minorHAnsi" w:hAnsiTheme="minorHAnsi" w:cstheme="minorHAnsi"/>
          <w:b/>
        </w:rPr>
        <w:t xml:space="preserve">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D62FC9">
        <w:rPr>
          <w:rFonts w:asciiTheme="minorHAnsi" w:hAnsiTheme="minorHAnsi" w:cstheme="minorHAnsi"/>
          <w:b/>
        </w:rPr>
        <w:t>11.687.395/0001.69</w:t>
      </w:r>
      <w:r w:rsidRPr="00C51C78">
        <w:rPr>
          <w:rFonts w:asciiTheme="minorHAnsi" w:hAnsiTheme="minorHAnsi" w:cstheme="minorHAnsi"/>
          <w:b/>
        </w:rPr>
        <w:t xml:space="preserve">); b) </w:t>
      </w:r>
      <w:proofErr w:type="spellStart"/>
      <w:r w:rsidR="00D62FC9">
        <w:rPr>
          <w:rFonts w:asciiTheme="minorHAnsi" w:hAnsiTheme="minorHAnsi" w:cstheme="minorHAnsi"/>
          <w:b/>
        </w:rPr>
        <w:t>Cart</w:t>
      </w:r>
      <w:proofErr w:type="spellEnd"/>
      <w:r w:rsidR="00D62FC9">
        <w:rPr>
          <w:rFonts w:asciiTheme="minorHAnsi" w:hAnsiTheme="minorHAnsi" w:cstheme="minorHAnsi"/>
          <w:b/>
        </w:rPr>
        <w:t xml:space="preserve"> Laser Cartuchos para Impressoras Ltda.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D62FC9">
        <w:rPr>
          <w:rFonts w:asciiTheme="minorHAnsi" w:hAnsiTheme="minorHAnsi" w:cstheme="minorHAnsi"/>
          <w:b/>
        </w:rPr>
        <w:t>08.110.471/0001-64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D62FC9">
        <w:rPr>
          <w:rFonts w:asciiTheme="minorHAnsi" w:hAnsiTheme="minorHAnsi" w:cstheme="minorHAnsi"/>
          <w:b/>
        </w:rPr>
        <w:t>Virtual Arte Digital e Papelaria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D62FC9">
        <w:rPr>
          <w:rFonts w:asciiTheme="minorHAnsi" w:hAnsiTheme="minorHAnsi" w:cstheme="minorHAnsi"/>
          <w:b/>
        </w:rPr>
        <w:t>10.629.183/0001-62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D62FC9">
        <w:rPr>
          <w:rFonts w:asciiTheme="minorHAnsi" w:hAnsiTheme="minorHAnsi" w:cstheme="minorHAnsi"/>
          <w:b/>
        </w:rPr>
        <w:t>A. B. de Melo ME</w:t>
      </w:r>
      <w:r w:rsidR="00D62FC9" w:rsidRPr="00C51C78">
        <w:rPr>
          <w:rFonts w:asciiTheme="minorHAnsi" w:hAnsiTheme="minorHAnsi" w:cstheme="minorHAnsi"/>
          <w:b/>
        </w:rPr>
        <w:t xml:space="preserve"> (CNPJ </w:t>
      </w:r>
      <w:r w:rsidR="00D62FC9">
        <w:rPr>
          <w:rFonts w:asciiTheme="minorHAnsi" w:hAnsiTheme="minorHAnsi" w:cstheme="minorHAnsi"/>
          <w:b/>
        </w:rPr>
        <w:t>11.687.395/0001.69</w:t>
      </w:r>
      <w:r w:rsidR="00D62FC9" w:rsidRPr="00C51C78">
        <w:rPr>
          <w:rFonts w:asciiTheme="minorHAnsi" w:hAnsiTheme="minorHAnsi" w:cstheme="minorHAnsi"/>
          <w:b/>
        </w:rPr>
        <w:t>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D62FC9" w:rsidRPr="009910CF">
        <w:rPr>
          <w:rFonts w:asciiTheme="minorHAnsi" w:hAnsiTheme="minorHAnsi" w:cstheme="minorHAnsi"/>
          <w:b/>
        </w:rPr>
        <w:t xml:space="preserve">R$ </w:t>
      </w:r>
      <w:r w:rsidR="00D62FC9">
        <w:rPr>
          <w:rFonts w:asciiTheme="minorHAnsi" w:hAnsiTheme="minorHAnsi" w:cstheme="minorHAnsi"/>
          <w:b/>
        </w:rPr>
        <w:t>6.050,00</w:t>
      </w:r>
      <w:r w:rsidR="00D62FC9" w:rsidRPr="009910CF">
        <w:rPr>
          <w:rFonts w:asciiTheme="minorHAnsi" w:hAnsiTheme="minorHAnsi" w:cstheme="minorHAnsi"/>
          <w:b/>
        </w:rPr>
        <w:t xml:space="preserve"> (</w:t>
      </w:r>
      <w:r w:rsidR="00D62FC9">
        <w:rPr>
          <w:rFonts w:asciiTheme="minorHAnsi" w:hAnsiTheme="minorHAnsi" w:cstheme="minorHAnsi"/>
          <w:b/>
        </w:rPr>
        <w:t>seis</w:t>
      </w:r>
      <w:r w:rsidR="00D62FC9" w:rsidRPr="009910CF">
        <w:rPr>
          <w:rFonts w:asciiTheme="minorHAnsi" w:hAnsiTheme="minorHAnsi" w:cstheme="minorHAnsi"/>
          <w:b/>
        </w:rPr>
        <w:t xml:space="preserve"> mil</w:t>
      </w:r>
      <w:r w:rsidR="00D62FC9">
        <w:rPr>
          <w:rFonts w:asciiTheme="minorHAnsi" w:hAnsiTheme="minorHAnsi" w:cstheme="minorHAnsi"/>
          <w:b/>
        </w:rPr>
        <w:t xml:space="preserve"> e </w:t>
      </w:r>
      <w:proofErr w:type="spellStart"/>
      <w:r w:rsidR="00D62FC9">
        <w:rPr>
          <w:rFonts w:asciiTheme="minorHAnsi" w:hAnsiTheme="minorHAnsi" w:cstheme="minorHAnsi"/>
          <w:b/>
        </w:rPr>
        <w:t>cinquenta</w:t>
      </w:r>
      <w:proofErr w:type="spellEnd"/>
      <w:r w:rsidR="00D62FC9">
        <w:rPr>
          <w:rFonts w:asciiTheme="minorHAnsi" w:hAnsiTheme="minorHAnsi" w:cstheme="minorHAnsi"/>
          <w:b/>
        </w:rPr>
        <w:t xml:space="preserve"> reais</w:t>
      </w:r>
      <w:r w:rsidR="00D62FC9" w:rsidRPr="009910CF">
        <w:rPr>
          <w:rFonts w:asciiTheme="minorHAnsi" w:hAnsiTheme="minorHAnsi" w:cstheme="minorHAnsi"/>
          <w:b/>
        </w:rPr>
        <w:t>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2FC9">
        <w:rPr>
          <w:rFonts w:asciiTheme="minorHAnsi" w:hAnsiTheme="minorHAnsi" w:cstheme="minorHAnsi"/>
        </w:rPr>
        <w:t>insumos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D62FC9">
        <w:rPr>
          <w:rFonts w:asciiTheme="minorHAnsi" w:hAnsiTheme="minorHAnsi" w:cstheme="minorHAnsi"/>
        </w:rPr>
        <w:t>o Diretor de Análise da Situação de Saúde</w:t>
      </w:r>
      <w:r w:rsidRPr="00B80869">
        <w:rPr>
          <w:rFonts w:asciiTheme="minorHAnsi" w:hAnsiTheme="minorHAnsi" w:cstheme="minorHAnsi"/>
        </w:rPr>
        <w:t xml:space="preserve">, nos termos do </w:t>
      </w:r>
      <w:r w:rsidR="00D62FC9">
        <w:rPr>
          <w:rFonts w:asciiTheme="minorHAnsi" w:hAnsiTheme="minorHAnsi" w:cstheme="minorHAnsi"/>
        </w:rPr>
        <w:t>MEMO DIASS/SUVISA/SESAU nº 70/2014</w:t>
      </w:r>
      <w:r w:rsidRPr="00B80869">
        <w:rPr>
          <w:rFonts w:asciiTheme="minorHAnsi" w:hAnsiTheme="minorHAnsi" w:cstheme="minorHAnsi"/>
        </w:rPr>
        <w:t xml:space="preserve">, datado de </w:t>
      </w:r>
      <w:r w:rsidR="00D62FC9">
        <w:rPr>
          <w:rFonts w:asciiTheme="minorHAnsi" w:hAnsiTheme="minorHAnsi" w:cstheme="minorHAnsi"/>
        </w:rPr>
        <w:t>06/10/2014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proofErr w:type="spellStart"/>
      <w:r w:rsidR="00F46E1A" w:rsidRPr="00B80869">
        <w:rPr>
          <w:rFonts w:asciiTheme="minorHAnsi" w:hAnsiTheme="minorHAnsi" w:cstheme="minorHAnsi"/>
        </w:rPr>
        <w:t>g.n.</w:t>
      </w:r>
      <w:proofErr w:type="spellEnd"/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2639CC">
        <w:rPr>
          <w:rFonts w:asciiTheme="minorHAnsi" w:hAnsiTheme="minorHAnsi" w:cstheme="minorHAnsi"/>
          <w:b/>
        </w:rPr>
        <w:t>A. B. de Melo ME</w:t>
      </w:r>
      <w:r w:rsidR="002639CC" w:rsidRPr="00C51C78">
        <w:rPr>
          <w:rFonts w:asciiTheme="minorHAnsi" w:hAnsiTheme="minorHAnsi" w:cstheme="minorHAnsi"/>
          <w:b/>
        </w:rPr>
        <w:t xml:space="preserve"> (CNPJ </w:t>
      </w:r>
      <w:r w:rsidR="002639CC">
        <w:rPr>
          <w:rFonts w:asciiTheme="minorHAnsi" w:hAnsiTheme="minorHAnsi" w:cstheme="minorHAnsi"/>
          <w:b/>
        </w:rPr>
        <w:t>11.687.395/0001.69</w:t>
      </w:r>
      <w:r w:rsidR="002639CC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6481A">
        <w:rPr>
          <w:rFonts w:asciiTheme="minorHAnsi" w:hAnsiTheme="minorHAnsi" w:cstheme="minorHAnsi"/>
          <w:b/>
          <w:u w:val="single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2639CC">
        <w:rPr>
          <w:rFonts w:asciiTheme="minorHAnsi" w:hAnsiTheme="minorHAnsi" w:cstheme="minorHAnsi"/>
        </w:rPr>
        <w:t>13</w:t>
      </w:r>
      <w:r w:rsidR="00BE3ECD">
        <w:rPr>
          <w:rFonts w:asciiTheme="minorHAnsi" w:hAnsiTheme="minorHAnsi" w:cstheme="minorHAnsi"/>
        </w:rPr>
        <w:t xml:space="preserve"> e 2</w:t>
      </w:r>
      <w:r w:rsidR="002639CC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</w:t>
      </w:r>
      <w:proofErr w:type="spellStart"/>
      <w:r w:rsidR="00BE3ECD">
        <w:rPr>
          <w:rFonts w:asciiTheme="minorHAnsi" w:hAnsiTheme="minorHAnsi" w:cstheme="minorHAnsi"/>
        </w:rPr>
        <w:t>Tania</w:t>
      </w:r>
      <w:proofErr w:type="spellEnd"/>
      <w:r w:rsidR="00BE3ECD">
        <w:rPr>
          <w:rFonts w:asciiTheme="minorHAnsi" w:hAnsiTheme="minorHAnsi" w:cstheme="minorHAnsi"/>
        </w:rPr>
        <w:t xml:space="preserve"> Márcia Gomes Ribeiro</w:t>
      </w:r>
      <w:r w:rsidRPr="00B80869">
        <w:rPr>
          <w:rFonts w:asciiTheme="minorHAnsi" w:hAnsiTheme="minorHAnsi" w:cstheme="minorHAnsi"/>
        </w:rPr>
        <w:t xml:space="preserve">, informando que a empresa </w:t>
      </w:r>
      <w:r w:rsidR="002639CC">
        <w:rPr>
          <w:rFonts w:asciiTheme="minorHAnsi" w:hAnsiTheme="minorHAnsi" w:cstheme="minorHAnsi"/>
          <w:b/>
        </w:rPr>
        <w:t>A. B. de Melo ME</w:t>
      </w:r>
      <w:r w:rsidR="002639CC" w:rsidRPr="00C51C78">
        <w:rPr>
          <w:rFonts w:asciiTheme="minorHAnsi" w:hAnsiTheme="minorHAnsi" w:cstheme="minorHAnsi"/>
          <w:b/>
        </w:rPr>
        <w:t xml:space="preserve"> (CNPJ </w:t>
      </w:r>
      <w:r w:rsidR="002639CC">
        <w:rPr>
          <w:rFonts w:asciiTheme="minorHAnsi" w:hAnsiTheme="minorHAnsi" w:cstheme="minorHAnsi"/>
          <w:b/>
        </w:rPr>
        <w:t>11.687.395/0001.69</w:t>
      </w:r>
      <w:r w:rsidR="002639CC" w:rsidRPr="00C51C78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2639CC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  <w:r w:rsidR="00BE3ECD">
        <w:rPr>
          <w:rFonts w:asciiTheme="minorHAnsi" w:hAnsiTheme="minorHAnsi" w:cstheme="minorHAnsi"/>
        </w:rPr>
        <w:t xml:space="preserve"> 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3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F60153" w:rsidRPr="00B80869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80869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80869">
        <w:rPr>
          <w:rFonts w:asciiTheme="minorHAnsi" w:hAnsiTheme="minorHAnsi" w:cstheme="minorHAnsi"/>
          <w:b/>
          <w:u w:val="single"/>
        </w:rPr>
        <w:t xml:space="preserve">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</w:t>
      </w:r>
      <w:r w:rsidR="00F60153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F60153" w:rsidRPr="00B80869">
        <w:rPr>
          <w:rFonts w:asciiTheme="minorHAnsi" w:hAnsiTheme="minorHAnsi" w:cstheme="minorHAnsi"/>
        </w:rPr>
        <w:t>Destaca-se que a Nota de Empenho (</w:t>
      </w:r>
      <w:r w:rsidR="00F60153" w:rsidRPr="00D807C9">
        <w:rPr>
          <w:rFonts w:asciiTheme="minorHAnsi" w:hAnsiTheme="minorHAnsi" w:cstheme="minorHAnsi"/>
          <w:b/>
        </w:rPr>
        <w:t>201</w:t>
      </w:r>
      <w:r w:rsidR="00F60153">
        <w:rPr>
          <w:rFonts w:asciiTheme="minorHAnsi" w:hAnsiTheme="minorHAnsi" w:cstheme="minorHAnsi"/>
          <w:b/>
        </w:rPr>
        <w:t>6</w:t>
      </w:r>
      <w:r w:rsidR="00F60153" w:rsidRPr="00D807C9">
        <w:rPr>
          <w:rFonts w:asciiTheme="minorHAnsi" w:hAnsiTheme="minorHAnsi" w:cstheme="minorHAnsi"/>
          <w:b/>
        </w:rPr>
        <w:t>NE</w:t>
      </w:r>
      <w:r w:rsidR="00F60153">
        <w:rPr>
          <w:rFonts w:asciiTheme="minorHAnsi" w:hAnsiTheme="minorHAnsi" w:cstheme="minorHAnsi"/>
          <w:b/>
        </w:rPr>
        <w:t>21</w:t>
      </w:r>
      <w:r w:rsidR="002639CC">
        <w:rPr>
          <w:rFonts w:asciiTheme="minorHAnsi" w:hAnsiTheme="minorHAnsi" w:cstheme="minorHAnsi"/>
          <w:b/>
        </w:rPr>
        <w:t>294</w:t>
      </w:r>
      <w:r w:rsidR="00F60153" w:rsidRPr="00B80869">
        <w:rPr>
          <w:rFonts w:asciiTheme="minorHAnsi" w:hAnsiTheme="minorHAnsi" w:cstheme="minorHAnsi"/>
        </w:rPr>
        <w:t xml:space="preserve">), </w:t>
      </w:r>
      <w:r w:rsidR="00F60153" w:rsidRPr="00D807C9">
        <w:rPr>
          <w:rFonts w:asciiTheme="minorHAnsi" w:hAnsiTheme="minorHAnsi" w:cstheme="minorHAnsi"/>
        </w:rPr>
        <w:t xml:space="preserve">à fl. </w:t>
      </w:r>
      <w:r w:rsidR="00F60153">
        <w:rPr>
          <w:rFonts w:asciiTheme="minorHAnsi" w:hAnsiTheme="minorHAnsi" w:cstheme="minorHAnsi"/>
        </w:rPr>
        <w:t>2</w:t>
      </w:r>
      <w:r w:rsidR="002639CC">
        <w:rPr>
          <w:rFonts w:asciiTheme="minorHAnsi" w:hAnsiTheme="minorHAnsi" w:cstheme="minorHAnsi"/>
        </w:rPr>
        <w:t>0</w:t>
      </w:r>
      <w:r w:rsidR="00F60153" w:rsidRPr="00B80869">
        <w:rPr>
          <w:rFonts w:asciiTheme="minorHAnsi" w:hAnsiTheme="minorHAnsi" w:cstheme="minorHAnsi"/>
        </w:rPr>
        <w:t xml:space="preserve">, </w:t>
      </w:r>
      <w:r w:rsidR="00F60153" w:rsidRPr="00B80869">
        <w:rPr>
          <w:rFonts w:asciiTheme="minorHAnsi" w:hAnsiTheme="minorHAnsi" w:cstheme="minorHAnsi"/>
          <w:i/>
        </w:rPr>
        <w:t>possu</w:t>
      </w:r>
      <w:r w:rsidR="00F60153">
        <w:rPr>
          <w:rFonts w:asciiTheme="minorHAnsi" w:hAnsiTheme="minorHAnsi" w:cstheme="minorHAnsi"/>
          <w:i/>
        </w:rPr>
        <w:t>i</w:t>
      </w:r>
      <w:r w:rsidR="00F60153" w:rsidRPr="00B80869">
        <w:rPr>
          <w:rFonts w:asciiTheme="minorHAnsi" w:hAnsiTheme="minorHAnsi" w:cstheme="minorHAnsi"/>
          <w:i/>
        </w:rPr>
        <w:t xml:space="preserve"> assinatura da ordenadora de despesa</w:t>
      </w:r>
      <w:r w:rsidR="002639CC">
        <w:rPr>
          <w:rFonts w:asciiTheme="minorHAnsi" w:hAnsiTheme="minorHAnsi" w:cstheme="minorHAnsi"/>
          <w:i/>
        </w:rPr>
        <w:t xml:space="preserve">. </w:t>
      </w:r>
      <w:r w:rsidR="00F60153" w:rsidRPr="00B80869">
        <w:rPr>
          <w:rFonts w:asciiTheme="minorHAnsi" w:hAnsiTheme="minorHAnsi" w:cstheme="minorHAnsi"/>
        </w:rPr>
        <w:t xml:space="preserve">Salienta-se que nos termos do art. 58 da Lei nº 4.320/1964, </w:t>
      </w:r>
      <w:r w:rsidR="00F60153" w:rsidRPr="00B80869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F60153" w:rsidRPr="00B80869">
        <w:rPr>
          <w:rFonts w:asciiTheme="minorHAnsi" w:hAnsiTheme="minorHAnsi" w:cstheme="minorHAnsi"/>
          <w:i/>
        </w:rPr>
        <w:t>implemento</w:t>
      </w:r>
      <w:proofErr w:type="gramEnd"/>
      <w:r w:rsidR="00F60153" w:rsidRPr="00B80869">
        <w:rPr>
          <w:rFonts w:asciiTheme="minorHAnsi" w:hAnsiTheme="minorHAnsi" w:cstheme="minorHAnsi"/>
          <w:i/>
        </w:rPr>
        <w:t xml:space="preserve"> de condição</w:t>
      </w:r>
      <w:r w:rsidR="00F60153" w:rsidRPr="00B80869">
        <w:rPr>
          <w:rFonts w:asciiTheme="minorHAnsi" w:hAnsiTheme="minorHAnsi" w:cstheme="minorHAnsi"/>
        </w:rPr>
        <w:t xml:space="preserve">. </w:t>
      </w:r>
    </w:p>
    <w:p w:rsidR="005239E0" w:rsidRPr="00B80869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5239E0" w:rsidRPr="00B80869">
        <w:rPr>
          <w:rFonts w:asciiTheme="minorHAnsi" w:hAnsiTheme="minorHAnsi" w:cstheme="minorHAnsi"/>
        </w:rPr>
        <w:t xml:space="preserve">Em análise aos documentos apensados aos autos, vê-se que as Certidões de Regularidade Fiscal referentes à empresa </w:t>
      </w:r>
      <w:r w:rsidR="002639CC">
        <w:rPr>
          <w:rFonts w:asciiTheme="minorHAnsi" w:hAnsiTheme="minorHAnsi" w:cstheme="minorHAnsi"/>
          <w:b/>
        </w:rPr>
        <w:t>A. B. de Melo ME</w:t>
      </w:r>
      <w:r w:rsidR="002639CC" w:rsidRPr="00C51C78">
        <w:rPr>
          <w:rFonts w:asciiTheme="minorHAnsi" w:hAnsiTheme="minorHAnsi" w:cstheme="minorHAnsi"/>
          <w:b/>
        </w:rPr>
        <w:t xml:space="preserve"> (CNPJ </w:t>
      </w:r>
      <w:r w:rsidR="002639CC">
        <w:rPr>
          <w:rFonts w:asciiTheme="minorHAnsi" w:hAnsiTheme="minorHAnsi" w:cstheme="minorHAnsi"/>
          <w:b/>
        </w:rPr>
        <w:t>11.687.395/0001.69</w:t>
      </w:r>
      <w:r w:rsidR="002639CC" w:rsidRPr="00C51C78">
        <w:rPr>
          <w:rFonts w:asciiTheme="minorHAnsi" w:hAnsiTheme="minorHAnsi" w:cstheme="minorHAnsi"/>
          <w:b/>
        </w:rPr>
        <w:t>)</w:t>
      </w:r>
      <w:r w:rsidR="002639CC">
        <w:rPr>
          <w:rFonts w:asciiTheme="minorHAnsi" w:hAnsiTheme="minorHAnsi" w:cstheme="minorHAnsi"/>
          <w:b/>
        </w:rPr>
        <w:t xml:space="preserve"> </w:t>
      </w:r>
      <w:r w:rsidR="005239E0" w:rsidRPr="00B80869">
        <w:rPr>
          <w:rFonts w:asciiTheme="minorHAnsi" w:hAnsiTheme="minorHAnsi" w:cstheme="minorHAnsi"/>
        </w:rPr>
        <w:t xml:space="preserve">restam </w:t>
      </w:r>
      <w:r w:rsidR="002639CC">
        <w:rPr>
          <w:rFonts w:asciiTheme="minorHAnsi" w:hAnsiTheme="minorHAnsi" w:cstheme="minorHAnsi"/>
        </w:rPr>
        <w:t>ausentes.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2071D4">
        <w:rPr>
          <w:rFonts w:asciiTheme="minorHAnsi" w:hAnsiTheme="minorHAnsi" w:cstheme="minorHAnsi"/>
          <w:b/>
        </w:rPr>
        <w:t>A. B. de Melo ME</w:t>
      </w:r>
      <w:r w:rsidR="002071D4" w:rsidRPr="00C51C78">
        <w:rPr>
          <w:rFonts w:asciiTheme="minorHAnsi" w:hAnsiTheme="minorHAnsi" w:cstheme="minorHAnsi"/>
          <w:b/>
        </w:rPr>
        <w:t xml:space="preserve"> (CNPJ </w:t>
      </w:r>
      <w:r w:rsidR="002071D4">
        <w:rPr>
          <w:rFonts w:asciiTheme="minorHAnsi" w:hAnsiTheme="minorHAnsi" w:cstheme="minorHAnsi"/>
          <w:b/>
        </w:rPr>
        <w:t>11.687.395/0001.69</w:t>
      </w:r>
      <w:r w:rsidR="002071D4" w:rsidRPr="00C51C78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>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2071D4">
        <w:rPr>
          <w:rFonts w:asciiTheme="minorHAnsi" w:hAnsiTheme="minorHAnsi" w:cstheme="minorHAnsi"/>
          <w:b/>
        </w:rPr>
        <w:t>150</w:t>
      </w:r>
      <w:r w:rsidR="001313CB">
        <w:rPr>
          <w:rFonts w:asciiTheme="minorHAnsi" w:hAnsiTheme="minorHAnsi" w:cstheme="minorHAnsi"/>
        </w:rPr>
        <w:t xml:space="preserve"> (fl. </w:t>
      </w:r>
      <w:r w:rsidR="002071D4">
        <w:rPr>
          <w:rFonts w:asciiTheme="minorHAnsi" w:hAnsiTheme="minorHAnsi" w:cstheme="minorHAnsi"/>
        </w:rPr>
        <w:t>24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2071D4">
        <w:rPr>
          <w:rFonts w:asciiTheme="minorHAnsi" w:hAnsiTheme="minorHAnsi" w:cstheme="minorHAnsi"/>
        </w:rPr>
        <w:t>15</w:t>
      </w:r>
      <w:r w:rsidR="006A5353">
        <w:rPr>
          <w:rFonts w:asciiTheme="minorHAnsi" w:hAnsiTheme="minorHAnsi" w:cstheme="minorHAnsi"/>
        </w:rPr>
        <w:t>/</w:t>
      </w:r>
      <w:r w:rsidR="005239E0">
        <w:rPr>
          <w:rFonts w:asciiTheme="minorHAnsi" w:hAnsiTheme="minorHAnsi" w:cstheme="minorHAnsi"/>
        </w:rPr>
        <w:t>01</w:t>
      </w:r>
      <w:r w:rsidR="006A5353">
        <w:rPr>
          <w:rFonts w:asciiTheme="minorHAnsi" w:hAnsiTheme="minorHAnsi" w:cstheme="minorHAnsi"/>
        </w:rPr>
        <w:t>/</w:t>
      </w:r>
      <w:r w:rsidR="005239E0">
        <w:rPr>
          <w:rFonts w:asciiTheme="minorHAnsi" w:hAnsiTheme="minorHAnsi" w:cstheme="minorHAnsi"/>
        </w:rPr>
        <w:t>2017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2071D4">
        <w:rPr>
          <w:rFonts w:asciiTheme="minorHAnsi" w:hAnsiTheme="minorHAnsi" w:cstheme="minorHAnsi"/>
        </w:rPr>
        <w:t>o</w:t>
      </w:r>
      <w:r w:rsidR="00E412C6" w:rsidRPr="00B80869">
        <w:rPr>
          <w:rFonts w:asciiTheme="minorHAnsi" w:hAnsiTheme="minorHAnsi" w:cstheme="minorHAnsi"/>
        </w:rPr>
        <w:t xml:space="preserve"> servidor </w:t>
      </w:r>
      <w:r w:rsidR="002071D4">
        <w:rPr>
          <w:rFonts w:asciiTheme="minorHAnsi" w:hAnsiTheme="minorHAnsi" w:cstheme="minorHAnsi"/>
        </w:rPr>
        <w:t>Aron Cavalcante</w:t>
      </w:r>
      <w:r w:rsidR="00E412C6" w:rsidRPr="00B80869">
        <w:rPr>
          <w:rFonts w:asciiTheme="minorHAnsi" w:hAnsiTheme="minorHAnsi" w:cstheme="minorHAnsi"/>
        </w:rPr>
        <w:t xml:space="preserve">, </w:t>
      </w:r>
      <w:r w:rsidR="002071D4">
        <w:rPr>
          <w:rFonts w:asciiTheme="minorHAnsi" w:hAnsiTheme="minorHAnsi" w:cstheme="minorHAnsi"/>
        </w:rPr>
        <w:t>Gesto do Almoxarifado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2071D4">
        <w:rPr>
          <w:rFonts w:asciiTheme="minorHAnsi" w:hAnsiTheme="minorHAnsi" w:cstheme="minorHAnsi"/>
        </w:rPr>
        <w:t>15/01/2015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80869">
        <w:rPr>
          <w:rFonts w:asciiTheme="minorHAnsi" w:hAnsiTheme="minorHAnsi" w:cstheme="minorHAnsi"/>
        </w:rPr>
        <w:t>exequível</w:t>
      </w:r>
      <w:proofErr w:type="spellEnd"/>
      <w:r w:rsidRPr="00B80869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452D6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452D6">
        <w:rPr>
          <w:rFonts w:asciiTheme="minorHAnsi" w:hAnsiTheme="minorHAnsi" w:cstheme="minorHAnsi"/>
          <w:b/>
        </w:rPr>
        <w:t>A. B. de Melo ME</w:t>
      </w:r>
      <w:r w:rsidR="00E452D6" w:rsidRPr="00C51C78">
        <w:rPr>
          <w:rFonts w:asciiTheme="minorHAnsi" w:hAnsiTheme="minorHAnsi" w:cstheme="minorHAnsi"/>
          <w:b/>
        </w:rPr>
        <w:t xml:space="preserve"> (CNPJ </w:t>
      </w:r>
      <w:r w:rsidR="00E452D6">
        <w:rPr>
          <w:rFonts w:asciiTheme="minorHAnsi" w:hAnsiTheme="minorHAnsi" w:cstheme="minorHAnsi"/>
          <w:b/>
        </w:rPr>
        <w:t>11.687.395/0001.69</w:t>
      </w:r>
      <w:r w:rsidR="00E452D6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765F2">
        <w:rPr>
          <w:rFonts w:asciiTheme="minorHAnsi" w:hAnsiTheme="minorHAnsi" w:cstheme="minorHAnsi"/>
          <w:b/>
        </w:rPr>
        <w:t>A. B. de Melo ME</w:t>
      </w:r>
      <w:r w:rsidR="007765F2" w:rsidRPr="00C51C78">
        <w:rPr>
          <w:rFonts w:asciiTheme="minorHAnsi" w:hAnsiTheme="minorHAnsi" w:cstheme="minorHAnsi"/>
          <w:b/>
        </w:rPr>
        <w:t xml:space="preserve"> (CNPJ </w:t>
      </w:r>
      <w:r w:rsidR="007765F2">
        <w:rPr>
          <w:rFonts w:asciiTheme="minorHAnsi" w:hAnsiTheme="minorHAnsi" w:cstheme="minorHAnsi"/>
          <w:b/>
        </w:rPr>
        <w:t>11.687.395/0001.69</w:t>
      </w:r>
      <w:r w:rsidR="007765F2" w:rsidRPr="00C51C78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 xml:space="preserve">bem como o cancelamento de despesas idênticas </w:t>
      </w:r>
      <w:proofErr w:type="gramStart"/>
      <w:r w:rsidR="002642D5" w:rsidRPr="00B0426C">
        <w:rPr>
          <w:rFonts w:asciiTheme="minorHAnsi" w:hAnsiTheme="minorHAnsi" w:cstheme="minorHAnsi"/>
          <w:b/>
        </w:rPr>
        <w:t>à</w:t>
      </w:r>
      <w:proofErr w:type="gramEnd"/>
      <w:r w:rsidR="002642D5" w:rsidRPr="00B0426C">
        <w:rPr>
          <w:rFonts w:asciiTheme="minorHAnsi" w:hAnsiTheme="minorHAnsi" w:cstheme="minorHAnsi"/>
          <w:b/>
        </w:rPr>
        <w:t xml:space="preserve">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B80869">
        <w:rPr>
          <w:rFonts w:asciiTheme="minorHAnsi" w:hAnsiTheme="minorHAnsi" w:cstheme="minorHAnsi"/>
        </w:rPr>
        <w:lastRenderedPageBreak/>
        <w:t>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="004E0592">
        <w:rPr>
          <w:rFonts w:asciiTheme="minorHAnsi" w:hAnsiTheme="minorHAnsi" w:cstheme="minorHAnsi"/>
        </w:rPr>
        <w:t>7</w:t>
      </w:r>
      <w:proofErr w:type="gramEnd"/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7765F2">
        <w:rPr>
          <w:rFonts w:asciiTheme="minorHAnsi" w:hAnsiTheme="minorHAnsi" w:cstheme="minorHAnsi"/>
          <w:b/>
        </w:rPr>
        <w:t>A. B. de Melo ME</w:t>
      </w:r>
      <w:r w:rsidR="007765F2" w:rsidRPr="00C51C78">
        <w:rPr>
          <w:rFonts w:asciiTheme="minorHAnsi" w:hAnsiTheme="minorHAnsi" w:cstheme="minorHAnsi"/>
          <w:b/>
        </w:rPr>
        <w:t xml:space="preserve"> (CNPJ </w:t>
      </w:r>
      <w:r w:rsidR="007765F2">
        <w:rPr>
          <w:rFonts w:asciiTheme="minorHAnsi" w:hAnsiTheme="minorHAnsi" w:cstheme="minorHAnsi"/>
          <w:b/>
        </w:rPr>
        <w:t>11.687.395/0001.69</w:t>
      </w:r>
      <w:r w:rsidR="007765F2" w:rsidRPr="00C51C78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7765F2">
      <w:pPr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7765F2">
        <w:rPr>
          <w:rFonts w:asciiTheme="minorHAnsi" w:hAnsiTheme="minorHAnsi" w:cstheme="minorHAnsi"/>
          <w:bCs/>
        </w:rPr>
        <w:t>21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706" w:rsidRDefault="00D24706" w:rsidP="003068B9">
      <w:pPr>
        <w:spacing w:after="0" w:line="240" w:lineRule="auto"/>
      </w:pPr>
      <w:r>
        <w:separator/>
      </w:r>
    </w:p>
  </w:endnote>
  <w:endnote w:type="continuationSeparator" w:id="1">
    <w:p w:rsidR="00D24706" w:rsidRDefault="00D247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706" w:rsidRDefault="00D24706" w:rsidP="003068B9">
      <w:pPr>
        <w:spacing w:after="0" w:line="240" w:lineRule="auto"/>
      </w:pPr>
      <w:r>
        <w:separator/>
      </w:r>
    </w:p>
  </w:footnote>
  <w:footnote w:type="continuationSeparator" w:id="1">
    <w:p w:rsidR="00D24706" w:rsidRDefault="00D247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FD269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071D4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39CC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481A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5F2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4706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2FC9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6DA0"/>
    <w:rsid w:val="00DE72A7"/>
    <w:rsid w:val="00DF2C96"/>
    <w:rsid w:val="00DF50D8"/>
    <w:rsid w:val="00E00674"/>
    <w:rsid w:val="00E02CFD"/>
    <w:rsid w:val="00E04EA0"/>
    <w:rsid w:val="00E10A9E"/>
    <w:rsid w:val="00E1348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52D6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2697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1417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2017-10-16T17:28:00Z</cp:lastPrinted>
  <dcterms:created xsi:type="dcterms:W3CDTF">2017-11-21T17:29:00Z</dcterms:created>
  <dcterms:modified xsi:type="dcterms:W3CDTF">2017-11-21T17:29:00Z</dcterms:modified>
</cp:coreProperties>
</file>