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492" w:rsidRPr="00722492" w:rsidRDefault="00722492" w:rsidP="005C738A">
      <w:pPr>
        <w:spacing w:after="0" w:line="360" w:lineRule="auto"/>
        <w:jc w:val="both"/>
        <w:rPr>
          <w:rFonts w:asciiTheme="minorHAnsi" w:hAnsiTheme="minorHAnsi" w:cstheme="minorHAnsi"/>
          <w:b/>
          <w:bCs/>
        </w:rPr>
      </w:pPr>
    </w:p>
    <w:p w:rsidR="005C738A" w:rsidRPr="00722492" w:rsidRDefault="00443699" w:rsidP="005C738A">
      <w:pPr>
        <w:spacing w:after="0" w:line="360" w:lineRule="auto"/>
        <w:jc w:val="both"/>
        <w:rPr>
          <w:rFonts w:asciiTheme="minorHAnsi" w:hAnsiTheme="minorHAnsi" w:cstheme="minorHAnsi"/>
          <w:bCs/>
        </w:rPr>
      </w:pPr>
      <w:r w:rsidRPr="00722492">
        <w:rPr>
          <w:rFonts w:asciiTheme="minorHAnsi" w:hAnsiTheme="minorHAnsi" w:cstheme="minorHAnsi"/>
          <w:b/>
          <w:bCs/>
        </w:rPr>
        <w:t>PROCESSO</w:t>
      </w:r>
      <w:r w:rsidRPr="00722492">
        <w:rPr>
          <w:rFonts w:asciiTheme="minorHAnsi" w:hAnsiTheme="minorHAnsi" w:cstheme="minorHAnsi"/>
          <w:bCs/>
        </w:rPr>
        <w:t>:</w:t>
      </w:r>
      <w:r w:rsidR="005C738A" w:rsidRPr="00722492">
        <w:rPr>
          <w:rFonts w:asciiTheme="minorHAnsi" w:hAnsiTheme="minorHAnsi" w:cstheme="minorHAnsi"/>
          <w:bCs/>
        </w:rPr>
        <w:t xml:space="preserve"> </w:t>
      </w:r>
      <w:r w:rsidR="005C738A" w:rsidRPr="00722492">
        <w:rPr>
          <w:rFonts w:asciiTheme="minorHAnsi" w:hAnsiTheme="minorHAnsi" w:cstheme="minorHAnsi"/>
          <w:b/>
          <w:bCs/>
        </w:rPr>
        <w:t>nº</w:t>
      </w:r>
      <w:r w:rsidR="005C738A" w:rsidRPr="00722492">
        <w:rPr>
          <w:rFonts w:asciiTheme="minorHAnsi" w:hAnsiTheme="minorHAnsi" w:cstheme="minorHAnsi"/>
          <w:bCs/>
        </w:rPr>
        <w:t xml:space="preserve"> </w:t>
      </w:r>
      <w:r w:rsidR="009E4FDC" w:rsidRPr="00722492">
        <w:rPr>
          <w:rFonts w:asciiTheme="minorHAnsi" w:hAnsiTheme="minorHAnsi" w:cstheme="minorHAnsi"/>
          <w:bCs/>
        </w:rPr>
        <w:t>41506-481</w:t>
      </w:r>
      <w:r w:rsidR="00226ED4" w:rsidRPr="00722492">
        <w:rPr>
          <w:rFonts w:asciiTheme="minorHAnsi" w:hAnsiTheme="minorHAnsi" w:cstheme="minorHAnsi"/>
          <w:bCs/>
        </w:rPr>
        <w:t>/</w:t>
      </w:r>
      <w:r w:rsidR="005C738A" w:rsidRPr="00722492">
        <w:rPr>
          <w:rFonts w:asciiTheme="minorHAnsi" w:hAnsiTheme="minorHAnsi" w:cstheme="minorHAnsi"/>
          <w:bCs/>
        </w:rPr>
        <w:t>201</w:t>
      </w:r>
      <w:r w:rsidR="009E4FDC" w:rsidRPr="00722492">
        <w:rPr>
          <w:rFonts w:asciiTheme="minorHAnsi" w:hAnsiTheme="minorHAnsi" w:cstheme="minorHAnsi"/>
          <w:bCs/>
        </w:rPr>
        <w:t>6</w:t>
      </w:r>
    </w:p>
    <w:p w:rsidR="009E4FDC" w:rsidRPr="00722492" w:rsidRDefault="009E4FDC" w:rsidP="009E4FDC">
      <w:pPr>
        <w:spacing w:after="0" w:line="360" w:lineRule="auto"/>
        <w:jc w:val="both"/>
        <w:rPr>
          <w:rFonts w:asciiTheme="minorHAnsi" w:hAnsiTheme="minorHAnsi" w:cstheme="minorHAnsi"/>
          <w:bCs/>
        </w:rPr>
      </w:pPr>
      <w:r w:rsidRPr="00722492">
        <w:rPr>
          <w:rFonts w:asciiTheme="minorHAnsi" w:hAnsiTheme="minorHAnsi" w:cstheme="minorHAnsi"/>
          <w:b/>
          <w:bCs/>
        </w:rPr>
        <w:t>ANEXOS</w:t>
      </w:r>
      <w:r w:rsidRPr="00722492">
        <w:rPr>
          <w:rFonts w:asciiTheme="minorHAnsi" w:hAnsiTheme="minorHAnsi" w:cstheme="minorHAnsi"/>
          <w:bCs/>
        </w:rPr>
        <w:t xml:space="preserve">: </w:t>
      </w:r>
      <w:r w:rsidRPr="00722492">
        <w:rPr>
          <w:rFonts w:asciiTheme="minorHAnsi" w:hAnsiTheme="minorHAnsi" w:cstheme="minorHAnsi"/>
          <w:b/>
          <w:bCs/>
        </w:rPr>
        <w:t>nº</w:t>
      </w:r>
      <w:r w:rsidRPr="00722492">
        <w:rPr>
          <w:rFonts w:asciiTheme="minorHAnsi" w:hAnsiTheme="minorHAnsi" w:cstheme="minorHAnsi"/>
          <w:bCs/>
        </w:rPr>
        <w:t xml:space="preserve"> 41506-482/2016, 41506-483/2016, 41506-484/2016, 41506-485/2016, 41506-486/2016, 41506-487/2016, 41506-488/2016, 41506-620/2016, 41506-621/2016, 41506-622/2016, 41506-624/2016.</w:t>
      </w:r>
    </w:p>
    <w:p w:rsidR="00475A79" w:rsidRPr="00722492" w:rsidRDefault="00443699" w:rsidP="005C738A">
      <w:pPr>
        <w:spacing w:after="0" w:line="360" w:lineRule="auto"/>
        <w:jc w:val="both"/>
        <w:rPr>
          <w:rFonts w:asciiTheme="minorHAnsi" w:hAnsiTheme="minorHAnsi" w:cstheme="minorHAnsi"/>
          <w:bCs/>
        </w:rPr>
      </w:pPr>
      <w:r w:rsidRPr="00722492">
        <w:rPr>
          <w:rFonts w:asciiTheme="minorHAnsi" w:hAnsiTheme="minorHAnsi" w:cstheme="minorHAnsi"/>
          <w:b/>
          <w:bCs/>
        </w:rPr>
        <w:t>INTERESSADO:</w:t>
      </w:r>
      <w:r w:rsidR="00957545" w:rsidRPr="00722492">
        <w:rPr>
          <w:rFonts w:asciiTheme="minorHAnsi" w:hAnsiTheme="minorHAnsi" w:cstheme="minorHAnsi"/>
          <w:b/>
          <w:bCs/>
        </w:rPr>
        <w:t xml:space="preserve"> </w:t>
      </w:r>
      <w:r w:rsidR="009E4FDC" w:rsidRPr="00722492">
        <w:rPr>
          <w:rFonts w:asciiTheme="minorHAnsi" w:hAnsiTheme="minorHAnsi" w:cstheme="minorHAnsi"/>
          <w:bCs/>
        </w:rPr>
        <w:t>Telemar Norte Leste</w:t>
      </w:r>
    </w:p>
    <w:p w:rsidR="00BC7D60" w:rsidRPr="00722492" w:rsidRDefault="005C738A" w:rsidP="005C738A">
      <w:pPr>
        <w:spacing w:after="0" w:line="360" w:lineRule="auto"/>
        <w:jc w:val="both"/>
        <w:rPr>
          <w:rFonts w:asciiTheme="minorHAnsi" w:hAnsiTheme="minorHAnsi" w:cstheme="minorHAnsi"/>
          <w:bCs/>
        </w:rPr>
      </w:pPr>
      <w:r w:rsidRPr="00722492">
        <w:rPr>
          <w:rFonts w:asciiTheme="minorHAnsi" w:hAnsiTheme="minorHAnsi" w:cstheme="minorHAnsi"/>
          <w:b/>
          <w:bCs/>
        </w:rPr>
        <w:t>Assunto:</w:t>
      </w:r>
      <w:r w:rsidR="00226ED4" w:rsidRPr="00722492">
        <w:rPr>
          <w:rFonts w:asciiTheme="minorHAnsi" w:hAnsiTheme="minorHAnsi" w:cstheme="minorHAnsi"/>
          <w:bCs/>
        </w:rPr>
        <w:t xml:space="preserve"> </w:t>
      </w:r>
      <w:r w:rsidR="009C525D" w:rsidRPr="00722492">
        <w:rPr>
          <w:rFonts w:asciiTheme="minorHAnsi" w:hAnsiTheme="minorHAnsi" w:cstheme="minorHAnsi"/>
          <w:bCs/>
        </w:rPr>
        <w:t>Solicitação de pagamento</w:t>
      </w:r>
      <w:r w:rsidR="00937EEC" w:rsidRPr="00722492">
        <w:rPr>
          <w:rFonts w:asciiTheme="minorHAnsi" w:hAnsiTheme="minorHAnsi" w:cstheme="minorHAnsi"/>
          <w:bCs/>
        </w:rPr>
        <w:t xml:space="preserve"> </w:t>
      </w:r>
      <w:r w:rsidR="009E4FDC" w:rsidRPr="00722492">
        <w:rPr>
          <w:rFonts w:asciiTheme="minorHAnsi" w:hAnsiTheme="minorHAnsi" w:cstheme="minorHAnsi"/>
          <w:bCs/>
        </w:rPr>
        <w:t>por indenização (Tecnologia das Telecomunicações).</w:t>
      </w:r>
    </w:p>
    <w:p w:rsidR="00296284" w:rsidRPr="00722492" w:rsidRDefault="00296284" w:rsidP="005C738A">
      <w:pPr>
        <w:spacing w:after="0" w:line="360" w:lineRule="auto"/>
        <w:jc w:val="both"/>
        <w:rPr>
          <w:rFonts w:asciiTheme="minorHAnsi" w:hAnsiTheme="minorHAnsi" w:cstheme="minorHAnsi"/>
          <w:bCs/>
        </w:rPr>
      </w:pPr>
    </w:p>
    <w:p w:rsidR="000639BC" w:rsidRPr="00722492" w:rsidRDefault="009E4FDC" w:rsidP="00722492">
      <w:pPr>
        <w:spacing w:after="0" w:line="360" w:lineRule="auto"/>
        <w:ind w:firstLine="709"/>
        <w:jc w:val="both"/>
        <w:rPr>
          <w:rFonts w:asciiTheme="minorHAnsi" w:hAnsiTheme="minorHAnsi" w:cstheme="minorHAnsi"/>
          <w:bCs/>
        </w:rPr>
      </w:pPr>
      <w:r w:rsidRPr="00722492">
        <w:rPr>
          <w:rFonts w:asciiTheme="minorHAnsi" w:hAnsiTheme="minorHAnsi" w:cstheme="minorHAnsi"/>
        </w:rPr>
        <w:t>Versam os autos sobre os</w:t>
      </w:r>
      <w:r w:rsidR="005C738A" w:rsidRPr="00722492">
        <w:rPr>
          <w:rFonts w:asciiTheme="minorHAnsi" w:hAnsiTheme="minorHAnsi" w:cstheme="minorHAnsi"/>
        </w:rPr>
        <w:t xml:space="preserve"> </w:t>
      </w:r>
      <w:r w:rsidR="005C738A" w:rsidRPr="00722492">
        <w:rPr>
          <w:rFonts w:asciiTheme="minorHAnsi" w:hAnsiTheme="minorHAnsi" w:cstheme="minorHAnsi"/>
          <w:b/>
        </w:rPr>
        <w:t>Processo</w:t>
      </w:r>
      <w:r w:rsidRPr="00722492">
        <w:rPr>
          <w:rFonts w:asciiTheme="minorHAnsi" w:hAnsiTheme="minorHAnsi" w:cstheme="minorHAnsi"/>
          <w:b/>
        </w:rPr>
        <w:t>s</w:t>
      </w:r>
      <w:r w:rsidR="005C738A" w:rsidRPr="00722492">
        <w:rPr>
          <w:rFonts w:asciiTheme="minorHAnsi" w:hAnsiTheme="minorHAnsi" w:cstheme="minorHAnsi"/>
          <w:b/>
        </w:rPr>
        <w:t xml:space="preserve"> Administrativo</w:t>
      </w:r>
      <w:r w:rsidRPr="00722492">
        <w:rPr>
          <w:rFonts w:asciiTheme="minorHAnsi" w:hAnsiTheme="minorHAnsi" w:cstheme="minorHAnsi"/>
          <w:b/>
        </w:rPr>
        <w:t>s</w:t>
      </w:r>
      <w:r w:rsidR="005C738A" w:rsidRPr="00722492">
        <w:rPr>
          <w:rFonts w:asciiTheme="minorHAnsi" w:hAnsiTheme="minorHAnsi" w:cstheme="minorHAnsi"/>
          <w:b/>
        </w:rPr>
        <w:t xml:space="preserve"> nº</w:t>
      </w:r>
      <w:r w:rsidRPr="00722492">
        <w:rPr>
          <w:rFonts w:asciiTheme="minorHAnsi" w:hAnsiTheme="minorHAnsi" w:cstheme="minorHAnsi"/>
          <w:b/>
        </w:rPr>
        <w:t>s:</w:t>
      </w:r>
      <w:r w:rsidR="005C738A" w:rsidRPr="00722492">
        <w:rPr>
          <w:rFonts w:asciiTheme="minorHAnsi" w:hAnsiTheme="minorHAnsi" w:cstheme="minorHAnsi"/>
          <w:b/>
        </w:rPr>
        <w:t xml:space="preserve"> </w:t>
      </w:r>
      <w:r w:rsidRPr="00722492">
        <w:rPr>
          <w:rFonts w:asciiTheme="minorHAnsi" w:hAnsiTheme="minorHAnsi" w:cstheme="minorHAnsi"/>
          <w:b/>
          <w:bCs/>
          <w:u w:val="single"/>
        </w:rPr>
        <w:t>41506-481/2016</w:t>
      </w:r>
      <w:r w:rsidR="00733DFE" w:rsidRPr="00722492">
        <w:rPr>
          <w:rFonts w:asciiTheme="minorHAnsi" w:hAnsiTheme="minorHAnsi" w:cstheme="minorHAnsi"/>
        </w:rPr>
        <w:t>,</w:t>
      </w:r>
      <w:r w:rsidRPr="00722492">
        <w:rPr>
          <w:rFonts w:asciiTheme="minorHAnsi" w:hAnsiTheme="minorHAnsi" w:cstheme="minorHAnsi"/>
        </w:rPr>
        <w:t xml:space="preserve"> </w:t>
      </w:r>
      <w:r w:rsidRPr="00722492">
        <w:rPr>
          <w:rFonts w:asciiTheme="minorHAnsi" w:hAnsiTheme="minorHAnsi" w:cstheme="minorHAnsi"/>
          <w:b/>
          <w:bCs/>
          <w:u w:val="single"/>
        </w:rPr>
        <w:t>41506-482/2016</w:t>
      </w:r>
      <w:r w:rsidRPr="00722492">
        <w:rPr>
          <w:rFonts w:asciiTheme="minorHAnsi" w:hAnsiTheme="minorHAnsi" w:cstheme="minorHAnsi"/>
          <w:bCs/>
        </w:rPr>
        <w:t xml:space="preserve">, </w:t>
      </w:r>
      <w:r w:rsidRPr="00722492">
        <w:rPr>
          <w:rFonts w:asciiTheme="minorHAnsi" w:hAnsiTheme="minorHAnsi" w:cstheme="minorHAnsi"/>
          <w:b/>
          <w:bCs/>
          <w:u w:val="single"/>
        </w:rPr>
        <w:t>41506-483/2016</w:t>
      </w:r>
      <w:r w:rsidRPr="00722492">
        <w:rPr>
          <w:rFonts w:asciiTheme="minorHAnsi" w:hAnsiTheme="minorHAnsi" w:cstheme="minorHAnsi"/>
          <w:bCs/>
        </w:rPr>
        <w:t xml:space="preserve">, </w:t>
      </w:r>
      <w:r w:rsidRPr="00722492">
        <w:rPr>
          <w:rFonts w:asciiTheme="minorHAnsi" w:hAnsiTheme="minorHAnsi" w:cstheme="minorHAnsi"/>
          <w:b/>
          <w:bCs/>
          <w:u w:val="single"/>
        </w:rPr>
        <w:t>41506-484/2016</w:t>
      </w:r>
      <w:r w:rsidRPr="00722492">
        <w:rPr>
          <w:rFonts w:asciiTheme="minorHAnsi" w:hAnsiTheme="minorHAnsi" w:cstheme="minorHAnsi"/>
          <w:bCs/>
        </w:rPr>
        <w:t xml:space="preserve">, </w:t>
      </w:r>
      <w:r w:rsidRPr="00722492">
        <w:rPr>
          <w:rFonts w:asciiTheme="minorHAnsi" w:hAnsiTheme="minorHAnsi" w:cstheme="minorHAnsi"/>
          <w:b/>
          <w:bCs/>
          <w:u w:val="single"/>
        </w:rPr>
        <w:t>41506-485/2016</w:t>
      </w:r>
      <w:r w:rsidRPr="00722492">
        <w:rPr>
          <w:rFonts w:asciiTheme="minorHAnsi" w:hAnsiTheme="minorHAnsi" w:cstheme="minorHAnsi"/>
          <w:bCs/>
        </w:rPr>
        <w:t xml:space="preserve">, </w:t>
      </w:r>
      <w:r w:rsidRPr="00722492">
        <w:rPr>
          <w:rFonts w:asciiTheme="minorHAnsi" w:hAnsiTheme="minorHAnsi" w:cstheme="minorHAnsi"/>
          <w:b/>
          <w:bCs/>
          <w:u w:val="single"/>
        </w:rPr>
        <w:t>41506-486/2016</w:t>
      </w:r>
      <w:r w:rsidRPr="00722492">
        <w:rPr>
          <w:rFonts w:asciiTheme="minorHAnsi" w:hAnsiTheme="minorHAnsi" w:cstheme="minorHAnsi"/>
          <w:bCs/>
        </w:rPr>
        <w:t xml:space="preserve">, </w:t>
      </w:r>
      <w:r w:rsidRPr="00722492">
        <w:rPr>
          <w:rFonts w:asciiTheme="minorHAnsi" w:hAnsiTheme="minorHAnsi" w:cstheme="minorHAnsi"/>
          <w:b/>
          <w:bCs/>
          <w:u w:val="single"/>
        </w:rPr>
        <w:t>41506-487/2016</w:t>
      </w:r>
      <w:r w:rsidRPr="00722492">
        <w:rPr>
          <w:rFonts w:asciiTheme="minorHAnsi" w:hAnsiTheme="minorHAnsi" w:cstheme="minorHAnsi"/>
          <w:bCs/>
        </w:rPr>
        <w:t xml:space="preserve">, </w:t>
      </w:r>
      <w:r w:rsidRPr="00722492">
        <w:rPr>
          <w:rFonts w:asciiTheme="minorHAnsi" w:hAnsiTheme="minorHAnsi" w:cstheme="minorHAnsi"/>
          <w:b/>
          <w:bCs/>
          <w:u w:val="single"/>
        </w:rPr>
        <w:t>41506-488/2016</w:t>
      </w:r>
      <w:r w:rsidRPr="00722492">
        <w:rPr>
          <w:rFonts w:asciiTheme="minorHAnsi" w:hAnsiTheme="minorHAnsi" w:cstheme="minorHAnsi"/>
          <w:bCs/>
        </w:rPr>
        <w:t xml:space="preserve">, </w:t>
      </w:r>
      <w:r w:rsidRPr="00722492">
        <w:rPr>
          <w:rFonts w:asciiTheme="minorHAnsi" w:hAnsiTheme="minorHAnsi" w:cstheme="minorHAnsi"/>
          <w:b/>
          <w:bCs/>
          <w:u w:val="single"/>
        </w:rPr>
        <w:t>41506-620/2016</w:t>
      </w:r>
      <w:r w:rsidRPr="00722492">
        <w:rPr>
          <w:rFonts w:asciiTheme="minorHAnsi" w:hAnsiTheme="minorHAnsi" w:cstheme="minorHAnsi"/>
          <w:bCs/>
        </w:rPr>
        <w:t xml:space="preserve">, </w:t>
      </w:r>
      <w:r w:rsidRPr="00722492">
        <w:rPr>
          <w:rFonts w:asciiTheme="minorHAnsi" w:hAnsiTheme="minorHAnsi" w:cstheme="minorHAnsi"/>
          <w:b/>
          <w:bCs/>
          <w:u w:val="single"/>
        </w:rPr>
        <w:t>41506-621/2016</w:t>
      </w:r>
      <w:r w:rsidRPr="00722492">
        <w:rPr>
          <w:rFonts w:asciiTheme="minorHAnsi" w:hAnsiTheme="minorHAnsi" w:cstheme="minorHAnsi"/>
          <w:bCs/>
        </w:rPr>
        <w:t xml:space="preserve">, </w:t>
      </w:r>
      <w:r w:rsidRPr="00722492">
        <w:rPr>
          <w:rFonts w:asciiTheme="minorHAnsi" w:hAnsiTheme="minorHAnsi" w:cstheme="minorHAnsi"/>
          <w:b/>
          <w:bCs/>
          <w:u w:val="single"/>
        </w:rPr>
        <w:t>41506-622/2016</w:t>
      </w:r>
      <w:r w:rsidRPr="00722492">
        <w:rPr>
          <w:rFonts w:asciiTheme="minorHAnsi" w:hAnsiTheme="minorHAnsi" w:cstheme="minorHAnsi"/>
          <w:bCs/>
        </w:rPr>
        <w:t xml:space="preserve">, </w:t>
      </w:r>
      <w:r w:rsidRPr="00722492">
        <w:rPr>
          <w:rFonts w:asciiTheme="minorHAnsi" w:hAnsiTheme="minorHAnsi" w:cstheme="minorHAnsi"/>
          <w:b/>
          <w:bCs/>
          <w:u w:val="single"/>
        </w:rPr>
        <w:t>41506-624/2016</w:t>
      </w:r>
      <w:r w:rsidR="00685F30" w:rsidRPr="00722492">
        <w:rPr>
          <w:rFonts w:asciiTheme="minorHAnsi" w:hAnsiTheme="minorHAnsi" w:cstheme="minorHAnsi"/>
          <w:bCs/>
        </w:rPr>
        <w:t>,</w:t>
      </w:r>
      <w:r w:rsidR="00685F30" w:rsidRPr="00722492">
        <w:rPr>
          <w:rFonts w:asciiTheme="minorHAnsi" w:hAnsiTheme="minorHAnsi" w:cstheme="minorHAnsi"/>
        </w:rPr>
        <w:t xml:space="preserve"> em </w:t>
      </w:r>
      <w:r w:rsidR="005C738A" w:rsidRPr="00722492">
        <w:rPr>
          <w:rFonts w:asciiTheme="minorHAnsi" w:hAnsiTheme="minorHAnsi" w:cstheme="minorHAnsi"/>
        </w:rPr>
        <w:t>volume</w:t>
      </w:r>
      <w:r w:rsidR="00685F30" w:rsidRPr="00722492">
        <w:rPr>
          <w:rFonts w:asciiTheme="minorHAnsi" w:hAnsiTheme="minorHAnsi" w:cstheme="minorHAnsi"/>
        </w:rPr>
        <w:t>s</w:t>
      </w:r>
      <w:r w:rsidR="005C738A" w:rsidRPr="00722492">
        <w:rPr>
          <w:rFonts w:asciiTheme="minorHAnsi" w:hAnsiTheme="minorHAnsi" w:cstheme="minorHAnsi"/>
        </w:rPr>
        <w:t xml:space="preserve">, com </w:t>
      </w:r>
      <w:r w:rsidR="00685F30" w:rsidRPr="00722492">
        <w:rPr>
          <w:rFonts w:asciiTheme="minorHAnsi" w:hAnsiTheme="minorHAnsi" w:cstheme="minorHAnsi"/>
        </w:rPr>
        <w:t>110 fls., 104 fls., 105 fls., 114 fls., 103 fls., 97 fls., 100 fls., 80 fls., 89 fls., 88 fls., 89 fls. e 88 fls., respectivamente,</w:t>
      </w:r>
      <w:r w:rsidR="00C85959" w:rsidRPr="00722492">
        <w:rPr>
          <w:rFonts w:asciiTheme="minorHAnsi" w:hAnsiTheme="minorHAnsi" w:cstheme="minorHAnsi"/>
        </w:rPr>
        <w:t xml:space="preserve"> </w:t>
      </w:r>
      <w:r w:rsidR="002170BB" w:rsidRPr="00722492">
        <w:rPr>
          <w:rFonts w:asciiTheme="minorHAnsi" w:hAnsiTheme="minorHAnsi" w:cstheme="minorHAnsi"/>
        </w:rPr>
        <w:t xml:space="preserve">que </w:t>
      </w:r>
      <w:r w:rsidR="00E96A71" w:rsidRPr="00722492">
        <w:rPr>
          <w:rFonts w:asciiTheme="minorHAnsi" w:hAnsiTheme="minorHAnsi" w:cstheme="minorHAnsi"/>
        </w:rPr>
        <w:t>versa</w:t>
      </w:r>
      <w:r w:rsidR="00685F30" w:rsidRPr="00722492">
        <w:rPr>
          <w:rFonts w:asciiTheme="minorHAnsi" w:hAnsiTheme="minorHAnsi" w:cstheme="minorHAnsi"/>
        </w:rPr>
        <w:t>m</w:t>
      </w:r>
      <w:r w:rsidR="00E96A71" w:rsidRPr="00722492">
        <w:rPr>
          <w:rFonts w:asciiTheme="minorHAnsi" w:hAnsiTheme="minorHAnsi" w:cstheme="minorHAnsi"/>
        </w:rPr>
        <w:t xml:space="preserve"> sobre</w:t>
      </w:r>
      <w:r w:rsidR="002170BB" w:rsidRPr="00722492">
        <w:rPr>
          <w:rFonts w:asciiTheme="minorHAnsi" w:hAnsiTheme="minorHAnsi" w:cstheme="minorHAnsi"/>
        </w:rPr>
        <w:t xml:space="preserve"> </w:t>
      </w:r>
      <w:r w:rsidR="00BC7D60" w:rsidRPr="00722492">
        <w:rPr>
          <w:rFonts w:asciiTheme="minorHAnsi" w:hAnsiTheme="minorHAnsi" w:cstheme="minorHAnsi"/>
        </w:rPr>
        <w:t xml:space="preserve">a solicitação de pagamento </w:t>
      </w:r>
      <w:r w:rsidR="00244026" w:rsidRPr="00722492">
        <w:rPr>
          <w:rFonts w:asciiTheme="minorHAnsi" w:hAnsiTheme="minorHAnsi" w:cstheme="minorHAnsi"/>
        </w:rPr>
        <w:t xml:space="preserve">por indenização </w:t>
      </w:r>
      <w:r w:rsidR="00937EEC" w:rsidRPr="00722492">
        <w:rPr>
          <w:rFonts w:asciiTheme="minorHAnsi" w:hAnsiTheme="minorHAnsi" w:cstheme="minorHAnsi"/>
        </w:rPr>
        <w:t>de</w:t>
      </w:r>
      <w:r w:rsidR="00957545" w:rsidRPr="00722492">
        <w:rPr>
          <w:rFonts w:asciiTheme="minorHAnsi" w:hAnsiTheme="minorHAnsi" w:cstheme="minorHAnsi"/>
        </w:rPr>
        <w:t xml:space="preserve"> serviços </w:t>
      </w:r>
      <w:r w:rsidR="00244026" w:rsidRPr="00722492">
        <w:rPr>
          <w:rFonts w:asciiTheme="minorHAnsi" w:hAnsiTheme="minorHAnsi" w:cstheme="minorHAnsi"/>
        </w:rPr>
        <w:t>de tecnologia prestados</w:t>
      </w:r>
      <w:r w:rsidR="00957545" w:rsidRPr="00722492">
        <w:rPr>
          <w:rFonts w:asciiTheme="minorHAnsi" w:hAnsiTheme="minorHAnsi" w:cstheme="minorHAnsi"/>
        </w:rPr>
        <w:t xml:space="preserve"> </w:t>
      </w:r>
      <w:r w:rsidR="00244026" w:rsidRPr="00722492">
        <w:rPr>
          <w:rFonts w:asciiTheme="minorHAnsi" w:hAnsiTheme="minorHAnsi" w:cstheme="minorHAnsi"/>
        </w:rPr>
        <w:t xml:space="preserve">sem a devida cobertura contratual nos meses de janeiro/2016 a dezembro/2016, conforme faturas acostadas aos autos, </w:t>
      </w:r>
      <w:r w:rsidR="006B1D77" w:rsidRPr="00722492">
        <w:rPr>
          <w:rFonts w:asciiTheme="minorHAnsi" w:hAnsiTheme="minorHAnsi" w:cstheme="minorHAnsi"/>
        </w:rPr>
        <w:t xml:space="preserve">tendo como </w:t>
      </w:r>
      <w:r w:rsidR="00A531BD" w:rsidRPr="00722492">
        <w:rPr>
          <w:rFonts w:asciiTheme="minorHAnsi" w:hAnsiTheme="minorHAnsi" w:cstheme="minorHAnsi"/>
        </w:rPr>
        <w:t>c</w:t>
      </w:r>
      <w:r w:rsidR="006B1D77" w:rsidRPr="00722492">
        <w:rPr>
          <w:rFonts w:asciiTheme="minorHAnsi" w:hAnsiTheme="minorHAnsi" w:cstheme="minorHAnsi"/>
        </w:rPr>
        <w:t>redora a Empresa Telemar Norte Leste S/A</w:t>
      </w:r>
      <w:r w:rsidR="00244026" w:rsidRPr="00722492">
        <w:rPr>
          <w:rFonts w:asciiTheme="minorHAnsi" w:hAnsiTheme="minorHAnsi" w:cstheme="minorHAnsi"/>
        </w:rPr>
        <w:t xml:space="preserve"> (CNPJ </w:t>
      </w:r>
      <w:r w:rsidR="00070257" w:rsidRPr="00722492">
        <w:rPr>
          <w:rFonts w:asciiTheme="minorHAnsi" w:hAnsiTheme="minorHAnsi" w:cstheme="minorHAnsi"/>
        </w:rPr>
        <w:t>33.000.118/0001-79)</w:t>
      </w:r>
      <w:r w:rsidR="00C63201" w:rsidRPr="00722492">
        <w:rPr>
          <w:rFonts w:asciiTheme="minorHAnsi" w:hAnsiTheme="minorHAnsi" w:cstheme="minorHAnsi"/>
        </w:rPr>
        <w:t xml:space="preserve">, integrante do </w:t>
      </w:r>
      <w:r w:rsidR="00C63201" w:rsidRPr="00722492">
        <w:rPr>
          <w:rFonts w:asciiTheme="minorHAnsi" w:hAnsiTheme="minorHAnsi" w:cstheme="minorHAnsi"/>
          <w:b/>
        </w:rPr>
        <w:t>Consórcio INFOVIA DIGITAL ALAGOAS 2009</w:t>
      </w:r>
      <w:r w:rsidR="00070257" w:rsidRPr="00722492">
        <w:rPr>
          <w:rFonts w:asciiTheme="minorHAnsi" w:hAnsiTheme="minorHAnsi" w:cstheme="minorHAnsi"/>
        </w:rPr>
        <w:t>.</w:t>
      </w:r>
      <w:r w:rsidR="002170BB" w:rsidRPr="00722492">
        <w:rPr>
          <w:rFonts w:asciiTheme="minorHAnsi" w:hAnsiTheme="minorHAnsi" w:cstheme="minorHAnsi"/>
        </w:rPr>
        <w:t xml:space="preserve"> </w:t>
      </w:r>
    </w:p>
    <w:p w:rsidR="0098743D" w:rsidRPr="00722492" w:rsidRDefault="0098743D" w:rsidP="00722492">
      <w:pPr>
        <w:spacing w:after="0" w:line="360" w:lineRule="auto"/>
        <w:ind w:firstLine="709"/>
        <w:jc w:val="both"/>
        <w:rPr>
          <w:rFonts w:asciiTheme="minorHAnsi" w:hAnsiTheme="minorHAnsi" w:cstheme="minorHAnsi"/>
        </w:rPr>
      </w:pPr>
      <w:r w:rsidRPr="00722492">
        <w:rPr>
          <w:rFonts w:asciiTheme="minorHAnsi" w:hAnsiTheme="minorHAnsi" w:cstheme="minorHAnsi"/>
        </w:rPr>
        <w:t xml:space="preserve">Os autos foram encaminhados a esta </w:t>
      </w:r>
      <w:r w:rsidRPr="00722492">
        <w:rPr>
          <w:rFonts w:asciiTheme="minorHAnsi" w:hAnsiTheme="minorHAnsi" w:cstheme="minorHAnsi"/>
          <w:b/>
        </w:rPr>
        <w:t>Controladoria Geral do Estado – CGE</w:t>
      </w:r>
      <w:r w:rsidRPr="00722492">
        <w:rPr>
          <w:rFonts w:asciiTheme="minorHAnsi" w:hAnsiTheme="minorHAnsi" w:cstheme="minorHAnsi"/>
        </w:rPr>
        <w:t xml:space="preserve"> para análise final</w:t>
      </w:r>
      <w:r w:rsidR="00F37CB6" w:rsidRPr="00722492">
        <w:rPr>
          <w:rFonts w:asciiTheme="minorHAnsi" w:hAnsiTheme="minorHAnsi" w:cstheme="minorHAnsi"/>
        </w:rPr>
        <w:t xml:space="preserve"> e parecer contábil conclusivo</w:t>
      </w:r>
      <w:r w:rsidRPr="00722492">
        <w:rPr>
          <w:rFonts w:asciiTheme="minorHAnsi" w:hAnsiTheme="minorHAnsi" w:cstheme="minorHAnsi"/>
        </w:rPr>
        <w:t xml:space="preserve">, </w:t>
      </w:r>
      <w:r w:rsidR="00C63201" w:rsidRPr="00722492">
        <w:rPr>
          <w:rFonts w:asciiTheme="minorHAnsi" w:hAnsiTheme="minorHAnsi" w:cstheme="minorHAnsi"/>
        </w:rPr>
        <w:t xml:space="preserve">observando </w:t>
      </w:r>
      <w:r w:rsidRPr="00722492">
        <w:rPr>
          <w:rFonts w:asciiTheme="minorHAnsi" w:hAnsiTheme="minorHAnsi" w:cstheme="minorHAnsi"/>
        </w:rPr>
        <w:t xml:space="preserve">o que determina o </w:t>
      </w:r>
      <w:r w:rsidR="00F37CB6" w:rsidRPr="00722492">
        <w:rPr>
          <w:rFonts w:asciiTheme="minorHAnsi" w:hAnsiTheme="minorHAnsi" w:cstheme="minorHAnsi"/>
        </w:rPr>
        <w:t xml:space="preserve">Artigo 48 do </w:t>
      </w:r>
      <w:r w:rsidRPr="00722492">
        <w:rPr>
          <w:rFonts w:asciiTheme="minorHAnsi" w:hAnsiTheme="minorHAnsi" w:cstheme="minorHAnsi"/>
        </w:rPr>
        <w:t xml:space="preserve">Decreto </w:t>
      </w:r>
      <w:r w:rsidR="00F37CB6" w:rsidRPr="00722492">
        <w:rPr>
          <w:rFonts w:asciiTheme="minorHAnsi" w:hAnsiTheme="minorHAnsi" w:cstheme="minorHAnsi"/>
        </w:rPr>
        <w:t xml:space="preserve">Estadual </w:t>
      </w:r>
      <w:r w:rsidRPr="00722492">
        <w:rPr>
          <w:rFonts w:asciiTheme="minorHAnsi" w:hAnsiTheme="minorHAnsi" w:cstheme="minorHAnsi"/>
        </w:rPr>
        <w:t xml:space="preserve">nº </w:t>
      </w:r>
      <w:r w:rsidR="00F37CB6" w:rsidRPr="00722492">
        <w:rPr>
          <w:rFonts w:asciiTheme="minorHAnsi" w:hAnsiTheme="minorHAnsi" w:cstheme="minorHAnsi"/>
        </w:rPr>
        <w:t>51.828/2017</w:t>
      </w:r>
      <w:r w:rsidRPr="00722492">
        <w:rPr>
          <w:rFonts w:asciiTheme="minorHAnsi" w:hAnsiTheme="minorHAnsi" w:cstheme="minorHAnsi"/>
        </w:rPr>
        <w:t>.</w:t>
      </w:r>
    </w:p>
    <w:p w:rsidR="00722492" w:rsidRPr="00722492" w:rsidRDefault="00722492" w:rsidP="0098743D">
      <w:pPr>
        <w:spacing w:after="0" w:line="360" w:lineRule="auto"/>
        <w:ind w:firstLine="851"/>
        <w:jc w:val="both"/>
        <w:rPr>
          <w:rFonts w:asciiTheme="minorHAnsi" w:hAnsiTheme="minorHAnsi" w:cstheme="minorHAnsi"/>
        </w:rPr>
      </w:pPr>
    </w:p>
    <w:p w:rsidR="00722492" w:rsidRPr="00722492" w:rsidRDefault="00722492" w:rsidP="0072249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uppressAutoHyphens/>
        <w:spacing w:after="0" w:line="240" w:lineRule="auto"/>
        <w:jc w:val="both"/>
        <w:rPr>
          <w:rFonts w:asciiTheme="minorHAnsi" w:hAnsiTheme="minorHAnsi" w:cstheme="minorHAnsi"/>
          <w:b/>
        </w:rPr>
      </w:pPr>
      <w:r w:rsidRPr="00722492">
        <w:rPr>
          <w:rFonts w:asciiTheme="minorHAnsi" w:hAnsiTheme="minorHAnsi" w:cstheme="minorHAnsi"/>
          <w:b/>
        </w:rPr>
        <w:t>1 - RELATÓRIO</w:t>
      </w:r>
    </w:p>
    <w:p w:rsidR="00722492" w:rsidRPr="00722492" w:rsidRDefault="00722492" w:rsidP="00722492">
      <w:pPr>
        <w:pStyle w:val="SemEspaamento"/>
        <w:spacing w:line="360" w:lineRule="auto"/>
        <w:ind w:left="720"/>
        <w:jc w:val="both"/>
        <w:rPr>
          <w:rFonts w:asciiTheme="minorHAnsi" w:hAnsiTheme="minorHAnsi" w:cstheme="minorHAnsi"/>
          <w:b/>
          <w:u w:val="single"/>
          <w:vertAlign w:val="superscript"/>
        </w:rPr>
      </w:pPr>
    </w:p>
    <w:p w:rsidR="00722492" w:rsidRDefault="00722492" w:rsidP="00722492">
      <w:pPr>
        <w:pStyle w:val="SemEspaamento"/>
        <w:spacing w:line="360" w:lineRule="auto"/>
        <w:ind w:firstLine="851"/>
        <w:jc w:val="both"/>
        <w:rPr>
          <w:rFonts w:asciiTheme="minorHAnsi" w:hAnsiTheme="minorHAnsi" w:cstheme="minorHAnsi"/>
          <w:b/>
          <w:u w:val="single"/>
        </w:rPr>
      </w:pPr>
      <w:r w:rsidRPr="00722492">
        <w:rPr>
          <w:rFonts w:asciiTheme="minorHAnsi" w:hAnsiTheme="minorHAnsi" w:cstheme="minorHAnsi"/>
          <w:b/>
          <w:u w:val="single"/>
        </w:rPr>
        <w:t>I – PRELIMINARMENTE</w:t>
      </w:r>
    </w:p>
    <w:p w:rsidR="00722492" w:rsidRPr="00722492" w:rsidRDefault="00722492" w:rsidP="00722492">
      <w:pPr>
        <w:pStyle w:val="SemEspaamento"/>
        <w:spacing w:line="360" w:lineRule="auto"/>
        <w:ind w:firstLine="851"/>
        <w:jc w:val="both"/>
        <w:rPr>
          <w:rFonts w:asciiTheme="minorHAnsi" w:hAnsiTheme="minorHAnsi" w:cstheme="minorHAnsi"/>
          <w:b/>
          <w:u w:val="single"/>
        </w:rPr>
      </w:pPr>
    </w:p>
    <w:p w:rsidR="00722492" w:rsidRPr="00722492" w:rsidRDefault="00722492" w:rsidP="0098743D">
      <w:pPr>
        <w:spacing w:after="0" w:line="360" w:lineRule="auto"/>
        <w:ind w:firstLine="851"/>
        <w:jc w:val="both"/>
        <w:rPr>
          <w:rFonts w:asciiTheme="minorHAnsi" w:hAnsiTheme="minorHAnsi" w:cstheme="minorHAnsi"/>
          <w:bCs/>
        </w:rPr>
      </w:pPr>
      <w:r w:rsidRPr="00722492">
        <w:rPr>
          <w:rFonts w:asciiTheme="minorHAnsi" w:hAnsiTheme="minorHAnsi" w:cstheme="minorHAnsi"/>
          <w:bCs/>
        </w:rPr>
        <w:t xml:space="preserve">A análise dos autos sob o nº </w:t>
      </w:r>
      <w:r w:rsidRPr="00722492">
        <w:rPr>
          <w:rFonts w:asciiTheme="minorHAnsi" w:hAnsiTheme="minorHAnsi" w:cstheme="minorHAnsi"/>
          <w:b/>
          <w:u w:val="single"/>
        </w:rPr>
        <w:t xml:space="preserve">Processo Administrativo nº: </w:t>
      </w:r>
      <w:r w:rsidRPr="00722492">
        <w:rPr>
          <w:rFonts w:asciiTheme="minorHAnsi" w:hAnsiTheme="minorHAnsi" w:cstheme="minorHAnsi"/>
          <w:b/>
          <w:bCs/>
          <w:u w:val="single"/>
        </w:rPr>
        <w:t>41506-481/2016</w:t>
      </w:r>
      <w:r w:rsidRPr="00722492">
        <w:rPr>
          <w:rFonts w:asciiTheme="minorHAnsi" w:hAnsiTheme="minorHAnsi" w:cstheme="minorHAnsi"/>
          <w:b/>
          <w:bCs/>
        </w:rPr>
        <w:t xml:space="preserve"> </w:t>
      </w:r>
      <w:proofErr w:type="gramStart"/>
      <w:r w:rsidRPr="00722492">
        <w:rPr>
          <w:rFonts w:asciiTheme="minorHAnsi" w:hAnsiTheme="minorHAnsi" w:cstheme="minorHAnsi"/>
          <w:bCs/>
        </w:rPr>
        <w:t>restringiu-se</w:t>
      </w:r>
      <w:proofErr w:type="gramEnd"/>
      <w:r w:rsidRPr="00722492">
        <w:rPr>
          <w:rFonts w:asciiTheme="minorHAnsi" w:hAnsiTheme="minorHAnsi" w:cstheme="minorHAnsi"/>
          <w:bCs/>
        </w:rPr>
        <w:t xml:space="preserve"> à instrução do processo de despesa, </w:t>
      </w:r>
      <w:r w:rsidRPr="00722492">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722492">
        <w:rPr>
          <w:rFonts w:asciiTheme="minorHAnsi" w:hAnsiTheme="minorHAnsi" w:cstheme="minorHAnsi"/>
          <w:bCs/>
        </w:rPr>
        <w:t xml:space="preserve"> Descreve-se a seguir o resultado do exame efetuado no referido processo, </w:t>
      </w:r>
      <w:r w:rsidR="00C63201" w:rsidRPr="00722492">
        <w:rPr>
          <w:rFonts w:asciiTheme="minorHAnsi" w:hAnsiTheme="minorHAnsi" w:cstheme="minorHAnsi"/>
          <w:bCs/>
        </w:rPr>
        <w:t xml:space="preserve">referente às despesas processadas em </w:t>
      </w:r>
      <w:r w:rsidR="00C63201" w:rsidRPr="00722492">
        <w:rPr>
          <w:rFonts w:asciiTheme="minorHAnsi" w:hAnsiTheme="minorHAnsi" w:cstheme="minorHAnsi"/>
          <w:b/>
          <w:bCs/>
        </w:rPr>
        <w:t>Janeiro/2016</w:t>
      </w:r>
      <w:r w:rsidR="00C63201" w:rsidRPr="00722492">
        <w:rPr>
          <w:rFonts w:asciiTheme="minorHAnsi" w:hAnsiTheme="minorHAnsi" w:cstheme="minorHAnsi"/>
          <w:bCs/>
        </w:rPr>
        <w:t xml:space="preserve">, conforme segue adiante. Os demais volumes serão analisados oportunamente. </w:t>
      </w:r>
    </w:p>
    <w:p w:rsidR="00722492" w:rsidRPr="00722492" w:rsidRDefault="00722492" w:rsidP="0098743D">
      <w:pPr>
        <w:spacing w:after="0" w:line="360" w:lineRule="auto"/>
        <w:ind w:firstLine="851"/>
        <w:jc w:val="both"/>
        <w:rPr>
          <w:rFonts w:asciiTheme="minorHAnsi" w:hAnsiTheme="minorHAnsi" w:cstheme="minorHAnsi"/>
          <w:bCs/>
        </w:rPr>
      </w:pPr>
    </w:p>
    <w:p w:rsidR="00722492" w:rsidRPr="00722492" w:rsidRDefault="00722492" w:rsidP="0098743D">
      <w:pPr>
        <w:spacing w:after="0" w:line="360" w:lineRule="auto"/>
        <w:ind w:firstLine="851"/>
        <w:jc w:val="both"/>
        <w:rPr>
          <w:rFonts w:asciiTheme="minorHAnsi" w:hAnsiTheme="minorHAnsi" w:cstheme="minorHAnsi"/>
          <w:bCs/>
        </w:rPr>
      </w:pPr>
    </w:p>
    <w:p w:rsidR="00722492" w:rsidRPr="00722492" w:rsidRDefault="00722492" w:rsidP="0098743D">
      <w:pPr>
        <w:spacing w:after="0" w:line="360" w:lineRule="auto"/>
        <w:ind w:firstLine="851"/>
        <w:jc w:val="both"/>
        <w:rPr>
          <w:rFonts w:asciiTheme="minorHAnsi" w:hAnsiTheme="minorHAnsi" w:cstheme="minorHAnsi"/>
          <w:bCs/>
        </w:rPr>
      </w:pPr>
    </w:p>
    <w:p w:rsidR="00722492" w:rsidRPr="00722492" w:rsidRDefault="00722492" w:rsidP="0072249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jc w:val="both"/>
        <w:rPr>
          <w:rFonts w:asciiTheme="minorHAnsi" w:hAnsiTheme="minorHAnsi" w:cstheme="minorHAnsi"/>
          <w:b/>
        </w:rPr>
      </w:pPr>
      <w:r w:rsidRPr="00722492">
        <w:rPr>
          <w:rFonts w:asciiTheme="minorHAnsi" w:hAnsiTheme="minorHAnsi" w:cstheme="minorHAnsi"/>
          <w:b/>
        </w:rPr>
        <w:t xml:space="preserve">2 – DO EXAME DOS AUTOS </w:t>
      </w:r>
    </w:p>
    <w:p w:rsidR="00722492" w:rsidRPr="00722492" w:rsidRDefault="00722492" w:rsidP="0098743D">
      <w:pPr>
        <w:spacing w:after="0" w:line="360" w:lineRule="auto"/>
        <w:ind w:firstLine="851"/>
        <w:jc w:val="both"/>
        <w:rPr>
          <w:rFonts w:asciiTheme="minorHAnsi" w:hAnsiTheme="minorHAnsi" w:cstheme="minorHAnsi"/>
          <w:bCs/>
        </w:rPr>
      </w:pPr>
    </w:p>
    <w:p w:rsidR="00070257" w:rsidRPr="00722492" w:rsidRDefault="00722492" w:rsidP="00722492">
      <w:pPr>
        <w:pStyle w:val="SemEspaamento"/>
        <w:spacing w:line="360" w:lineRule="auto"/>
        <w:ind w:firstLine="708"/>
        <w:jc w:val="both"/>
        <w:rPr>
          <w:rFonts w:asciiTheme="minorHAnsi" w:hAnsiTheme="minorHAnsi" w:cstheme="minorHAnsi"/>
          <w:bCs/>
        </w:rPr>
      </w:pPr>
      <w:r w:rsidRPr="00722492">
        <w:rPr>
          <w:rFonts w:asciiTheme="minorHAnsi" w:hAnsiTheme="minorHAnsi" w:cstheme="minorHAnsi"/>
        </w:rPr>
        <w:t xml:space="preserve">Feitas as considerações PRELIMINARES acima expostas, passamos a analisar os aspectos que merecem relevo na aferição da </w:t>
      </w:r>
      <w:r w:rsidRPr="00722492">
        <w:rPr>
          <w:rFonts w:asciiTheme="minorHAnsi" w:hAnsiTheme="minorHAnsi" w:cstheme="minorHAnsi"/>
          <w:i/>
        </w:rPr>
        <w:t xml:space="preserve">“análise e </w:t>
      </w:r>
      <w:r>
        <w:rPr>
          <w:rFonts w:asciiTheme="minorHAnsi" w:hAnsiTheme="minorHAnsi" w:cstheme="minorHAnsi"/>
          <w:i/>
        </w:rPr>
        <w:t>manifestação</w:t>
      </w:r>
      <w:r w:rsidRPr="00722492">
        <w:rPr>
          <w:rFonts w:asciiTheme="minorHAnsi" w:hAnsiTheme="minorHAnsi" w:cstheme="minorHAnsi"/>
          <w:i/>
        </w:rPr>
        <w:t xml:space="preserve"> técnic</w:t>
      </w:r>
      <w:r>
        <w:rPr>
          <w:rFonts w:asciiTheme="minorHAnsi" w:hAnsiTheme="minorHAnsi" w:cstheme="minorHAnsi"/>
          <w:i/>
        </w:rPr>
        <w:t>a</w:t>
      </w:r>
      <w:r w:rsidRPr="00722492">
        <w:rPr>
          <w:rFonts w:asciiTheme="minorHAnsi" w:hAnsiTheme="minorHAnsi" w:cstheme="minorHAnsi"/>
          <w:i/>
        </w:rPr>
        <w:t xml:space="preserve">”, </w:t>
      </w:r>
      <w:r w:rsidRPr="00722492">
        <w:rPr>
          <w:rFonts w:asciiTheme="minorHAnsi" w:hAnsiTheme="minorHAnsi" w:cstheme="minorHAnsi"/>
        </w:rPr>
        <w:t>conforme requerido pela Chefia de Gabinete (fl. 110).</w:t>
      </w:r>
      <w:r>
        <w:rPr>
          <w:rFonts w:asciiTheme="minorHAnsi" w:hAnsiTheme="minorHAnsi" w:cstheme="minorHAnsi"/>
        </w:rPr>
        <w:t xml:space="preserve"> </w:t>
      </w:r>
      <w:r w:rsidR="00C63201" w:rsidRPr="00722492">
        <w:rPr>
          <w:rFonts w:asciiTheme="minorHAnsi" w:hAnsiTheme="minorHAnsi" w:cstheme="minorHAnsi"/>
          <w:bCs/>
        </w:rPr>
        <w:t>Segue relato pormenorizado da instrução:</w:t>
      </w:r>
    </w:p>
    <w:p w:rsidR="003608B1" w:rsidRPr="00722492" w:rsidRDefault="009F5D11" w:rsidP="00722492">
      <w:pPr>
        <w:suppressAutoHyphens/>
        <w:spacing w:after="0" w:line="360" w:lineRule="auto"/>
        <w:ind w:left="709"/>
        <w:jc w:val="both"/>
        <w:rPr>
          <w:rFonts w:asciiTheme="minorHAnsi" w:hAnsiTheme="minorHAnsi" w:cstheme="minorHAnsi"/>
        </w:rPr>
      </w:pPr>
      <w:r w:rsidRPr="00722492">
        <w:rPr>
          <w:rFonts w:asciiTheme="minorHAnsi" w:hAnsiTheme="minorHAnsi" w:cstheme="minorHAnsi"/>
        </w:rPr>
        <w:t>a) À f</w:t>
      </w:r>
      <w:r w:rsidR="004F68B3" w:rsidRPr="00722492">
        <w:rPr>
          <w:rFonts w:asciiTheme="minorHAnsi" w:hAnsiTheme="minorHAnsi" w:cstheme="minorHAnsi"/>
        </w:rPr>
        <w:t xml:space="preserve">l. </w:t>
      </w:r>
      <w:r w:rsidR="00F21A15" w:rsidRPr="00722492">
        <w:rPr>
          <w:rFonts w:asciiTheme="minorHAnsi" w:hAnsiTheme="minorHAnsi" w:cstheme="minorHAnsi"/>
        </w:rPr>
        <w:t xml:space="preserve">02 </w:t>
      </w:r>
      <w:r w:rsidRPr="00722492">
        <w:rPr>
          <w:rFonts w:asciiTheme="minorHAnsi" w:hAnsiTheme="minorHAnsi" w:cstheme="minorHAnsi"/>
        </w:rPr>
        <w:t>consta inicial datada de 15</w:t>
      </w:r>
      <w:r w:rsidR="00F21A15" w:rsidRPr="00722492">
        <w:rPr>
          <w:rFonts w:asciiTheme="minorHAnsi" w:hAnsiTheme="minorHAnsi" w:cstheme="minorHAnsi"/>
        </w:rPr>
        <w:t>/0</w:t>
      </w:r>
      <w:r w:rsidRPr="00722492">
        <w:rPr>
          <w:rFonts w:asciiTheme="minorHAnsi" w:hAnsiTheme="minorHAnsi" w:cstheme="minorHAnsi"/>
        </w:rPr>
        <w:t>2</w:t>
      </w:r>
      <w:r w:rsidR="00F21A15" w:rsidRPr="00722492">
        <w:rPr>
          <w:rFonts w:asciiTheme="minorHAnsi" w:hAnsiTheme="minorHAnsi" w:cstheme="minorHAnsi"/>
        </w:rPr>
        <w:t>/201</w:t>
      </w:r>
      <w:r w:rsidRPr="00722492">
        <w:rPr>
          <w:rFonts w:asciiTheme="minorHAnsi" w:hAnsiTheme="minorHAnsi" w:cstheme="minorHAnsi"/>
        </w:rPr>
        <w:t>6</w:t>
      </w:r>
      <w:r w:rsidR="00F21A15" w:rsidRPr="00722492">
        <w:rPr>
          <w:rFonts w:asciiTheme="minorHAnsi" w:hAnsiTheme="minorHAnsi" w:cstheme="minorHAnsi"/>
        </w:rPr>
        <w:t>, d</w:t>
      </w:r>
      <w:r w:rsidR="002E4702" w:rsidRPr="00722492">
        <w:rPr>
          <w:rFonts w:asciiTheme="minorHAnsi" w:hAnsiTheme="minorHAnsi" w:cstheme="minorHAnsi"/>
        </w:rPr>
        <w:t>a</w:t>
      </w:r>
      <w:r w:rsidR="00F21A15" w:rsidRPr="00722492">
        <w:rPr>
          <w:rFonts w:asciiTheme="minorHAnsi" w:hAnsiTheme="minorHAnsi" w:cstheme="minorHAnsi"/>
        </w:rPr>
        <w:t xml:space="preserve"> lavra da</w:t>
      </w:r>
      <w:r w:rsidRPr="00722492">
        <w:rPr>
          <w:rFonts w:asciiTheme="minorHAnsi" w:hAnsiTheme="minorHAnsi" w:cstheme="minorHAnsi"/>
        </w:rPr>
        <w:t xml:space="preserve"> Sra. Diane Serpa, Executiva de Negócios Corporativos - Governo AL, solicitando</w:t>
      </w:r>
      <w:r w:rsidR="00F21A15" w:rsidRPr="00722492">
        <w:rPr>
          <w:rFonts w:asciiTheme="minorHAnsi" w:hAnsiTheme="minorHAnsi" w:cstheme="minorHAnsi"/>
        </w:rPr>
        <w:t xml:space="preserve"> o pagamento </w:t>
      </w:r>
      <w:r w:rsidRPr="00722492">
        <w:rPr>
          <w:rFonts w:asciiTheme="minorHAnsi" w:hAnsiTheme="minorHAnsi" w:cstheme="minorHAnsi"/>
        </w:rPr>
        <w:t xml:space="preserve">referente ao mês de Janeiro/2016, nos termos do Contrato ITEC 017/2010, firmado entre o Instituto de Tecnologia em Informática e Informação do Estado de Alagoas e o Consórcio Infovia Digital Alagoas 2009, com a interveniência da Agência de Modernização da Gestão de Processos – AMGESP/AL. </w:t>
      </w:r>
    </w:p>
    <w:p w:rsidR="003608B1" w:rsidRPr="00722492" w:rsidRDefault="009F5D11" w:rsidP="00722492">
      <w:pPr>
        <w:suppressAutoHyphens/>
        <w:spacing w:after="0" w:line="360" w:lineRule="auto"/>
        <w:ind w:left="709"/>
        <w:jc w:val="both"/>
        <w:rPr>
          <w:rFonts w:asciiTheme="minorHAnsi" w:hAnsiTheme="minorHAnsi" w:cstheme="minorHAnsi"/>
        </w:rPr>
      </w:pPr>
      <w:r w:rsidRPr="00722492">
        <w:rPr>
          <w:rFonts w:asciiTheme="minorHAnsi" w:hAnsiTheme="minorHAnsi" w:cstheme="minorHAnsi"/>
        </w:rPr>
        <w:t>b) À fl. 03 consta</w:t>
      </w:r>
      <w:r w:rsidR="005B26BA" w:rsidRPr="00722492">
        <w:rPr>
          <w:rFonts w:asciiTheme="minorHAnsi" w:hAnsiTheme="minorHAnsi" w:cstheme="minorHAnsi"/>
        </w:rPr>
        <w:t xml:space="preserve"> e-mail enviado pela Sra. Débora Pessoa, constando como anexo o resumo do faturamento de Janeiro 2016, acompanhado das Notas Fiscais de Serviços de Telecomunicações nº </w:t>
      </w:r>
      <w:r w:rsidR="005B26BA" w:rsidRPr="00722492">
        <w:rPr>
          <w:rFonts w:asciiTheme="minorHAnsi" w:hAnsiTheme="minorHAnsi" w:cstheme="minorHAnsi"/>
          <w:b/>
          <w:u w:val="single"/>
        </w:rPr>
        <w:t>000000015</w:t>
      </w:r>
      <w:r w:rsidR="00500F01" w:rsidRPr="00722492">
        <w:rPr>
          <w:rFonts w:asciiTheme="minorHAnsi" w:hAnsiTheme="minorHAnsi" w:cstheme="minorHAnsi"/>
          <w:b/>
        </w:rPr>
        <w:t>,</w:t>
      </w:r>
      <w:r w:rsidR="005B26BA" w:rsidRPr="00722492">
        <w:rPr>
          <w:rFonts w:asciiTheme="minorHAnsi" w:hAnsiTheme="minorHAnsi" w:cstheme="minorHAnsi"/>
        </w:rPr>
        <w:t xml:space="preserve"> </w:t>
      </w:r>
      <w:r w:rsidR="005B26BA" w:rsidRPr="00722492">
        <w:rPr>
          <w:rFonts w:asciiTheme="minorHAnsi" w:hAnsiTheme="minorHAnsi" w:cstheme="minorHAnsi"/>
          <w:b/>
          <w:u w:val="single"/>
        </w:rPr>
        <w:t>000000016</w:t>
      </w:r>
      <w:r w:rsidR="00500F01" w:rsidRPr="00722492">
        <w:rPr>
          <w:rFonts w:asciiTheme="minorHAnsi" w:hAnsiTheme="minorHAnsi" w:cstheme="minorHAnsi"/>
        </w:rPr>
        <w:t>,</w:t>
      </w:r>
      <w:r w:rsidR="005B26BA" w:rsidRPr="00722492">
        <w:rPr>
          <w:rFonts w:asciiTheme="minorHAnsi" w:hAnsiTheme="minorHAnsi" w:cstheme="minorHAnsi"/>
        </w:rPr>
        <w:t xml:space="preserve"> </w:t>
      </w:r>
      <w:r w:rsidR="005B26BA" w:rsidRPr="00722492">
        <w:rPr>
          <w:rFonts w:asciiTheme="minorHAnsi" w:hAnsiTheme="minorHAnsi" w:cstheme="minorHAnsi"/>
          <w:b/>
          <w:u w:val="single"/>
        </w:rPr>
        <w:t>000000017</w:t>
      </w:r>
      <w:r w:rsidR="00500F01" w:rsidRPr="00722492">
        <w:rPr>
          <w:rFonts w:asciiTheme="minorHAnsi" w:hAnsiTheme="minorHAnsi" w:cstheme="minorHAnsi"/>
        </w:rPr>
        <w:t>,</w:t>
      </w:r>
      <w:r w:rsidR="005B26BA" w:rsidRPr="00722492">
        <w:rPr>
          <w:rFonts w:asciiTheme="minorHAnsi" w:hAnsiTheme="minorHAnsi" w:cstheme="minorHAnsi"/>
        </w:rPr>
        <w:t xml:space="preserve"> </w:t>
      </w:r>
      <w:r w:rsidR="005B26BA" w:rsidRPr="00722492">
        <w:rPr>
          <w:rFonts w:asciiTheme="minorHAnsi" w:hAnsiTheme="minorHAnsi" w:cstheme="minorHAnsi"/>
          <w:b/>
          <w:u w:val="single"/>
        </w:rPr>
        <w:t>000000018</w:t>
      </w:r>
      <w:r w:rsidR="00500F01" w:rsidRPr="00722492">
        <w:rPr>
          <w:rFonts w:asciiTheme="minorHAnsi" w:hAnsiTheme="minorHAnsi" w:cstheme="minorHAnsi"/>
        </w:rPr>
        <w:t>,</w:t>
      </w:r>
      <w:r w:rsidR="005B26BA" w:rsidRPr="00722492">
        <w:rPr>
          <w:rFonts w:asciiTheme="minorHAnsi" w:hAnsiTheme="minorHAnsi" w:cstheme="minorHAnsi"/>
        </w:rPr>
        <w:t xml:space="preserve"> </w:t>
      </w:r>
      <w:r w:rsidR="005B26BA" w:rsidRPr="00722492">
        <w:rPr>
          <w:rFonts w:asciiTheme="minorHAnsi" w:hAnsiTheme="minorHAnsi" w:cstheme="minorHAnsi"/>
          <w:b/>
          <w:u w:val="single"/>
        </w:rPr>
        <w:t>000000019</w:t>
      </w:r>
      <w:r w:rsidR="005B26BA" w:rsidRPr="00722492">
        <w:rPr>
          <w:rFonts w:asciiTheme="minorHAnsi" w:hAnsiTheme="minorHAnsi" w:cstheme="minorHAnsi"/>
        </w:rPr>
        <w:t xml:space="preserve"> e </w:t>
      </w:r>
      <w:r w:rsidR="005B26BA" w:rsidRPr="00722492">
        <w:rPr>
          <w:rFonts w:asciiTheme="minorHAnsi" w:hAnsiTheme="minorHAnsi" w:cstheme="minorHAnsi"/>
          <w:b/>
          <w:u w:val="single"/>
        </w:rPr>
        <w:t>000000020</w:t>
      </w:r>
      <w:r w:rsidR="00500F01" w:rsidRPr="00722492">
        <w:rPr>
          <w:rFonts w:asciiTheme="minorHAnsi" w:hAnsiTheme="minorHAnsi" w:cstheme="minorHAnsi"/>
        </w:rPr>
        <w:t xml:space="preserve"> (fls. 04/09),</w:t>
      </w:r>
      <w:r w:rsidR="005B26BA" w:rsidRPr="00722492">
        <w:rPr>
          <w:rFonts w:asciiTheme="minorHAnsi" w:hAnsiTheme="minorHAnsi" w:cstheme="minorHAnsi"/>
        </w:rPr>
        <w:t xml:space="preserve"> totalizando </w:t>
      </w:r>
      <w:r w:rsidR="005B26BA" w:rsidRPr="00722492">
        <w:rPr>
          <w:rFonts w:asciiTheme="minorHAnsi" w:hAnsiTheme="minorHAnsi" w:cstheme="minorHAnsi"/>
          <w:b/>
          <w:u w:val="single"/>
        </w:rPr>
        <w:t>R$ 573.884,84 (</w:t>
      </w:r>
      <w:proofErr w:type="gramStart"/>
      <w:r w:rsidR="005B26BA" w:rsidRPr="00722492">
        <w:rPr>
          <w:rFonts w:asciiTheme="minorHAnsi" w:hAnsiTheme="minorHAnsi" w:cstheme="minorHAnsi"/>
          <w:b/>
          <w:u w:val="single"/>
        </w:rPr>
        <w:t>quinhentos e setenta e três mil, oitocentos e oitenta e quatro reais e oitenta e quatro centavos</w:t>
      </w:r>
      <w:proofErr w:type="gramEnd"/>
      <w:r w:rsidR="005B26BA" w:rsidRPr="00722492">
        <w:rPr>
          <w:rFonts w:asciiTheme="minorHAnsi" w:hAnsiTheme="minorHAnsi" w:cstheme="minorHAnsi"/>
          <w:b/>
          <w:u w:val="single"/>
        </w:rPr>
        <w:t>)</w:t>
      </w:r>
      <w:r w:rsidR="005B26BA" w:rsidRPr="00722492">
        <w:rPr>
          <w:rFonts w:asciiTheme="minorHAnsi" w:hAnsiTheme="minorHAnsi" w:cstheme="minorHAnsi"/>
        </w:rPr>
        <w:t>. Segue anexa, ainda, a Planilha de Faturamento – Infovia Digital Alagoas 2009 – Janeiro 2016</w:t>
      </w:r>
      <w:r w:rsidR="00500F01" w:rsidRPr="00722492">
        <w:rPr>
          <w:rFonts w:asciiTheme="minorHAnsi" w:hAnsiTheme="minorHAnsi" w:cstheme="minorHAnsi"/>
        </w:rPr>
        <w:t xml:space="preserve"> (fls. 10/29). </w:t>
      </w:r>
    </w:p>
    <w:p w:rsidR="003608B1" w:rsidRPr="00722492" w:rsidRDefault="00500F01" w:rsidP="00722492">
      <w:pPr>
        <w:suppressAutoHyphens/>
        <w:spacing w:after="0" w:line="360" w:lineRule="auto"/>
        <w:ind w:left="709"/>
        <w:jc w:val="both"/>
        <w:rPr>
          <w:rFonts w:asciiTheme="minorHAnsi" w:hAnsiTheme="minorHAnsi" w:cstheme="minorHAnsi"/>
        </w:rPr>
      </w:pPr>
      <w:r w:rsidRPr="00722492">
        <w:rPr>
          <w:rFonts w:asciiTheme="minorHAnsi" w:hAnsiTheme="minorHAnsi" w:cstheme="minorHAnsi"/>
        </w:rPr>
        <w:t>c) Às fls. 30</w:t>
      </w:r>
      <w:r w:rsidR="00AE2C99" w:rsidRPr="00722492">
        <w:rPr>
          <w:rFonts w:asciiTheme="minorHAnsi" w:hAnsiTheme="minorHAnsi" w:cstheme="minorHAnsi"/>
        </w:rPr>
        <w:t>/43</w:t>
      </w:r>
      <w:r w:rsidRPr="00722492">
        <w:rPr>
          <w:rFonts w:asciiTheme="minorHAnsi" w:hAnsiTheme="minorHAnsi" w:cstheme="minorHAnsi"/>
        </w:rPr>
        <w:t xml:space="preserve"> constam documentos de regularidade fiscal: </w:t>
      </w:r>
      <w:r w:rsidRPr="00722492">
        <w:rPr>
          <w:rFonts w:asciiTheme="minorHAnsi" w:hAnsiTheme="minorHAnsi" w:cstheme="minorHAnsi"/>
          <w:b/>
        </w:rPr>
        <w:t>Certidão Positiva com Efeitos de Negativa de Débitos Relativos aos Tributos Federais e à Dívida Ativa da União</w:t>
      </w:r>
      <w:r w:rsidRPr="00722492">
        <w:rPr>
          <w:rFonts w:asciiTheme="minorHAnsi" w:hAnsiTheme="minorHAnsi" w:cstheme="minorHAnsi"/>
        </w:rPr>
        <w:t xml:space="preserve">, válida até 20/02/2016; </w:t>
      </w:r>
      <w:r w:rsidRPr="00722492">
        <w:rPr>
          <w:rFonts w:asciiTheme="minorHAnsi" w:hAnsiTheme="minorHAnsi" w:cstheme="minorHAnsi"/>
          <w:b/>
        </w:rPr>
        <w:t>Certidão Positiva de Débitos com Efeitos de Negativa</w:t>
      </w:r>
      <w:r w:rsidRPr="00722492">
        <w:rPr>
          <w:rFonts w:asciiTheme="minorHAnsi" w:hAnsiTheme="minorHAnsi" w:cstheme="minorHAnsi"/>
        </w:rPr>
        <w:t xml:space="preserve">, válida até 11/05/2016; </w:t>
      </w:r>
      <w:r w:rsidRPr="00722492">
        <w:rPr>
          <w:rFonts w:asciiTheme="minorHAnsi" w:hAnsiTheme="minorHAnsi" w:cstheme="minorHAnsi"/>
          <w:b/>
        </w:rPr>
        <w:t>Certidão Positiva d</w:t>
      </w:r>
      <w:r w:rsidR="00E473A6" w:rsidRPr="00722492">
        <w:rPr>
          <w:rFonts w:asciiTheme="minorHAnsi" w:hAnsiTheme="minorHAnsi" w:cstheme="minorHAnsi"/>
          <w:b/>
        </w:rPr>
        <w:t>o Imposto sobre Serviços de Qualquer Natureza</w:t>
      </w:r>
      <w:r w:rsidRPr="00722492">
        <w:rPr>
          <w:rFonts w:asciiTheme="minorHAnsi" w:hAnsiTheme="minorHAnsi" w:cstheme="minorHAnsi"/>
        </w:rPr>
        <w:t xml:space="preserve">, válida </w:t>
      </w:r>
      <w:r w:rsidR="00E473A6" w:rsidRPr="00722492">
        <w:rPr>
          <w:rFonts w:asciiTheme="minorHAnsi" w:hAnsiTheme="minorHAnsi" w:cstheme="minorHAnsi"/>
        </w:rPr>
        <w:t xml:space="preserve">por 108 dias a partir de 17/11/2015; </w:t>
      </w:r>
      <w:r w:rsidR="00E473A6" w:rsidRPr="00722492">
        <w:rPr>
          <w:rFonts w:asciiTheme="minorHAnsi" w:hAnsiTheme="minorHAnsi" w:cstheme="minorHAnsi"/>
          <w:b/>
        </w:rPr>
        <w:t>Certificado de Regularidade do FGTS - CRF</w:t>
      </w:r>
      <w:r w:rsidR="00E473A6" w:rsidRPr="00722492">
        <w:rPr>
          <w:rFonts w:asciiTheme="minorHAnsi" w:hAnsiTheme="minorHAnsi" w:cstheme="minorHAnsi"/>
        </w:rPr>
        <w:t xml:space="preserve">, válida até 26/02/2016; </w:t>
      </w:r>
      <w:r w:rsidR="00E473A6" w:rsidRPr="00722492">
        <w:rPr>
          <w:rFonts w:asciiTheme="minorHAnsi" w:hAnsiTheme="minorHAnsi" w:cstheme="minorHAnsi"/>
          <w:b/>
        </w:rPr>
        <w:t>Certidão Positiva de Débitos Trabalhistas com Efeito de Negativa</w:t>
      </w:r>
      <w:r w:rsidR="00E473A6" w:rsidRPr="00722492">
        <w:rPr>
          <w:rFonts w:asciiTheme="minorHAnsi" w:hAnsiTheme="minorHAnsi" w:cstheme="minorHAnsi"/>
        </w:rPr>
        <w:t xml:space="preserve">, válida até </w:t>
      </w:r>
      <w:r w:rsidR="00AE2C99" w:rsidRPr="00722492">
        <w:rPr>
          <w:rFonts w:asciiTheme="minorHAnsi" w:hAnsiTheme="minorHAnsi" w:cstheme="minorHAnsi"/>
        </w:rPr>
        <w:t>23</w:t>
      </w:r>
      <w:r w:rsidR="00E473A6" w:rsidRPr="00722492">
        <w:rPr>
          <w:rFonts w:asciiTheme="minorHAnsi" w:hAnsiTheme="minorHAnsi" w:cstheme="minorHAnsi"/>
        </w:rPr>
        <w:t>/0</w:t>
      </w:r>
      <w:r w:rsidR="00AE2C99" w:rsidRPr="00722492">
        <w:rPr>
          <w:rFonts w:asciiTheme="minorHAnsi" w:hAnsiTheme="minorHAnsi" w:cstheme="minorHAnsi"/>
        </w:rPr>
        <w:t>5</w:t>
      </w:r>
      <w:r w:rsidR="00E473A6" w:rsidRPr="00722492">
        <w:rPr>
          <w:rFonts w:asciiTheme="minorHAnsi" w:hAnsiTheme="minorHAnsi" w:cstheme="minorHAnsi"/>
        </w:rPr>
        <w:t>/2016</w:t>
      </w:r>
      <w:r w:rsidRPr="00722492">
        <w:rPr>
          <w:rFonts w:asciiTheme="minorHAnsi" w:hAnsiTheme="minorHAnsi" w:cstheme="minorHAnsi"/>
        </w:rPr>
        <w:t xml:space="preserve">. </w:t>
      </w:r>
    </w:p>
    <w:p w:rsidR="003608B1" w:rsidRPr="00722492" w:rsidRDefault="00AE2C99" w:rsidP="00722492">
      <w:pPr>
        <w:suppressAutoHyphens/>
        <w:spacing w:after="0" w:line="360" w:lineRule="auto"/>
        <w:ind w:left="709"/>
        <w:jc w:val="both"/>
        <w:rPr>
          <w:rFonts w:asciiTheme="minorHAnsi" w:hAnsiTheme="minorHAnsi" w:cstheme="minorHAnsi"/>
        </w:rPr>
      </w:pPr>
      <w:r w:rsidRPr="00722492">
        <w:rPr>
          <w:rFonts w:asciiTheme="minorHAnsi" w:hAnsiTheme="minorHAnsi" w:cstheme="minorHAnsi"/>
        </w:rPr>
        <w:t>d) À fl. 44 consta</w:t>
      </w:r>
      <w:r w:rsidR="00680389" w:rsidRPr="00722492">
        <w:rPr>
          <w:rFonts w:asciiTheme="minorHAnsi" w:hAnsiTheme="minorHAnsi" w:cstheme="minorHAnsi"/>
        </w:rPr>
        <w:t xml:space="preserve"> despacho s/nº, da lavra do Sr. José Luciano dos Santos Júnior, Diretor Presidente do ITEC, com determinação de encaminhamento dos autos ao Comitê Gestor da Infovia, que procederam ao atesto da execução dos serviços em questão, nas condições estabelecidas e no montante orçado na inicial (fl. 45). </w:t>
      </w:r>
    </w:p>
    <w:p w:rsidR="00680389" w:rsidRPr="00722492" w:rsidRDefault="00680389" w:rsidP="00722492">
      <w:pPr>
        <w:suppressAutoHyphens/>
        <w:spacing w:after="0" w:line="360" w:lineRule="auto"/>
        <w:ind w:left="709"/>
        <w:jc w:val="both"/>
        <w:rPr>
          <w:rFonts w:asciiTheme="minorHAnsi" w:hAnsiTheme="minorHAnsi" w:cstheme="minorHAnsi"/>
        </w:rPr>
      </w:pPr>
      <w:r w:rsidRPr="00722492">
        <w:rPr>
          <w:rFonts w:asciiTheme="minorHAnsi" w:hAnsiTheme="minorHAnsi" w:cstheme="minorHAnsi"/>
        </w:rPr>
        <w:t xml:space="preserve">e) Às fls. 46/54 consta </w:t>
      </w:r>
      <w:r w:rsidRPr="00722492">
        <w:rPr>
          <w:rFonts w:asciiTheme="minorHAnsi" w:hAnsiTheme="minorHAnsi" w:cstheme="minorHAnsi"/>
          <w:b/>
        </w:rPr>
        <w:t>Parecer Jurídico – PA nº 083/ITEC – 2017</w:t>
      </w:r>
      <w:r w:rsidRPr="00722492">
        <w:rPr>
          <w:rFonts w:asciiTheme="minorHAnsi" w:hAnsiTheme="minorHAnsi" w:cstheme="minorHAnsi"/>
        </w:rPr>
        <w:t>,</w:t>
      </w:r>
      <w:r w:rsidR="00E66478" w:rsidRPr="00722492">
        <w:rPr>
          <w:rFonts w:asciiTheme="minorHAnsi" w:hAnsiTheme="minorHAnsi" w:cstheme="minorHAnsi"/>
        </w:rPr>
        <w:t xml:space="preserve"> </w:t>
      </w:r>
      <w:r w:rsidR="002E4702" w:rsidRPr="00722492">
        <w:rPr>
          <w:rFonts w:asciiTheme="minorHAnsi" w:hAnsiTheme="minorHAnsi" w:cstheme="minorHAnsi"/>
        </w:rPr>
        <w:t xml:space="preserve">datado de 18.07.2017, </w:t>
      </w:r>
      <w:r w:rsidR="00E66478" w:rsidRPr="00722492">
        <w:rPr>
          <w:rFonts w:asciiTheme="minorHAnsi" w:hAnsiTheme="minorHAnsi" w:cstheme="minorHAnsi"/>
        </w:rPr>
        <w:t>da lavra do Sr. Francisco Roberto Cavalcante Silveira,</w:t>
      </w:r>
      <w:r w:rsidRPr="00722492">
        <w:rPr>
          <w:rFonts w:asciiTheme="minorHAnsi" w:hAnsiTheme="minorHAnsi" w:cstheme="minorHAnsi"/>
        </w:rPr>
        <w:t xml:space="preserve"> cujas considerações finais seguem abaixo transcritas:</w:t>
      </w:r>
    </w:p>
    <w:p w:rsidR="00680389" w:rsidRPr="00722492" w:rsidRDefault="00680389" w:rsidP="00680389">
      <w:pPr>
        <w:suppressAutoHyphens/>
        <w:spacing w:after="0" w:line="360" w:lineRule="auto"/>
        <w:ind w:left="2835"/>
        <w:jc w:val="both"/>
        <w:rPr>
          <w:rFonts w:asciiTheme="minorHAnsi" w:hAnsiTheme="minorHAnsi" w:cstheme="minorHAnsi"/>
          <w:b/>
        </w:rPr>
      </w:pPr>
      <w:r w:rsidRPr="00722492">
        <w:rPr>
          <w:rFonts w:asciiTheme="minorHAnsi" w:hAnsiTheme="minorHAnsi" w:cstheme="minorHAnsi"/>
          <w:b/>
        </w:rPr>
        <w:t xml:space="preserve">“E, finalmente, esta Procuradoria Autárquica, não vê nenhum empecilho jurídico para a confecção de NOTA DE EMPENHO no </w:t>
      </w:r>
      <w:r w:rsidRPr="00722492">
        <w:rPr>
          <w:rFonts w:asciiTheme="minorHAnsi" w:hAnsiTheme="minorHAnsi" w:cstheme="minorHAnsi"/>
          <w:b/>
        </w:rPr>
        <w:lastRenderedPageBreak/>
        <w:t xml:space="preserve">valor solicitado, para posterior pagamento pretendido na inicial dos autos, desde que sejam respaldados pela CONTROLADORIA GERAL DO ESTADO – </w:t>
      </w:r>
      <w:r w:rsidR="00715C0C" w:rsidRPr="00722492">
        <w:rPr>
          <w:rFonts w:asciiTheme="minorHAnsi" w:hAnsiTheme="minorHAnsi" w:cstheme="minorHAnsi"/>
          <w:b/>
        </w:rPr>
        <w:t>C</w:t>
      </w:r>
      <w:r w:rsidRPr="00722492">
        <w:rPr>
          <w:rFonts w:asciiTheme="minorHAnsi" w:hAnsiTheme="minorHAnsi" w:cstheme="minorHAnsi"/>
          <w:b/>
        </w:rPr>
        <w:t>GE/AL, e tenha a Dotação Orçamentária correspondente (fl. 45).</w:t>
      </w:r>
      <w:r w:rsidR="00E66478" w:rsidRPr="00722492">
        <w:rPr>
          <w:rFonts w:asciiTheme="minorHAnsi" w:hAnsiTheme="minorHAnsi" w:cstheme="minorHAnsi"/>
          <w:b/>
        </w:rPr>
        <w:t>”</w:t>
      </w:r>
      <w:r w:rsidRPr="00722492">
        <w:rPr>
          <w:rFonts w:asciiTheme="minorHAnsi" w:hAnsiTheme="minorHAnsi" w:cstheme="minorHAnsi"/>
          <w:b/>
        </w:rPr>
        <w:t xml:space="preserve"> </w:t>
      </w:r>
    </w:p>
    <w:p w:rsidR="002E4702" w:rsidRPr="00722492" w:rsidRDefault="002E4702" w:rsidP="002E4702">
      <w:pPr>
        <w:suppressAutoHyphens/>
        <w:spacing w:after="0" w:line="360" w:lineRule="auto"/>
        <w:ind w:firstLine="851"/>
        <w:jc w:val="both"/>
        <w:rPr>
          <w:rFonts w:asciiTheme="minorHAnsi" w:hAnsiTheme="minorHAnsi" w:cstheme="minorHAnsi"/>
          <w:b/>
        </w:rPr>
      </w:pPr>
      <w:r w:rsidRPr="00722492">
        <w:rPr>
          <w:rFonts w:asciiTheme="minorHAnsi" w:hAnsiTheme="minorHAnsi" w:cstheme="minorHAnsi"/>
        </w:rPr>
        <w:t xml:space="preserve">Ocorre que a referida nota de empenho já tinha sido emitida em 23/12/2016, no valor de </w:t>
      </w:r>
      <w:r w:rsidRPr="00722492">
        <w:rPr>
          <w:rFonts w:asciiTheme="minorHAnsi" w:hAnsiTheme="minorHAnsi" w:cstheme="minorHAnsi"/>
          <w:b/>
          <w:u w:val="single"/>
        </w:rPr>
        <w:t>R$ 4.219.222,95 (quatro milhões, duzentos e dezenove mil, duzentos e vinte e dois reais e noventa e cinco centavos)</w:t>
      </w:r>
      <w:r w:rsidR="00933093" w:rsidRPr="00722492">
        <w:rPr>
          <w:rFonts w:asciiTheme="minorHAnsi" w:hAnsiTheme="minorHAnsi" w:cstheme="minorHAnsi"/>
        </w:rPr>
        <w:t xml:space="preserve">, </w:t>
      </w:r>
      <w:r w:rsidRPr="00722492">
        <w:rPr>
          <w:rFonts w:asciiTheme="minorHAnsi" w:hAnsiTheme="minorHAnsi" w:cstheme="minorHAnsi"/>
        </w:rPr>
        <w:t>conforme extraído no Portal da Transparência.</w:t>
      </w:r>
      <w:r w:rsidR="00F332EA" w:rsidRPr="00722492">
        <w:rPr>
          <w:rFonts w:asciiTheme="minorHAnsi" w:hAnsiTheme="minorHAnsi" w:cstheme="minorHAnsi"/>
        </w:rPr>
        <w:t xml:space="preserve"> A despesa foi liquidada na mesma data (23/12/2016), ainda que nenhum dos documentos ora relacionados conste no processo administrativo indicado.</w:t>
      </w:r>
    </w:p>
    <w:p w:rsidR="00E66478" w:rsidRPr="00722492" w:rsidRDefault="00E66478" w:rsidP="00722492">
      <w:pPr>
        <w:suppressAutoHyphens/>
        <w:spacing w:after="0" w:line="360" w:lineRule="auto"/>
        <w:ind w:left="851"/>
        <w:jc w:val="both"/>
        <w:rPr>
          <w:rFonts w:asciiTheme="minorHAnsi" w:hAnsiTheme="minorHAnsi" w:cstheme="minorHAnsi"/>
        </w:rPr>
      </w:pPr>
      <w:r w:rsidRPr="00722492">
        <w:rPr>
          <w:rFonts w:asciiTheme="minorHAnsi" w:hAnsiTheme="minorHAnsi" w:cstheme="minorHAnsi"/>
        </w:rPr>
        <w:t xml:space="preserve">f) Às fls. 56/63 consta </w:t>
      </w:r>
      <w:r w:rsidRPr="00722492">
        <w:rPr>
          <w:rFonts w:asciiTheme="minorHAnsi" w:hAnsiTheme="minorHAnsi" w:cstheme="minorHAnsi"/>
          <w:b/>
        </w:rPr>
        <w:t>Parecer Jurídico nº 076/2017</w:t>
      </w:r>
      <w:r w:rsidRPr="00722492">
        <w:rPr>
          <w:rFonts w:asciiTheme="minorHAnsi" w:hAnsiTheme="minorHAnsi" w:cstheme="minorHAnsi"/>
        </w:rPr>
        <w:t>, da lavra do Sr. Hugo Rafael Macias Gazzaneo, Coordenador Jurídico do ITEC, sobre o qual merece destaque a seguinte transcrição:</w:t>
      </w:r>
    </w:p>
    <w:p w:rsidR="00E66478" w:rsidRPr="00722492" w:rsidRDefault="00E66478" w:rsidP="00E66478">
      <w:pPr>
        <w:suppressAutoHyphens/>
        <w:spacing w:after="0" w:line="360" w:lineRule="auto"/>
        <w:ind w:left="2835"/>
        <w:jc w:val="both"/>
        <w:rPr>
          <w:rFonts w:asciiTheme="minorHAnsi" w:hAnsiTheme="minorHAnsi" w:cstheme="minorHAnsi"/>
          <w:b/>
        </w:rPr>
      </w:pPr>
      <w:r w:rsidRPr="00722492">
        <w:rPr>
          <w:rFonts w:asciiTheme="minorHAnsi" w:hAnsiTheme="minorHAnsi" w:cstheme="minorHAnsi"/>
          <w:b/>
        </w:rPr>
        <w:t>“Em razão dos argumentos acima expostos, entende esta Coordenadoria Jurídica pela possibilidade jurídica do pagamento por indenização, no limite estipulado/justificado no despacho do Comitê Gestor (fl. 45), DESDE QUE AS SEGUINTES DILIGÊNCIAS SEJAM ACOSTADAS AOS AUTOS:</w:t>
      </w:r>
    </w:p>
    <w:p w:rsidR="00E66478" w:rsidRPr="00722492" w:rsidRDefault="00E66478" w:rsidP="00E66478">
      <w:pPr>
        <w:suppressAutoHyphens/>
        <w:spacing w:after="0" w:line="360" w:lineRule="auto"/>
        <w:ind w:left="2835"/>
        <w:jc w:val="both"/>
        <w:rPr>
          <w:rFonts w:asciiTheme="minorHAnsi" w:hAnsiTheme="minorHAnsi" w:cstheme="minorHAnsi"/>
          <w:b/>
        </w:rPr>
      </w:pPr>
      <w:r w:rsidRPr="00722492">
        <w:rPr>
          <w:rFonts w:asciiTheme="minorHAnsi" w:hAnsiTheme="minorHAnsi" w:cstheme="minorHAnsi"/>
          <w:b/>
        </w:rPr>
        <w:t>*Autorização de pagamento exarada pelo Presidente deste órgão;</w:t>
      </w:r>
    </w:p>
    <w:p w:rsidR="00552983" w:rsidRPr="00722492" w:rsidRDefault="00E66478" w:rsidP="00E66478">
      <w:pPr>
        <w:suppressAutoHyphens/>
        <w:spacing w:after="0" w:line="360" w:lineRule="auto"/>
        <w:ind w:left="2835"/>
        <w:jc w:val="both"/>
        <w:rPr>
          <w:rFonts w:asciiTheme="minorHAnsi" w:hAnsiTheme="minorHAnsi" w:cstheme="minorHAnsi"/>
          <w:b/>
        </w:rPr>
      </w:pPr>
      <w:r w:rsidRPr="00722492">
        <w:rPr>
          <w:rFonts w:asciiTheme="minorHAnsi" w:hAnsiTheme="minorHAnsi" w:cstheme="minorHAnsi"/>
          <w:b/>
        </w:rPr>
        <w:t>*Certidões de Regularidade Fiscal (Municipal, Estadual e Federal), FGTS</w:t>
      </w:r>
      <w:r w:rsidR="004B5860" w:rsidRPr="00722492">
        <w:rPr>
          <w:rFonts w:asciiTheme="minorHAnsi" w:hAnsiTheme="minorHAnsi" w:cstheme="minorHAnsi"/>
          <w:b/>
        </w:rPr>
        <w:t xml:space="preserve"> e Trabalhista </w:t>
      </w:r>
      <w:r w:rsidR="004B5860" w:rsidRPr="00722492">
        <w:rPr>
          <w:rFonts w:asciiTheme="minorHAnsi" w:hAnsiTheme="minorHAnsi" w:cstheme="minorHAnsi"/>
          <w:b/>
          <w:u w:val="single"/>
        </w:rPr>
        <w:t>COM DATA VÁLIDA</w:t>
      </w:r>
      <w:r w:rsidR="004B5860" w:rsidRPr="00722492">
        <w:rPr>
          <w:rFonts w:asciiTheme="minorHAnsi" w:hAnsiTheme="minorHAnsi" w:cstheme="minorHAnsi"/>
          <w:b/>
        </w:rPr>
        <w:t>;</w:t>
      </w:r>
    </w:p>
    <w:p w:rsidR="00552983" w:rsidRPr="00722492" w:rsidRDefault="00552983" w:rsidP="00E66478">
      <w:pPr>
        <w:suppressAutoHyphens/>
        <w:spacing w:after="0" w:line="360" w:lineRule="auto"/>
        <w:ind w:left="2835"/>
        <w:jc w:val="both"/>
        <w:rPr>
          <w:rFonts w:asciiTheme="minorHAnsi" w:hAnsiTheme="minorHAnsi" w:cstheme="minorHAnsi"/>
          <w:b/>
        </w:rPr>
      </w:pPr>
      <w:r w:rsidRPr="00722492">
        <w:rPr>
          <w:rFonts w:asciiTheme="minorHAnsi" w:hAnsiTheme="minorHAnsi" w:cstheme="minorHAnsi"/>
          <w:b/>
        </w:rPr>
        <w:t>*Dotação Orçamentária;</w:t>
      </w:r>
    </w:p>
    <w:p w:rsidR="00E66478" w:rsidRPr="00722492" w:rsidRDefault="00552983" w:rsidP="00680389">
      <w:pPr>
        <w:suppressAutoHyphens/>
        <w:spacing w:after="0" w:line="360" w:lineRule="auto"/>
        <w:ind w:left="2835"/>
        <w:jc w:val="both"/>
        <w:rPr>
          <w:rFonts w:asciiTheme="minorHAnsi" w:hAnsiTheme="minorHAnsi" w:cstheme="minorHAnsi"/>
          <w:b/>
        </w:rPr>
      </w:pPr>
      <w:r w:rsidRPr="00722492">
        <w:rPr>
          <w:rFonts w:asciiTheme="minorHAnsi" w:hAnsiTheme="minorHAnsi" w:cstheme="minorHAnsi"/>
          <w:b/>
        </w:rPr>
        <w:t>[...]</w:t>
      </w:r>
    </w:p>
    <w:p w:rsidR="00552983" w:rsidRPr="00722492" w:rsidRDefault="00552983" w:rsidP="00680389">
      <w:pPr>
        <w:suppressAutoHyphens/>
        <w:spacing w:after="0" w:line="360" w:lineRule="auto"/>
        <w:ind w:left="2835"/>
        <w:jc w:val="both"/>
        <w:rPr>
          <w:rFonts w:asciiTheme="minorHAnsi" w:hAnsiTheme="minorHAnsi" w:cstheme="minorHAnsi"/>
          <w:b/>
        </w:rPr>
      </w:pPr>
      <w:r w:rsidRPr="00722492">
        <w:rPr>
          <w:rFonts w:asciiTheme="minorHAnsi" w:hAnsiTheme="minorHAnsi" w:cstheme="minorHAnsi"/>
          <w:b/>
        </w:rPr>
        <w:t>*Informação sobre os fundamentos fáticos que autorizaram a prestação dos serviços;</w:t>
      </w:r>
    </w:p>
    <w:p w:rsidR="00552983" w:rsidRPr="00722492" w:rsidRDefault="00552983" w:rsidP="00680389">
      <w:pPr>
        <w:suppressAutoHyphens/>
        <w:spacing w:after="0" w:line="360" w:lineRule="auto"/>
        <w:ind w:left="2835"/>
        <w:jc w:val="both"/>
        <w:rPr>
          <w:rFonts w:asciiTheme="minorHAnsi" w:hAnsiTheme="minorHAnsi" w:cstheme="minorHAnsi"/>
          <w:b/>
        </w:rPr>
      </w:pPr>
      <w:r w:rsidRPr="00722492">
        <w:rPr>
          <w:rFonts w:asciiTheme="minorHAnsi" w:hAnsiTheme="minorHAnsi" w:cstheme="minorHAnsi"/>
          <w:b/>
        </w:rPr>
        <w:t>*Comprovação da efetiva prestação do serviço, por meio de relatório circunstanciado, no qual deve constar: documento relacionando os serviços que efetivamente foram prestados, elaborado e assinado por técnico do setor competente do órgão, discriminando em que consistiu o serviço, em qual local foi prestado, como foi executado, quais os componentes dos custos, como foi realizada a fiscalização dessa execução e demais elementos essenciais à apuração do tipo de serviço que foi prestado;</w:t>
      </w:r>
    </w:p>
    <w:p w:rsidR="00552983" w:rsidRPr="00722492" w:rsidRDefault="00552983" w:rsidP="00680389">
      <w:pPr>
        <w:suppressAutoHyphens/>
        <w:spacing w:after="0" w:line="360" w:lineRule="auto"/>
        <w:ind w:left="2835"/>
        <w:jc w:val="both"/>
        <w:rPr>
          <w:rFonts w:asciiTheme="minorHAnsi" w:hAnsiTheme="minorHAnsi" w:cstheme="minorHAnsi"/>
          <w:b/>
        </w:rPr>
      </w:pPr>
      <w:r w:rsidRPr="00722492">
        <w:rPr>
          <w:rFonts w:asciiTheme="minorHAnsi" w:hAnsiTheme="minorHAnsi" w:cstheme="minorHAnsi"/>
          <w:b/>
        </w:rPr>
        <w:lastRenderedPageBreak/>
        <w:t>*Caracterização da circunstância emergencial fática que ensejou a autorização do serviço ou do fornecimento do bem;</w:t>
      </w:r>
    </w:p>
    <w:p w:rsidR="00552983" w:rsidRPr="00722492" w:rsidRDefault="00552983" w:rsidP="00680389">
      <w:pPr>
        <w:suppressAutoHyphens/>
        <w:spacing w:after="0" w:line="360" w:lineRule="auto"/>
        <w:ind w:left="2835"/>
        <w:jc w:val="both"/>
        <w:rPr>
          <w:rFonts w:asciiTheme="minorHAnsi" w:hAnsiTheme="minorHAnsi" w:cstheme="minorHAnsi"/>
          <w:b/>
        </w:rPr>
      </w:pPr>
      <w:r w:rsidRPr="00722492">
        <w:rPr>
          <w:rFonts w:asciiTheme="minorHAnsi" w:hAnsiTheme="minorHAnsi" w:cstheme="minorHAnsi"/>
          <w:b/>
        </w:rPr>
        <w:t>*Razões da escolha do fornecedor do bem ou do prestador dos serviços;</w:t>
      </w:r>
    </w:p>
    <w:p w:rsidR="00552983" w:rsidRPr="00722492" w:rsidRDefault="00552983" w:rsidP="00680389">
      <w:pPr>
        <w:suppressAutoHyphens/>
        <w:spacing w:after="0" w:line="360" w:lineRule="auto"/>
        <w:ind w:left="2835"/>
        <w:jc w:val="both"/>
        <w:rPr>
          <w:rFonts w:asciiTheme="minorHAnsi" w:hAnsiTheme="minorHAnsi" w:cstheme="minorHAnsi"/>
          <w:b/>
        </w:rPr>
      </w:pPr>
      <w:r w:rsidRPr="00722492">
        <w:rPr>
          <w:rFonts w:asciiTheme="minorHAnsi" w:hAnsiTheme="minorHAnsi" w:cstheme="minorHAnsi"/>
          <w:b/>
        </w:rPr>
        <w:t>*Comprovação da adequação do valor cobrado com os preços de mercado;</w:t>
      </w:r>
    </w:p>
    <w:p w:rsidR="00552983" w:rsidRPr="00722492" w:rsidRDefault="00552983" w:rsidP="00680389">
      <w:pPr>
        <w:suppressAutoHyphens/>
        <w:spacing w:after="0" w:line="360" w:lineRule="auto"/>
        <w:ind w:left="2835"/>
        <w:jc w:val="both"/>
        <w:rPr>
          <w:rFonts w:asciiTheme="minorHAnsi" w:hAnsiTheme="minorHAnsi" w:cstheme="minorHAnsi"/>
          <w:b/>
        </w:rPr>
      </w:pPr>
      <w:r w:rsidRPr="00722492">
        <w:rPr>
          <w:rFonts w:asciiTheme="minorHAnsi" w:hAnsiTheme="minorHAnsi" w:cstheme="minorHAnsi"/>
          <w:b/>
        </w:rPr>
        <w:t>*</w:t>
      </w:r>
      <w:proofErr w:type="gramStart"/>
      <w:r w:rsidRPr="00722492">
        <w:rPr>
          <w:rFonts w:asciiTheme="minorHAnsi" w:hAnsiTheme="minorHAnsi" w:cstheme="minorHAnsi"/>
          <w:b/>
        </w:rPr>
        <w:t>Indício de responsabilidade de quem de</w:t>
      </w:r>
      <w:r w:rsidR="00680C76" w:rsidRPr="00722492">
        <w:rPr>
          <w:rFonts w:asciiTheme="minorHAnsi" w:hAnsiTheme="minorHAnsi" w:cstheme="minorHAnsi"/>
          <w:b/>
        </w:rPr>
        <w:t>u causa à realização da despesa.”</w:t>
      </w:r>
      <w:proofErr w:type="gramEnd"/>
    </w:p>
    <w:p w:rsidR="00680C76" w:rsidRPr="00722492" w:rsidRDefault="00680C76" w:rsidP="00722492">
      <w:pPr>
        <w:suppressAutoHyphens/>
        <w:spacing w:after="0" w:line="360" w:lineRule="auto"/>
        <w:ind w:left="709"/>
        <w:jc w:val="both"/>
        <w:rPr>
          <w:rFonts w:asciiTheme="minorHAnsi" w:hAnsiTheme="minorHAnsi" w:cstheme="minorHAnsi"/>
        </w:rPr>
      </w:pPr>
      <w:r w:rsidRPr="00722492">
        <w:rPr>
          <w:rFonts w:asciiTheme="minorHAnsi" w:hAnsiTheme="minorHAnsi" w:cstheme="minorHAnsi"/>
        </w:rPr>
        <w:t>g) À fl. 64 consta despacho s/nº, da lavra do Sr. José Luciano dos Santos Júnior, Diretor Presidente do ITEC, com determinação de encaminhamento dos autos ao Comitê Gestor da Infovia para suprimento das diligências apontadas no Parecer Jurídico nº 076/2017, (fls. 56/63);</w:t>
      </w:r>
    </w:p>
    <w:p w:rsidR="00680C76" w:rsidRPr="00722492" w:rsidRDefault="00680C76" w:rsidP="00722492">
      <w:pPr>
        <w:suppressAutoHyphens/>
        <w:spacing w:after="0" w:line="360" w:lineRule="auto"/>
        <w:ind w:left="709"/>
        <w:jc w:val="both"/>
        <w:rPr>
          <w:rFonts w:asciiTheme="minorHAnsi" w:hAnsiTheme="minorHAnsi" w:cstheme="minorHAnsi"/>
        </w:rPr>
      </w:pPr>
      <w:r w:rsidRPr="00722492">
        <w:rPr>
          <w:rFonts w:asciiTheme="minorHAnsi" w:hAnsiTheme="minorHAnsi" w:cstheme="minorHAnsi"/>
        </w:rPr>
        <w:t xml:space="preserve">h) À fl. 65/66 consta despacho s/nº, da lavra do Comitê Gestor da Infovia, com declaração sobre o desconhecimento </w:t>
      </w:r>
      <w:r w:rsidR="00982666" w:rsidRPr="00722492">
        <w:rPr>
          <w:rFonts w:asciiTheme="minorHAnsi" w:hAnsiTheme="minorHAnsi" w:cstheme="minorHAnsi"/>
        </w:rPr>
        <w:t>dos fundamentos fáticos e jurídicos que autorizaram a prestação dos serviços pela requerente;</w:t>
      </w:r>
    </w:p>
    <w:p w:rsidR="00982666" w:rsidRPr="00722492" w:rsidRDefault="00982666" w:rsidP="00722492">
      <w:pPr>
        <w:suppressAutoHyphens/>
        <w:spacing w:after="0" w:line="360" w:lineRule="auto"/>
        <w:ind w:left="709"/>
        <w:jc w:val="both"/>
        <w:rPr>
          <w:rFonts w:asciiTheme="minorHAnsi" w:hAnsiTheme="minorHAnsi" w:cstheme="minorHAnsi"/>
        </w:rPr>
      </w:pPr>
      <w:r w:rsidRPr="00722492">
        <w:rPr>
          <w:rFonts w:asciiTheme="minorHAnsi" w:hAnsiTheme="minorHAnsi" w:cstheme="minorHAnsi"/>
        </w:rPr>
        <w:t>i) Às fls. 68/81 consta cópia do Contrato nº AMGESP 017/2010, assinado em 12/04/2010</w:t>
      </w:r>
      <w:r w:rsidR="00095E4F" w:rsidRPr="00722492">
        <w:rPr>
          <w:rFonts w:asciiTheme="minorHAnsi" w:hAnsiTheme="minorHAnsi" w:cstheme="minorHAnsi"/>
        </w:rPr>
        <w:t>;</w:t>
      </w:r>
    </w:p>
    <w:p w:rsidR="00095E4F" w:rsidRPr="00722492" w:rsidRDefault="00095E4F" w:rsidP="00722492">
      <w:pPr>
        <w:suppressAutoHyphens/>
        <w:spacing w:after="0" w:line="360" w:lineRule="auto"/>
        <w:ind w:left="709"/>
        <w:jc w:val="both"/>
        <w:rPr>
          <w:rFonts w:asciiTheme="minorHAnsi" w:hAnsiTheme="minorHAnsi" w:cstheme="minorHAnsi"/>
        </w:rPr>
      </w:pPr>
      <w:r w:rsidRPr="00722492">
        <w:rPr>
          <w:rFonts w:asciiTheme="minorHAnsi" w:hAnsiTheme="minorHAnsi" w:cstheme="minorHAnsi"/>
        </w:rPr>
        <w:t>j) Às fls. 82/83 consta cópia do OF. Nº 109/2015 – GP, que trata das justificativas sobre a perda da vigência do Contrato AMGESP nº 071/2010 a despeito das medidas adotadas através do Processo nº 41506-093/2015;</w:t>
      </w:r>
    </w:p>
    <w:p w:rsidR="00095E4F" w:rsidRPr="00722492" w:rsidRDefault="00095E4F" w:rsidP="00722492">
      <w:pPr>
        <w:suppressAutoHyphens/>
        <w:spacing w:after="0" w:line="360" w:lineRule="auto"/>
        <w:ind w:left="709"/>
        <w:jc w:val="both"/>
        <w:rPr>
          <w:rFonts w:asciiTheme="minorHAnsi" w:hAnsiTheme="minorHAnsi" w:cstheme="minorHAnsi"/>
          <w:i/>
        </w:rPr>
      </w:pPr>
      <w:r w:rsidRPr="00722492">
        <w:rPr>
          <w:rFonts w:asciiTheme="minorHAnsi" w:hAnsiTheme="minorHAnsi" w:cstheme="minorHAnsi"/>
        </w:rPr>
        <w:t>k) À fl. 85 consta despacho s/nº, da lavra do Sr. José Luciano dos Santos Júnior, Diretor Presidente do ITEC, com determinação de encaminhamento dos autos à Procuradoria de Controle Técnico dos Serviços Jurídicos da Administração Indireta - PGE/AL, cujo Despacho PGE/PAI-CD nº 757/2017 (fls. 86/87)</w:t>
      </w:r>
      <w:r w:rsidR="00A675A4" w:rsidRPr="00722492">
        <w:rPr>
          <w:rFonts w:asciiTheme="minorHAnsi" w:hAnsiTheme="minorHAnsi" w:cstheme="minorHAnsi"/>
        </w:rPr>
        <w:t xml:space="preserve"> traz questionamentos de inquestionável relevância, dentre os quais merece transcrição, </w:t>
      </w:r>
      <w:r w:rsidR="00A675A4" w:rsidRPr="00722492">
        <w:rPr>
          <w:rFonts w:asciiTheme="minorHAnsi" w:hAnsiTheme="minorHAnsi" w:cstheme="minorHAnsi"/>
          <w:i/>
        </w:rPr>
        <w:t>in verbis:</w:t>
      </w:r>
    </w:p>
    <w:p w:rsidR="00A675A4" w:rsidRPr="00722492" w:rsidRDefault="00AB0403" w:rsidP="00AB0403">
      <w:pPr>
        <w:suppressAutoHyphens/>
        <w:spacing w:after="0" w:line="360" w:lineRule="auto"/>
        <w:ind w:left="2832"/>
        <w:jc w:val="both"/>
        <w:rPr>
          <w:rFonts w:asciiTheme="minorHAnsi" w:hAnsiTheme="minorHAnsi" w:cstheme="minorHAnsi"/>
          <w:b/>
        </w:rPr>
      </w:pPr>
      <w:r w:rsidRPr="00722492">
        <w:rPr>
          <w:rFonts w:asciiTheme="minorHAnsi" w:hAnsiTheme="minorHAnsi" w:cstheme="minorHAnsi"/>
          <w:b/>
        </w:rPr>
        <w:t>“</w:t>
      </w:r>
      <w:r w:rsidR="00A675A4" w:rsidRPr="00722492">
        <w:rPr>
          <w:rFonts w:asciiTheme="minorHAnsi" w:hAnsiTheme="minorHAnsi" w:cstheme="minorHAnsi"/>
          <w:b/>
        </w:rPr>
        <w:t>3. Por outro lado, não se esclarece como e por que a Requerente ainda continua a prestar serviços relativos a um contrato expirado desde 2014, ainda sem cobertura contratual e principalmente quando outro Consórcio, vencedor em licitação realizada, assumiu contratualmente a prestação dos serviços.</w:t>
      </w:r>
    </w:p>
    <w:p w:rsidR="00A675A4" w:rsidRPr="00722492" w:rsidRDefault="00A675A4" w:rsidP="00AB0403">
      <w:pPr>
        <w:suppressAutoHyphens/>
        <w:spacing w:after="0" w:line="360" w:lineRule="auto"/>
        <w:ind w:left="2835"/>
        <w:jc w:val="both"/>
        <w:rPr>
          <w:rFonts w:asciiTheme="minorHAnsi" w:hAnsiTheme="minorHAnsi" w:cstheme="minorHAnsi"/>
          <w:b/>
        </w:rPr>
      </w:pPr>
      <w:r w:rsidRPr="00722492">
        <w:rPr>
          <w:rFonts w:asciiTheme="minorHAnsi" w:hAnsiTheme="minorHAnsi" w:cstheme="minorHAnsi"/>
          <w:b/>
        </w:rPr>
        <w:t xml:space="preserve">4. Causa mais espécie, ainda, o fato de que, </w:t>
      </w:r>
      <w:proofErr w:type="gramStart"/>
      <w:r w:rsidRPr="00722492">
        <w:rPr>
          <w:rFonts w:asciiTheme="minorHAnsi" w:hAnsiTheme="minorHAnsi" w:cstheme="minorHAnsi"/>
          <w:b/>
        </w:rPr>
        <w:t>é sabido e ressabido que o Contrato celebrado com o novo Consórcio foi</w:t>
      </w:r>
      <w:proofErr w:type="gramEnd"/>
      <w:r w:rsidRPr="00722492">
        <w:rPr>
          <w:rFonts w:asciiTheme="minorHAnsi" w:hAnsiTheme="minorHAnsi" w:cstheme="minorHAnsi"/>
          <w:b/>
        </w:rPr>
        <w:t xml:space="preserve"> judicializado e sobre o mesmo lavrou-se acordo perante autoridade</w:t>
      </w:r>
      <w:r w:rsidR="00651DF7" w:rsidRPr="00722492">
        <w:rPr>
          <w:rFonts w:asciiTheme="minorHAnsi" w:hAnsiTheme="minorHAnsi" w:cstheme="minorHAnsi"/>
          <w:b/>
        </w:rPr>
        <w:t xml:space="preserve"> judiciária, </w:t>
      </w:r>
      <w:r w:rsidR="00651DF7" w:rsidRPr="00722492">
        <w:rPr>
          <w:rFonts w:asciiTheme="minorHAnsi" w:hAnsiTheme="minorHAnsi" w:cstheme="minorHAnsi"/>
          <w:b/>
        </w:rPr>
        <w:lastRenderedPageBreak/>
        <w:t>completando-se uma série de fatos que devem ser aclarados diante da irregular situação revelada neste processo.</w:t>
      </w:r>
    </w:p>
    <w:p w:rsidR="00651DF7" w:rsidRPr="00722492" w:rsidRDefault="00651DF7" w:rsidP="00AB0403">
      <w:pPr>
        <w:suppressAutoHyphens/>
        <w:spacing w:after="0" w:line="360" w:lineRule="auto"/>
        <w:ind w:left="2835"/>
        <w:jc w:val="both"/>
        <w:rPr>
          <w:rFonts w:asciiTheme="minorHAnsi" w:hAnsiTheme="minorHAnsi" w:cstheme="minorHAnsi"/>
          <w:b/>
        </w:rPr>
      </w:pPr>
      <w:r w:rsidRPr="00722492">
        <w:rPr>
          <w:rFonts w:asciiTheme="minorHAnsi" w:hAnsiTheme="minorHAnsi" w:cstheme="minorHAnsi"/>
          <w:b/>
        </w:rPr>
        <w:t xml:space="preserve">5. Diante disso, requisita-se que o ITEC faça juntar a este processo cópia do Termo de Acordo celebrado em juízo sobre o contrato atual vigente, para que se </w:t>
      </w:r>
      <w:proofErr w:type="gramStart"/>
      <w:r w:rsidRPr="00722492">
        <w:rPr>
          <w:rFonts w:asciiTheme="minorHAnsi" w:hAnsiTheme="minorHAnsi" w:cstheme="minorHAnsi"/>
          <w:b/>
        </w:rPr>
        <w:t>conheça</w:t>
      </w:r>
      <w:proofErr w:type="gramEnd"/>
      <w:r w:rsidRPr="00722492">
        <w:rPr>
          <w:rFonts w:asciiTheme="minorHAnsi" w:hAnsiTheme="minorHAnsi" w:cstheme="minorHAnsi"/>
          <w:b/>
        </w:rPr>
        <w:t xml:space="preserve"> seus termos, informando o nível de cumprimento das estipulações contidas </w:t>
      </w:r>
      <w:r w:rsidR="00375372" w:rsidRPr="00722492">
        <w:rPr>
          <w:rFonts w:asciiTheme="minorHAnsi" w:hAnsiTheme="minorHAnsi" w:cstheme="minorHAnsi"/>
          <w:b/>
        </w:rPr>
        <w:t>no documento, devidamente homologado judicialmente, tanto com relação ao Consórcio Contratado, como relativamente ao próprio ITEC, inclusive para que se saiba se há algum traço de identidade do que lá acordado com a cobrança aqui conduzida.</w:t>
      </w:r>
    </w:p>
    <w:p w:rsidR="00375372" w:rsidRPr="00722492" w:rsidRDefault="00375372" w:rsidP="00AB0403">
      <w:pPr>
        <w:suppressAutoHyphens/>
        <w:spacing w:after="0" w:line="360" w:lineRule="auto"/>
        <w:ind w:left="2835"/>
        <w:jc w:val="both"/>
        <w:rPr>
          <w:rFonts w:asciiTheme="minorHAnsi" w:hAnsiTheme="minorHAnsi" w:cstheme="minorHAnsi"/>
          <w:b/>
        </w:rPr>
      </w:pPr>
      <w:r w:rsidRPr="00722492">
        <w:rPr>
          <w:rFonts w:asciiTheme="minorHAnsi" w:hAnsiTheme="minorHAnsi" w:cstheme="minorHAnsi"/>
          <w:b/>
        </w:rPr>
        <w:t xml:space="preserve">6. Também indispensável que o ITEC, por sua Presidência, informe se a Autarquia reconhece ou não o crédito cobrado nos autos e, por </w:t>
      </w:r>
      <w:proofErr w:type="gramStart"/>
      <w:r w:rsidRPr="00722492">
        <w:rPr>
          <w:rFonts w:asciiTheme="minorHAnsi" w:hAnsiTheme="minorHAnsi" w:cstheme="minorHAnsi"/>
          <w:b/>
        </w:rPr>
        <w:t>demais importante</w:t>
      </w:r>
      <w:proofErr w:type="gramEnd"/>
      <w:r w:rsidRPr="00722492">
        <w:rPr>
          <w:rFonts w:asciiTheme="minorHAnsi" w:hAnsiTheme="minorHAnsi" w:cstheme="minorHAnsi"/>
          <w:b/>
        </w:rPr>
        <w:t>, declare se a Requerente agiu ou não de má-fé para permanecer até presente data prestando serviços sem cobertura contratual, o que é demais relevante já que, em sendo caso de má-fé da prestadora, esta não fará jus ao pagamento pleiteado.</w:t>
      </w:r>
      <w:r w:rsidR="00AB0403" w:rsidRPr="00722492">
        <w:rPr>
          <w:rFonts w:asciiTheme="minorHAnsi" w:hAnsiTheme="minorHAnsi" w:cstheme="minorHAnsi"/>
          <w:b/>
        </w:rPr>
        <w:t>”</w:t>
      </w:r>
    </w:p>
    <w:p w:rsidR="00AB0403" w:rsidRPr="00722492" w:rsidRDefault="00AB0403" w:rsidP="00722492">
      <w:pPr>
        <w:tabs>
          <w:tab w:val="left" w:pos="709"/>
        </w:tabs>
        <w:suppressAutoHyphens/>
        <w:spacing w:after="0" w:line="360" w:lineRule="auto"/>
        <w:ind w:left="709"/>
        <w:jc w:val="both"/>
        <w:rPr>
          <w:rFonts w:asciiTheme="minorHAnsi" w:hAnsiTheme="minorHAnsi" w:cstheme="minorHAnsi"/>
        </w:rPr>
      </w:pPr>
      <w:r w:rsidRPr="00722492">
        <w:rPr>
          <w:rFonts w:asciiTheme="minorHAnsi" w:hAnsiTheme="minorHAnsi" w:cstheme="minorHAnsi"/>
        </w:rPr>
        <w:t>l) À fl. 88 consta despacho s/nº, da lavra do Sr. José Luciano dos Santos Júnior, Diretor Presidente do ITEC, com determinação de encaminhamento dos autos à PGE-SUB para ciência do despacho às fls. 86/87.</w:t>
      </w:r>
    </w:p>
    <w:p w:rsidR="00AB0403" w:rsidRPr="00722492" w:rsidRDefault="00AB0403" w:rsidP="00722492">
      <w:pPr>
        <w:tabs>
          <w:tab w:val="left" w:pos="709"/>
        </w:tabs>
        <w:suppressAutoHyphens/>
        <w:spacing w:after="0" w:line="360" w:lineRule="auto"/>
        <w:ind w:left="709"/>
        <w:jc w:val="both"/>
        <w:rPr>
          <w:rFonts w:asciiTheme="minorHAnsi" w:hAnsiTheme="minorHAnsi" w:cstheme="minorHAnsi"/>
        </w:rPr>
      </w:pPr>
      <w:r w:rsidRPr="00722492">
        <w:rPr>
          <w:rFonts w:asciiTheme="minorHAnsi" w:hAnsiTheme="minorHAnsi" w:cstheme="minorHAnsi"/>
        </w:rPr>
        <w:t>m) Às fls. 89/92 consta Despacho nº 69 – PA/ITEC, com diligência endereçada à Presidência do ITEC</w:t>
      </w:r>
      <w:r w:rsidR="00046A38" w:rsidRPr="00722492">
        <w:rPr>
          <w:rFonts w:asciiTheme="minorHAnsi" w:hAnsiTheme="minorHAnsi" w:cstheme="minorHAnsi"/>
        </w:rPr>
        <w:t>, qual seja:</w:t>
      </w:r>
    </w:p>
    <w:p w:rsidR="00046A38" w:rsidRPr="00722492" w:rsidRDefault="00046A38" w:rsidP="00046A38">
      <w:pPr>
        <w:suppressAutoHyphens/>
        <w:spacing w:after="0" w:line="360" w:lineRule="auto"/>
        <w:ind w:left="2832"/>
        <w:jc w:val="both"/>
        <w:rPr>
          <w:rFonts w:asciiTheme="minorHAnsi" w:hAnsiTheme="minorHAnsi" w:cstheme="minorHAnsi"/>
          <w:b/>
        </w:rPr>
      </w:pPr>
      <w:r w:rsidRPr="00722492">
        <w:rPr>
          <w:rFonts w:asciiTheme="minorHAnsi" w:hAnsiTheme="minorHAnsi" w:cstheme="minorHAnsi"/>
          <w:b/>
        </w:rPr>
        <w:t xml:space="preserve">“Que a Presidência informe se a Autarquia reconhece ou não o crédito cobrado nos autos e, por </w:t>
      </w:r>
      <w:proofErr w:type="gramStart"/>
      <w:r w:rsidRPr="00722492">
        <w:rPr>
          <w:rFonts w:asciiTheme="minorHAnsi" w:hAnsiTheme="minorHAnsi" w:cstheme="minorHAnsi"/>
          <w:b/>
        </w:rPr>
        <w:t>demais importante</w:t>
      </w:r>
      <w:proofErr w:type="gramEnd"/>
      <w:r w:rsidRPr="00722492">
        <w:rPr>
          <w:rFonts w:asciiTheme="minorHAnsi" w:hAnsiTheme="minorHAnsi" w:cstheme="minorHAnsi"/>
          <w:b/>
        </w:rPr>
        <w:t>, declare se a requerente agiu ou não de má-fé para permanecer até a presente data prestando serviços sem cobertura contratual.”</w:t>
      </w:r>
    </w:p>
    <w:p w:rsidR="00046A38" w:rsidRPr="00722492" w:rsidRDefault="00046A38" w:rsidP="008764EF">
      <w:pPr>
        <w:suppressAutoHyphens/>
        <w:spacing w:after="0" w:line="360" w:lineRule="auto"/>
        <w:ind w:left="709"/>
        <w:jc w:val="both"/>
        <w:rPr>
          <w:rFonts w:asciiTheme="minorHAnsi" w:hAnsiTheme="minorHAnsi" w:cstheme="minorHAnsi"/>
        </w:rPr>
      </w:pPr>
      <w:r w:rsidRPr="00722492">
        <w:rPr>
          <w:rFonts w:asciiTheme="minorHAnsi" w:hAnsiTheme="minorHAnsi" w:cstheme="minorHAnsi"/>
        </w:rPr>
        <w:t>n) Às fls. 93/</w:t>
      </w:r>
      <w:r w:rsidR="001526CB" w:rsidRPr="00722492">
        <w:rPr>
          <w:rFonts w:asciiTheme="minorHAnsi" w:hAnsiTheme="minorHAnsi" w:cstheme="minorHAnsi"/>
        </w:rPr>
        <w:t>94</w:t>
      </w:r>
      <w:r w:rsidRPr="00722492">
        <w:rPr>
          <w:rFonts w:asciiTheme="minorHAnsi" w:hAnsiTheme="minorHAnsi" w:cstheme="minorHAnsi"/>
        </w:rPr>
        <w:t xml:space="preserve"> consta</w:t>
      </w:r>
      <w:r w:rsidR="0026745F" w:rsidRPr="00722492">
        <w:rPr>
          <w:rFonts w:asciiTheme="minorHAnsi" w:hAnsiTheme="minorHAnsi" w:cstheme="minorHAnsi"/>
        </w:rPr>
        <w:t xml:space="preserve"> Ata de Reunião</w:t>
      </w:r>
      <w:r w:rsidR="001526CB" w:rsidRPr="00722492">
        <w:rPr>
          <w:rFonts w:asciiTheme="minorHAnsi" w:hAnsiTheme="minorHAnsi" w:cstheme="minorHAnsi"/>
        </w:rPr>
        <w:t>, datada de 13/02/2015,</w:t>
      </w:r>
      <w:r w:rsidR="0026745F" w:rsidRPr="00722492">
        <w:rPr>
          <w:rFonts w:asciiTheme="minorHAnsi" w:hAnsiTheme="minorHAnsi" w:cstheme="minorHAnsi"/>
        </w:rPr>
        <w:t xml:space="preserve"> realizada pelo ITEC na sede do Consórcio Aloo Telecom (CNPJ 21.421.255/000106), formado pelas empresas FDF Tecnologia Ltda (CNPJ 05.680.391/0001-56), Binário Distribuidora de Equipamentos Eletrônicos Ltda (07.384.807/0004-67) e Oolah Consultoria e Serviços Empresariais (17.408.736/0001-04), com o fito de discussão dos temas: </w:t>
      </w:r>
      <w:proofErr w:type="gramStart"/>
      <w:r w:rsidR="0026745F" w:rsidRPr="00722492">
        <w:rPr>
          <w:rFonts w:asciiTheme="minorHAnsi" w:hAnsiTheme="minorHAnsi" w:cstheme="minorHAnsi"/>
        </w:rPr>
        <w:t>1</w:t>
      </w:r>
      <w:proofErr w:type="gramEnd"/>
      <w:r w:rsidR="0026745F" w:rsidRPr="00722492">
        <w:rPr>
          <w:rFonts w:asciiTheme="minorHAnsi" w:hAnsiTheme="minorHAnsi" w:cstheme="minorHAnsi"/>
        </w:rPr>
        <w:t xml:space="preserve">. Cronograma de instalação dos equipamentos do Consórcio Aloo Telecom objetivando a execução </w:t>
      </w:r>
      <w:r w:rsidR="001526CB" w:rsidRPr="00722492">
        <w:rPr>
          <w:rFonts w:asciiTheme="minorHAnsi" w:hAnsiTheme="minorHAnsi" w:cstheme="minorHAnsi"/>
        </w:rPr>
        <w:t xml:space="preserve">do Contrato AMGESP nº 086/2014; </w:t>
      </w:r>
      <w:proofErr w:type="gramStart"/>
      <w:r w:rsidR="001526CB" w:rsidRPr="00722492">
        <w:rPr>
          <w:rFonts w:asciiTheme="minorHAnsi" w:hAnsiTheme="minorHAnsi" w:cstheme="minorHAnsi"/>
        </w:rPr>
        <w:t>2</w:t>
      </w:r>
      <w:proofErr w:type="gramEnd"/>
      <w:r w:rsidR="001526CB" w:rsidRPr="00722492">
        <w:rPr>
          <w:rFonts w:asciiTheme="minorHAnsi" w:hAnsiTheme="minorHAnsi" w:cstheme="minorHAnsi"/>
        </w:rPr>
        <w:t xml:space="preserve">. Acompanhamento de técnicos do ITEC nas instalações dos </w:t>
      </w:r>
      <w:proofErr w:type="spellStart"/>
      <w:r w:rsidR="001526CB" w:rsidRPr="00722492">
        <w:rPr>
          <w:rFonts w:asciiTheme="minorHAnsi" w:hAnsiTheme="minorHAnsi" w:cstheme="minorHAnsi"/>
        </w:rPr>
        <w:t>PAC’s</w:t>
      </w:r>
      <w:proofErr w:type="spellEnd"/>
      <w:r w:rsidR="001526CB" w:rsidRPr="00722492">
        <w:rPr>
          <w:rFonts w:asciiTheme="minorHAnsi" w:hAnsiTheme="minorHAnsi" w:cstheme="minorHAnsi"/>
        </w:rPr>
        <w:t xml:space="preserve">; </w:t>
      </w:r>
      <w:proofErr w:type="gramStart"/>
      <w:r w:rsidR="001526CB" w:rsidRPr="00722492">
        <w:rPr>
          <w:rFonts w:asciiTheme="minorHAnsi" w:hAnsiTheme="minorHAnsi" w:cstheme="minorHAnsi"/>
        </w:rPr>
        <w:t>3</w:t>
      </w:r>
      <w:proofErr w:type="gramEnd"/>
      <w:r w:rsidR="001526CB" w:rsidRPr="00722492">
        <w:rPr>
          <w:rFonts w:asciiTheme="minorHAnsi" w:hAnsiTheme="minorHAnsi" w:cstheme="minorHAnsi"/>
        </w:rPr>
        <w:t xml:space="preserve">. Relatório semanal de </w:t>
      </w:r>
      <w:r w:rsidR="001526CB" w:rsidRPr="00722492">
        <w:rPr>
          <w:rFonts w:asciiTheme="minorHAnsi" w:hAnsiTheme="minorHAnsi" w:cstheme="minorHAnsi"/>
        </w:rPr>
        <w:lastRenderedPageBreak/>
        <w:t xml:space="preserve">instalação; </w:t>
      </w:r>
      <w:proofErr w:type="gramStart"/>
      <w:r w:rsidR="001526CB" w:rsidRPr="00722492">
        <w:rPr>
          <w:rFonts w:asciiTheme="minorHAnsi" w:hAnsiTheme="minorHAnsi" w:cstheme="minorHAnsi"/>
        </w:rPr>
        <w:t>4</w:t>
      </w:r>
      <w:proofErr w:type="gramEnd"/>
      <w:r w:rsidR="001526CB" w:rsidRPr="00722492">
        <w:rPr>
          <w:rFonts w:asciiTheme="minorHAnsi" w:hAnsiTheme="minorHAnsi" w:cstheme="minorHAnsi"/>
        </w:rPr>
        <w:t xml:space="preserve">. Termo do consórcio; </w:t>
      </w:r>
      <w:proofErr w:type="gramStart"/>
      <w:r w:rsidR="001526CB" w:rsidRPr="00722492">
        <w:rPr>
          <w:rFonts w:asciiTheme="minorHAnsi" w:hAnsiTheme="minorHAnsi" w:cstheme="minorHAnsi"/>
        </w:rPr>
        <w:t>5</w:t>
      </w:r>
      <w:proofErr w:type="gramEnd"/>
      <w:r w:rsidR="001526CB" w:rsidRPr="00722492">
        <w:rPr>
          <w:rFonts w:asciiTheme="minorHAnsi" w:hAnsiTheme="minorHAnsi" w:cstheme="minorHAnsi"/>
        </w:rPr>
        <w:t xml:space="preserve">. Criação de um relatório para pagamento dos circuitos; </w:t>
      </w:r>
      <w:proofErr w:type="gramStart"/>
      <w:r w:rsidR="001526CB" w:rsidRPr="00722492">
        <w:rPr>
          <w:rFonts w:asciiTheme="minorHAnsi" w:hAnsiTheme="minorHAnsi" w:cstheme="minorHAnsi"/>
        </w:rPr>
        <w:t>6</w:t>
      </w:r>
      <w:proofErr w:type="gramEnd"/>
      <w:r w:rsidR="001526CB" w:rsidRPr="00722492">
        <w:rPr>
          <w:rFonts w:asciiTheme="minorHAnsi" w:hAnsiTheme="minorHAnsi" w:cstheme="minorHAnsi"/>
        </w:rPr>
        <w:t xml:space="preserve">. Prévia de faturamento; </w:t>
      </w:r>
      <w:proofErr w:type="gramStart"/>
      <w:r w:rsidR="001526CB" w:rsidRPr="00722492">
        <w:rPr>
          <w:rFonts w:asciiTheme="minorHAnsi" w:hAnsiTheme="minorHAnsi" w:cstheme="minorHAnsi"/>
        </w:rPr>
        <w:t>7</w:t>
      </w:r>
      <w:proofErr w:type="gramEnd"/>
      <w:r w:rsidR="001526CB" w:rsidRPr="00722492">
        <w:rPr>
          <w:rFonts w:asciiTheme="minorHAnsi" w:hAnsiTheme="minorHAnsi" w:cstheme="minorHAnsi"/>
        </w:rPr>
        <w:t>. Certidões negativas de débitos das empresas do Consórcio.</w:t>
      </w:r>
    </w:p>
    <w:p w:rsidR="001526CB" w:rsidRPr="00722492" w:rsidRDefault="001526CB" w:rsidP="008764EF">
      <w:pPr>
        <w:suppressAutoHyphens/>
        <w:spacing w:after="0" w:line="360" w:lineRule="auto"/>
        <w:ind w:left="709"/>
        <w:jc w:val="both"/>
        <w:rPr>
          <w:rFonts w:asciiTheme="minorHAnsi" w:hAnsiTheme="minorHAnsi" w:cstheme="minorHAnsi"/>
        </w:rPr>
      </w:pPr>
      <w:r w:rsidRPr="00722492">
        <w:rPr>
          <w:rFonts w:asciiTheme="minorHAnsi" w:hAnsiTheme="minorHAnsi" w:cstheme="minorHAnsi"/>
        </w:rPr>
        <w:t>o) Às fls. 95/96 consta Ata de Reunião, datada de 09/06/2015, realizada pelo ITEC na sede do Instituto, com o fito de discussão de temas técnicos no sentido de viabilizar a execução do Contrato AMGESP nº 086/2014.</w:t>
      </w:r>
    </w:p>
    <w:p w:rsidR="0033711E" w:rsidRPr="00722492" w:rsidRDefault="001526CB" w:rsidP="008764EF">
      <w:pPr>
        <w:suppressAutoHyphens/>
        <w:spacing w:after="0" w:line="360" w:lineRule="auto"/>
        <w:ind w:left="709"/>
        <w:jc w:val="both"/>
        <w:rPr>
          <w:rFonts w:asciiTheme="minorHAnsi" w:hAnsiTheme="minorHAnsi" w:cstheme="minorHAnsi"/>
        </w:rPr>
      </w:pPr>
      <w:r w:rsidRPr="00722492">
        <w:rPr>
          <w:rFonts w:asciiTheme="minorHAnsi" w:hAnsiTheme="minorHAnsi" w:cstheme="minorHAnsi"/>
        </w:rPr>
        <w:t xml:space="preserve">p) Às fls. 97/98 consta Memorando ADG_GG nº 02/09/2015, emitido pelo Comitê Gestor do Contrato nº AMGESP 086/2014, </w:t>
      </w:r>
      <w:r w:rsidR="0033711E" w:rsidRPr="00722492">
        <w:rPr>
          <w:rFonts w:asciiTheme="minorHAnsi" w:hAnsiTheme="minorHAnsi" w:cstheme="minorHAnsi"/>
        </w:rPr>
        <w:t xml:space="preserve">destinado ao Sr. Felipe Calheiros Cansanção, representante legal do Consórcio Aloo Telecom no referido contrato, aduzindo retardo no processo de migração dos </w:t>
      </w:r>
      <w:r w:rsidR="005C18D9" w:rsidRPr="00722492">
        <w:rPr>
          <w:rFonts w:asciiTheme="minorHAnsi" w:hAnsiTheme="minorHAnsi" w:cstheme="minorHAnsi"/>
        </w:rPr>
        <w:t>circuitos de dados que mantém em operação a Rede Corporativa de Governo Nova Infovia Alagoas e solicitando justificativas relativas ao atraso na execução contratual.</w:t>
      </w:r>
    </w:p>
    <w:p w:rsidR="007466B2" w:rsidRPr="00722492" w:rsidRDefault="007466B2" w:rsidP="008764EF">
      <w:pPr>
        <w:suppressAutoHyphens/>
        <w:spacing w:after="0" w:line="360" w:lineRule="auto"/>
        <w:ind w:left="709"/>
        <w:jc w:val="both"/>
        <w:rPr>
          <w:rFonts w:asciiTheme="minorHAnsi" w:hAnsiTheme="minorHAnsi" w:cstheme="minorHAnsi"/>
        </w:rPr>
      </w:pPr>
      <w:r w:rsidRPr="00722492">
        <w:rPr>
          <w:rFonts w:asciiTheme="minorHAnsi" w:hAnsiTheme="minorHAnsi" w:cstheme="minorHAnsi"/>
        </w:rPr>
        <w:t>q</w:t>
      </w:r>
      <w:r w:rsidR="00467843" w:rsidRPr="00722492">
        <w:rPr>
          <w:rFonts w:asciiTheme="minorHAnsi" w:hAnsiTheme="minorHAnsi" w:cstheme="minorHAnsi"/>
        </w:rPr>
        <w:t xml:space="preserve">) Às fls. </w:t>
      </w:r>
      <w:r w:rsidRPr="00722492">
        <w:rPr>
          <w:rFonts w:asciiTheme="minorHAnsi" w:hAnsiTheme="minorHAnsi" w:cstheme="minorHAnsi"/>
        </w:rPr>
        <w:t>99</w:t>
      </w:r>
      <w:r w:rsidR="00467843" w:rsidRPr="00722492">
        <w:rPr>
          <w:rFonts w:asciiTheme="minorHAnsi" w:hAnsiTheme="minorHAnsi" w:cstheme="minorHAnsi"/>
        </w:rPr>
        <w:t>/</w:t>
      </w:r>
      <w:r w:rsidRPr="00722492">
        <w:rPr>
          <w:rFonts w:asciiTheme="minorHAnsi" w:hAnsiTheme="minorHAnsi" w:cstheme="minorHAnsi"/>
        </w:rPr>
        <w:t>103</w:t>
      </w:r>
      <w:r w:rsidR="00467843" w:rsidRPr="00722492">
        <w:rPr>
          <w:rFonts w:asciiTheme="minorHAnsi" w:hAnsiTheme="minorHAnsi" w:cstheme="minorHAnsi"/>
        </w:rPr>
        <w:t xml:space="preserve"> consta </w:t>
      </w:r>
      <w:r w:rsidRPr="00722492">
        <w:rPr>
          <w:rFonts w:asciiTheme="minorHAnsi" w:hAnsiTheme="minorHAnsi" w:cstheme="minorHAnsi"/>
        </w:rPr>
        <w:t xml:space="preserve">termo de transação judicial, objetivando por fim aos litígios que envolvem o presente processo judicial e outros correlatos, assim como os processos administrativos existentes envolvendo o </w:t>
      </w:r>
      <w:r w:rsidRPr="00722492">
        <w:rPr>
          <w:rFonts w:asciiTheme="minorHAnsi" w:hAnsiTheme="minorHAnsi" w:cstheme="minorHAnsi"/>
          <w:b/>
        </w:rPr>
        <w:t>Contrato Administrativo AMGESP nº 086/2016</w:t>
      </w:r>
      <w:r w:rsidRPr="00722492">
        <w:rPr>
          <w:rFonts w:asciiTheme="minorHAnsi" w:hAnsiTheme="minorHAnsi" w:cstheme="minorHAnsi"/>
        </w:rPr>
        <w:t>, amparados no art. 487, III.</w:t>
      </w:r>
    </w:p>
    <w:p w:rsidR="00DC0E8C" w:rsidRPr="00722492" w:rsidRDefault="007466B2" w:rsidP="008764EF">
      <w:pPr>
        <w:suppressAutoHyphens/>
        <w:spacing w:after="0" w:line="360" w:lineRule="auto"/>
        <w:ind w:left="709"/>
        <w:jc w:val="both"/>
        <w:rPr>
          <w:rFonts w:asciiTheme="minorHAnsi" w:hAnsiTheme="minorHAnsi" w:cstheme="minorHAnsi"/>
        </w:rPr>
      </w:pPr>
      <w:r w:rsidRPr="00722492">
        <w:rPr>
          <w:rFonts w:asciiTheme="minorHAnsi" w:hAnsiTheme="minorHAnsi" w:cstheme="minorHAnsi"/>
        </w:rPr>
        <w:t xml:space="preserve">r) Às fls. 104/106 consta Termo de Suspensão da Eficácia da Cláusula 4.1 do acordo homologado no processo judicial nº 0700051-76.2016.8.02.0066, sem data, publicado no Diário Oficial de Alagoas em 07.04.2017, “objetivando a rescisão antecipada do contrato AMGESP Nº 086/2014, que tem como objetivo </w:t>
      </w:r>
      <w:r w:rsidR="00DC0E8C" w:rsidRPr="00722492">
        <w:rPr>
          <w:rFonts w:asciiTheme="minorHAnsi" w:hAnsiTheme="minorHAnsi" w:cstheme="minorHAnsi"/>
        </w:rPr>
        <w:t>a prestação de serviços especializados em rede de comunicação de dados, internet, multisserviços e sistema integrado de telecomunicações para o Estado de Alagoas”.</w:t>
      </w:r>
    </w:p>
    <w:p w:rsidR="00D47F68" w:rsidRPr="00722492" w:rsidRDefault="00DC0E8C" w:rsidP="008764EF">
      <w:pPr>
        <w:suppressAutoHyphens/>
        <w:spacing w:after="0" w:line="360" w:lineRule="auto"/>
        <w:ind w:left="709"/>
        <w:jc w:val="both"/>
        <w:rPr>
          <w:rFonts w:asciiTheme="minorHAnsi" w:hAnsiTheme="minorHAnsi" w:cstheme="minorHAnsi"/>
        </w:rPr>
      </w:pPr>
      <w:r w:rsidRPr="00722492">
        <w:rPr>
          <w:rFonts w:asciiTheme="minorHAnsi" w:hAnsiTheme="minorHAnsi" w:cstheme="minorHAnsi"/>
        </w:rPr>
        <w:t>s) À</w:t>
      </w:r>
      <w:r w:rsidR="00D47F68" w:rsidRPr="00722492">
        <w:rPr>
          <w:rFonts w:asciiTheme="minorHAnsi" w:hAnsiTheme="minorHAnsi" w:cstheme="minorHAnsi"/>
        </w:rPr>
        <w:t>s</w:t>
      </w:r>
      <w:r w:rsidRPr="00722492">
        <w:rPr>
          <w:rFonts w:asciiTheme="minorHAnsi" w:hAnsiTheme="minorHAnsi" w:cstheme="minorHAnsi"/>
        </w:rPr>
        <w:t xml:space="preserve"> fl</w:t>
      </w:r>
      <w:r w:rsidR="00D47F68" w:rsidRPr="00722492">
        <w:rPr>
          <w:rFonts w:asciiTheme="minorHAnsi" w:hAnsiTheme="minorHAnsi" w:cstheme="minorHAnsi"/>
        </w:rPr>
        <w:t>s</w:t>
      </w:r>
      <w:r w:rsidRPr="00722492">
        <w:rPr>
          <w:rFonts w:asciiTheme="minorHAnsi" w:hAnsiTheme="minorHAnsi" w:cstheme="minorHAnsi"/>
        </w:rPr>
        <w:t>. 107</w:t>
      </w:r>
      <w:r w:rsidR="00D47F68" w:rsidRPr="00722492">
        <w:rPr>
          <w:rFonts w:asciiTheme="minorHAnsi" w:hAnsiTheme="minorHAnsi" w:cstheme="minorHAnsi"/>
        </w:rPr>
        <w:t>/108</w:t>
      </w:r>
      <w:r w:rsidRPr="00722492">
        <w:rPr>
          <w:rFonts w:asciiTheme="minorHAnsi" w:hAnsiTheme="minorHAnsi" w:cstheme="minorHAnsi"/>
        </w:rPr>
        <w:t xml:space="preserve"> consta cópia do Ofício nº 109/2015, de 10/07/2015, que trata das medidas adotadas para a </w:t>
      </w:r>
      <w:r w:rsidR="00D47F68" w:rsidRPr="00722492">
        <w:rPr>
          <w:rFonts w:asciiTheme="minorHAnsi" w:hAnsiTheme="minorHAnsi" w:cstheme="minorHAnsi"/>
        </w:rPr>
        <w:t>renovação do Contrato nº 017/2010.</w:t>
      </w:r>
    </w:p>
    <w:p w:rsidR="00D47F68" w:rsidRPr="00722492" w:rsidRDefault="00D47F68" w:rsidP="008764EF">
      <w:pPr>
        <w:suppressAutoHyphens/>
        <w:spacing w:after="0" w:line="360" w:lineRule="auto"/>
        <w:ind w:left="709"/>
        <w:jc w:val="both"/>
        <w:rPr>
          <w:rFonts w:asciiTheme="minorHAnsi" w:hAnsiTheme="minorHAnsi" w:cstheme="minorHAnsi"/>
        </w:rPr>
      </w:pPr>
      <w:r w:rsidRPr="00722492">
        <w:rPr>
          <w:rFonts w:asciiTheme="minorHAnsi" w:hAnsiTheme="minorHAnsi" w:cstheme="minorHAnsi"/>
        </w:rPr>
        <w:t>t) À fl. 109 consta despacho s/nº, da lavra do Sr. José Luciano dos Santos Júnior, Diretor Presidente do ITEC, com determinação de encaminhamento dos autos à CGE para ciência e exação dos cálculos.</w:t>
      </w:r>
    </w:p>
    <w:p w:rsidR="00D47F68" w:rsidRDefault="00D47F68" w:rsidP="008764EF">
      <w:pPr>
        <w:suppressAutoHyphens/>
        <w:spacing w:after="0" w:line="360" w:lineRule="auto"/>
        <w:ind w:left="709"/>
        <w:jc w:val="both"/>
        <w:rPr>
          <w:rFonts w:asciiTheme="minorHAnsi" w:hAnsiTheme="minorHAnsi" w:cstheme="minorHAnsi"/>
        </w:rPr>
      </w:pPr>
      <w:r w:rsidRPr="00722492">
        <w:rPr>
          <w:rFonts w:asciiTheme="minorHAnsi" w:hAnsiTheme="minorHAnsi" w:cstheme="minorHAnsi"/>
        </w:rPr>
        <w:t>t) À fl. 110 consta despacho s/nº, da lavra da Chefia de Gabinete da CGE, com determinação de análise técnica dos autos.</w:t>
      </w:r>
    </w:p>
    <w:p w:rsidR="00722492" w:rsidRDefault="00722492" w:rsidP="008764EF">
      <w:pPr>
        <w:suppressAutoHyphens/>
        <w:spacing w:after="0" w:line="360" w:lineRule="auto"/>
        <w:ind w:left="709"/>
        <w:jc w:val="both"/>
        <w:rPr>
          <w:rFonts w:asciiTheme="minorHAnsi" w:hAnsiTheme="minorHAnsi" w:cstheme="minorHAnsi"/>
          <w:b/>
        </w:rPr>
      </w:pPr>
    </w:p>
    <w:p w:rsidR="00722492" w:rsidRDefault="00722492" w:rsidP="008764EF">
      <w:pPr>
        <w:suppressAutoHyphens/>
        <w:spacing w:after="0" w:line="360" w:lineRule="auto"/>
        <w:ind w:left="709"/>
        <w:jc w:val="both"/>
        <w:rPr>
          <w:rFonts w:asciiTheme="minorHAnsi" w:hAnsiTheme="minorHAnsi" w:cstheme="minorHAnsi"/>
          <w:b/>
        </w:rPr>
      </w:pPr>
      <w:r w:rsidRPr="00722492">
        <w:rPr>
          <w:rFonts w:asciiTheme="minorHAnsi" w:hAnsiTheme="minorHAnsi" w:cstheme="minorHAnsi"/>
          <w:b/>
        </w:rPr>
        <w:t>É O RELATÓRIO.</w:t>
      </w:r>
    </w:p>
    <w:p w:rsidR="00722492" w:rsidRDefault="00722492" w:rsidP="008764EF">
      <w:pPr>
        <w:suppressAutoHyphens/>
        <w:spacing w:after="0" w:line="360" w:lineRule="auto"/>
        <w:ind w:left="709"/>
        <w:jc w:val="both"/>
        <w:rPr>
          <w:rFonts w:asciiTheme="minorHAnsi" w:hAnsiTheme="minorHAnsi" w:cstheme="minorHAnsi"/>
        </w:rPr>
      </w:pPr>
    </w:p>
    <w:p w:rsidR="00722492" w:rsidRDefault="00722492" w:rsidP="008764EF">
      <w:pPr>
        <w:suppressAutoHyphens/>
        <w:spacing w:after="0" w:line="360" w:lineRule="auto"/>
        <w:ind w:left="709"/>
        <w:jc w:val="both"/>
        <w:rPr>
          <w:rFonts w:asciiTheme="minorHAnsi" w:hAnsiTheme="minorHAnsi" w:cstheme="minorHAnsi"/>
        </w:rPr>
      </w:pPr>
    </w:p>
    <w:p w:rsidR="00722492" w:rsidRDefault="00722492" w:rsidP="008764EF">
      <w:pPr>
        <w:suppressAutoHyphens/>
        <w:spacing w:after="0" w:line="360" w:lineRule="auto"/>
        <w:ind w:left="709"/>
        <w:jc w:val="both"/>
        <w:rPr>
          <w:rFonts w:asciiTheme="minorHAnsi" w:hAnsiTheme="minorHAnsi" w:cstheme="minorHAnsi"/>
        </w:rPr>
      </w:pPr>
    </w:p>
    <w:p w:rsidR="00722492" w:rsidRPr="00722492" w:rsidRDefault="00722492" w:rsidP="008764EF">
      <w:pPr>
        <w:suppressAutoHyphens/>
        <w:spacing w:after="0" w:line="360" w:lineRule="auto"/>
        <w:ind w:left="709"/>
        <w:jc w:val="both"/>
        <w:rPr>
          <w:rFonts w:asciiTheme="minorHAnsi" w:hAnsiTheme="minorHAnsi" w:cstheme="minorHAnsi"/>
        </w:rPr>
      </w:pPr>
    </w:p>
    <w:p w:rsidR="00722492" w:rsidRPr="003C0E5D" w:rsidRDefault="00722492" w:rsidP="00722492">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Theme="minorHAnsi" w:hAnsiTheme="minorHAnsi" w:cstheme="minorHAnsi"/>
          <w:b/>
        </w:rPr>
      </w:pPr>
      <w:r w:rsidRPr="003C0E5D">
        <w:rPr>
          <w:rFonts w:asciiTheme="minorHAnsi" w:hAnsiTheme="minorHAnsi" w:cstheme="minorHAnsi"/>
          <w:b/>
        </w:rPr>
        <w:lastRenderedPageBreak/>
        <w:t>3 - NO MÉRITO</w:t>
      </w:r>
    </w:p>
    <w:p w:rsidR="00722492" w:rsidRDefault="00722492" w:rsidP="008764EF">
      <w:pPr>
        <w:spacing w:after="0" w:line="360" w:lineRule="auto"/>
        <w:ind w:firstLine="709"/>
        <w:jc w:val="both"/>
        <w:rPr>
          <w:rFonts w:asciiTheme="minorHAnsi" w:hAnsiTheme="minorHAnsi" w:cstheme="minorHAnsi"/>
        </w:rPr>
      </w:pPr>
    </w:p>
    <w:p w:rsidR="00722492" w:rsidRPr="00722492" w:rsidRDefault="00722492" w:rsidP="00722492">
      <w:pPr>
        <w:spacing w:after="0" w:line="360" w:lineRule="auto"/>
        <w:ind w:firstLine="709"/>
        <w:jc w:val="both"/>
        <w:rPr>
          <w:rFonts w:asciiTheme="minorHAnsi" w:hAnsiTheme="minorHAnsi" w:cstheme="minorHAnsi"/>
        </w:rPr>
      </w:pPr>
      <w:r w:rsidRPr="00722492">
        <w:rPr>
          <w:rFonts w:asciiTheme="minorHAnsi" w:hAnsiTheme="minorHAnsi" w:cstheme="minorHAnsi"/>
        </w:rPr>
        <w:t xml:space="preserve">Conforme aduzido nos autos, as despesas </w:t>
      </w:r>
      <w:r w:rsidRPr="00722492">
        <w:rPr>
          <w:rFonts w:asciiTheme="minorHAnsi" w:hAnsiTheme="minorHAnsi" w:cstheme="minorHAnsi"/>
          <w:i/>
        </w:rPr>
        <w:t>in casu</w:t>
      </w:r>
      <w:r w:rsidRPr="00722492">
        <w:rPr>
          <w:rFonts w:asciiTheme="minorHAnsi" w:hAnsiTheme="minorHAnsi" w:cstheme="minorHAnsi"/>
        </w:rPr>
        <w:t xml:space="preserve"> carecem de lastro jurídico necessário ao seu processamento. Ainda que a análise por esta CGE deva restringir-se </w:t>
      </w:r>
      <w:r w:rsidRPr="00722492">
        <w:rPr>
          <w:rFonts w:asciiTheme="minorHAnsi" w:hAnsiTheme="minorHAnsi" w:cstheme="minorHAnsi"/>
          <w:bCs/>
        </w:rPr>
        <w:t xml:space="preserve">à instrução processual, </w:t>
      </w:r>
      <w:r w:rsidRPr="00722492">
        <w:rPr>
          <w:rStyle w:val="Forte"/>
          <w:rFonts w:asciiTheme="minorHAnsi" w:hAnsiTheme="minorHAnsi" w:cstheme="minorHAnsi"/>
          <w:b w:val="0"/>
        </w:rPr>
        <w:t>no que se refere ao cumprimento das fases da despesa pública, explicitado na Lei Federal nº 4.320/64, a</w:t>
      </w:r>
      <w:r w:rsidRPr="00722492">
        <w:rPr>
          <w:rFonts w:asciiTheme="minorHAnsi" w:hAnsiTheme="minorHAnsi" w:cstheme="minorHAnsi"/>
        </w:rPr>
        <w:t>s circunstâncias que nortearam a presente execução contratual exigem cautela quando da análise do pagamento requerido, notadamente no que concerne à extinção do Contrato nº 17/2010 em 12/04/2015.</w:t>
      </w:r>
    </w:p>
    <w:p w:rsidR="00722492" w:rsidRPr="00722492" w:rsidRDefault="00722492" w:rsidP="00722492">
      <w:pPr>
        <w:spacing w:after="0" w:line="360" w:lineRule="auto"/>
        <w:ind w:firstLine="709"/>
        <w:jc w:val="both"/>
        <w:rPr>
          <w:rFonts w:asciiTheme="minorHAnsi" w:hAnsiTheme="minorHAnsi" w:cstheme="minorHAnsi"/>
        </w:rPr>
      </w:pPr>
      <w:r w:rsidRPr="00722492">
        <w:rPr>
          <w:rFonts w:asciiTheme="minorHAnsi" w:hAnsiTheme="minorHAnsi" w:cstheme="minorHAnsi"/>
        </w:rPr>
        <w:t xml:space="preserve">Merece relevo as discussões em torno da prestação de serviços de tecnologia ao Estado de Alagoas envolvendo o </w:t>
      </w:r>
      <w:r w:rsidRPr="00722492">
        <w:rPr>
          <w:rFonts w:asciiTheme="minorHAnsi" w:hAnsiTheme="minorHAnsi" w:cstheme="minorHAnsi"/>
          <w:b/>
          <w:u w:val="single"/>
        </w:rPr>
        <w:t>Consórcio INFOVIA DIGITAL ALAGOAS</w:t>
      </w:r>
      <w:r w:rsidRPr="00722492">
        <w:rPr>
          <w:rFonts w:asciiTheme="minorHAnsi" w:hAnsiTheme="minorHAnsi" w:cstheme="minorHAnsi"/>
        </w:rPr>
        <w:t xml:space="preserve"> e o </w:t>
      </w:r>
      <w:r w:rsidRPr="00722492">
        <w:rPr>
          <w:rFonts w:asciiTheme="minorHAnsi" w:hAnsiTheme="minorHAnsi" w:cstheme="minorHAnsi"/>
          <w:b/>
          <w:u w:val="single"/>
        </w:rPr>
        <w:t>Consórcio ALOO Telecom</w:t>
      </w:r>
      <w:r w:rsidRPr="00722492">
        <w:rPr>
          <w:rFonts w:asciiTheme="minorHAnsi" w:hAnsiTheme="minorHAnsi" w:cstheme="minorHAnsi"/>
        </w:rPr>
        <w:t>, cujos impasses foram dirimidos mediante transação judicial homologada no processo nº 0700051-76.2016.8.02.0066, em 14/11/2016.</w:t>
      </w:r>
    </w:p>
    <w:p w:rsidR="00722492" w:rsidRPr="00722492" w:rsidRDefault="00722492" w:rsidP="00722492">
      <w:pPr>
        <w:spacing w:after="0" w:line="360" w:lineRule="auto"/>
        <w:ind w:firstLine="709"/>
        <w:jc w:val="both"/>
        <w:rPr>
          <w:rFonts w:asciiTheme="minorHAnsi" w:hAnsiTheme="minorHAnsi" w:cstheme="minorHAnsi"/>
          <w:i/>
        </w:rPr>
      </w:pPr>
      <w:r w:rsidRPr="00722492">
        <w:rPr>
          <w:rFonts w:asciiTheme="minorHAnsi" w:hAnsiTheme="minorHAnsi" w:cstheme="minorHAnsi"/>
        </w:rPr>
        <w:t xml:space="preserve">Nos termos do documento referido, conforme juntado às fls. 99/103, pactuou-se pela extinção do Contrato nº 086/2014, com efeitos a partir de 31/03/2017, </w:t>
      </w:r>
      <w:r w:rsidRPr="00722492">
        <w:rPr>
          <w:rFonts w:asciiTheme="minorHAnsi" w:hAnsiTheme="minorHAnsi" w:cstheme="minorHAnsi"/>
          <w:i/>
        </w:rPr>
        <w:t>in verbis:</w:t>
      </w:r>
    </w:p>
    <w:p w:rsidR="00722492" w:rsidRPr="00722492" w:rsidRDefault="00722492" w:rsidP="00722492">
      <w:pPr>
        <w:spacing w:after="0" w:line="360" w:lineRule="auto"/>
        <w:ind w:left="2835"/>
        <w:jc w:val="both"/>
        <w:rPr>
          <w:rFonts w:asciiTheme="minorHAnsi" w:hAnsiTheme="minorHAnsi" w:cstheme="minorHAnsi"/>
        </w:rPr>
      </w:pPr>
      <w:r w:rsidRPr="00722492">
        <w:rPr>
          <w:rFonts w:asciiTheme="minorHAnsi" w:hAnsiTheme="minorHAnsi" w:cstheme="minorHAnsi"/>
          <w:b/>
        </w:rPr>
        <w:t>“04.4. Considerando a essencialidade dos serviços contratados (INFOVIA ALAGOAS), se faz necessária a manutenção da relação de prestação de serviços, obedecendo às condições acordadas no atual contrato em extinção até 31 de março de 2017, prazo no curso do qual o Estado de Alagoas e o ITEC deverão manter ativos (em execução) todos os serviços decorrentes das ordens de serviços expedidas até 30 de agosto de 2016 ao Consórcio Aloo Telecom, que continuará e deverá manter a prestação dos respectivos serviços previstos no Contrato AMGESP nº 086/2014, mediante remuneração e prazos de pagamento previstos neste instrumento, até aquela data (31/03/2017). Por “continuará e deverá” entenda-se que o Estado de Alagoas e/ou o ITEC não poderão liberar o Consórcio Aloo Telecom da prestação dos serviços versados no referido contrato administrativo, nem tampouco o Consórcio Aloo Telecom poderá se eximir do dever de dar continuidade à prestação dos serviços até a citada data (31/03/2017).</w:t>
      </w:r>
    </w:p>
    <w:p w:rsidR="00722492" w:rsidRPr="00722492" w:rsidRDefault="00722492" w:rsidP="00722492">
      <w:pPr>
        <w:spacing w:after="0" w:line="360" w:lineRule="auto"/>
        <w:ind w:firstLine="709"/>
        <w:jc w:val="both"/>
        <w:rPr>
          <w:rFonts w:asciiTheme="minorHAnsi" w:hAnsiTheme="minorHAnsi" w:cstheme="minorHAnsi"/>
        </w:rPr>
      </w:pPr>
      <w:r w:rsidRPr="00722492">
        <w:rPr>
          <w:rFonts w:asciiTheme="minorHAnsi" w:hAnsiTheme="minorHAnsi" w:cstheme="minorHAnsi"/>
        </w:rPr>
        <w:t>Noutra banda, o Contrato nº 017/2010, firmado com o Consórcio INFOVIA DIGITAL ALAGOAS 2009 perdeu seus efeitos jurídicos em 12/04/2015 em razão do seu término (vide fl. 108), a despeito da não interrupção dos serviços ao longo do ano de 2016.</w:t>
      </w:r>
    </w:p>
    <w:p w:rsidR="00722492" w:rsidRPr="00722492" w:rsidRDefault="00722492" w:rsidP="00722492">
      <w:pPr>
        <w:spacing w:after="0" w:line="360" w:lineRule="auto"/>
        <w:ind w:firstLine="709"/>
        <w:jc w:val="both"/>
        <w:rPr>
          <w:rFonts w:asciiTheme="minorHAnsi" w:hAnsiTheme="minorHAnsi" w:cstheme="minorHAnsi"/>
          <w:b/>
          <w:u w:val="single"/>
        </w:rPr>
      </w:pPr>
      <w:r w:rsidRPr="00722492">
        <w:rPr>
          <w:rFonts w:asciiTheme="minorHAnsi" w:hAnsiTheme="minorHAnsi" w:cstheme="minorHAnsi"/>
          <w:b/>
          <w:u w:val="single"/>
        </w:rPr>
        <w:lastRenderedPageBreak/>
        <w:t xml:space="preserve">Em razão da ausência de lastro jurídico que consubstancie a prestação de serviços pelo Consórcio INFOVIA DIGITAL ALAGOAS 2009, revela-se necessária a manifestação da douta Procuradoria Geral do Estado, nos termos do art. 48, inciso V, do Decreto nº 51.828/2017. Logo, a exação dos cálculos por esta Controladoria e a definição do </w:t>
      </w:r>
      <w:r w:rsidRPr="00722492">
        <w:rPr>
          <w:rFonts w:asciiTheme="minorHAnsi" w:hAnsiTheme="minorHAnsi" w:cstheme="minorHAnsi"/>
          <w:b/>
          <w:i/>
          <w:u w:val="single"/>
        </w:rPr>
        <w:t xml:space="preserve">quantum </w:t>
      </w:r>
      <w:r w:rsidRPr="00722492">
        <w:rPr>
          <w:rFonts w:asciiTheme="minorHAnsi" w:hAnsiTheme="minorHAnsi" w:cstheme="minorHAnsi"/>
          <w:b/>
          <w:u w:val="single"/>
        </w:rPr>
        <w:t>devido prescinde da análise jurídica sobre a relação delineada nos autos envolvendo o grupo empresarial supracitado e o Estado de Alagoas, através do ITEC e intermédio da AMGESP.</w:t>
      </w:r>
    </w:p>
    <w:p w:rsidR="00A811DA" w:rsidRPr="00722492" w:rsidRDefault="00A811DA" w:rsidP="00A811DA">
      <w:pPr>
        <w:spacing w:after="0" w:line="360" w:lineRule="auto"/>
        <w:ind w:firstLine="708"/>
        <w:jc w:val="both"/>
        <w:rPr>
          <w:rFonts w:asciiTheme="minorHAnsi" w:hAnsiTheme="minorHAnsi" w:cstheme="minorHAnsi"/>
          <w:bCs/>
        </w:rPr>
      </w:pPr>
      <w:r w:rsidRPr="00722492">
        <w:rPr>
          <w:rFonts w:asciiTheme="minorHAnsi" w:hAnsiTheme="minorHAnsi" w:cstheme="minorHAnsi"/>
          <w:bCs/>
        </w:rPr>
        <w:t>No</w:t>
      </w:r>
      <w:r w:rsidRPr="00722492">
        <w:rPr>
          <w:rStyle w:val="Forte"/>
          <w:rFonts w:asciiTheme="minorHAnsi" w:hAnsiTheme="minorHAnsi" w:cstheme="minorHAnsi"/>
          <w:b w:val="0"/>
        </w:rPr>
        <w:t xml:space="preserve"> que diz respeito ao cumprimento das fases da despesa pública, explicitado na Lei Federal </w:t>
      </w:r>
      <w:proofErr w:type="gramStart"/>
      <w:r w:rsidRPr="00722492">
        <w:rPr>
          <w:rStyle w:val="Forte"/>
          <w:rFonts w:asciiTheme="minorHAnsi" w:hAnsiTheme="minorHAnsi" w:cstheme="minorHAnsi"/>
          <w:b w:val="0"/>
        </w:rPr>
        <w:t>nº</w:t>
      </w:r>
      <w:proofErr w:type="gramEnd"/>
      <w:r w:rsidRPr="00722492">
        <w:rPr>
          <w:rStyle w:val="Forte"/>
          <w:rFonts w:asciiTheme="minorHAnsi" w:hAnsiTheme="minorHAnsi" w:cstheme="minorHAnsi"/>
          <w:b w:val="0"/>
        </w:rPr>
        <w:t xml:space="preserve"> 4.320/64, d</w:t>
      </w:r>
      <w:r w:rsidRPr="00722492">
        <w:rPr>
          <w:rFonts w:asciiTheme="minorHAnsi" w:hAnsiTheme="minorHAnsi" w:cstheme="minorHAnsi"/>
          <w:bCs/>
        </w:rPr>
        <w:t>escreve-se a seguir o resultado do exame efetuado no referido processo:</w:t>
      </w:r>
    </w:p>
    <w:p w:rsidR="00A811DA" w:rsidRPr="00722492" w:rsidRDefault="00722492" w:rsidP="00A811DA">
      <w:pPr>
        <w:pStyle w:val="SemEspaamento"/>
        <w:spacing w:line="360" w:lineRule="auto"/>
        <w:ind w:firstLine="708"/>
        <w:jc w:val="both"/>
        <w:rPr>
          <w:rFonts w:asciiTheme="minorHAnsi" w:hAnsiTheme="minorHAnsi" w:cstheme="minorHAnsi"/>
        </w:rPr>
      </w:pPr>
      <w:r>
        <w:rPr>
          <w:rFonts w:asciiTheme="minorHAnsi" w:hAnsiTheme="minorHAnsi" w:cstheme="minorHAnsi"/>
          <w:b/>
        </w:rPr>
        <w:t xml:space="preserve">I. </w:t>
      </w:r>
      <w:r w:rsidR="00A811DA" w:rsidRPr="00722492">
        <w:rPr>
          <w:rFonts w:asciiTheme="minorHAnsi" w:hAnsiTheme="minorHAnsi" w:cstheme="minorHAnsi"/>
          <w:b/>
        </w:rPr>
        <w:t>DA EMISSÃO DE NOTA DE EMPENHO</w:t>
      </w:r>
      <w:r w:rsidR="00A811DA" w:rsidRPr="00722492">
        <w:rPr>
          <w:rFonts w:asciiTheme="minorHAnsi" w:hAnsiTheme="minorHAnsi" w:cstheme="minorHAnsi"/>
        </w:rPr>
        <w:t xml:space="preserve"> - Nos termos do art. 58 da Lei nº 4.320/1664, </w:t>
      </w:r>
      <w:r w:rsidR="00A811DA" w:rsidRPr="00722492">
        <w:rPr>
          <w:rFonts w:asciiTheme="minorHAnsi" w:hAnsiTheme="minorHAnsi" w:cstheme="minorHAnsi"/>
          <w:i/>
        </w:rPr>
        <w:t xml:space="preserve">o empenho de despesa é ato emanado de autoridade competente que cria para o Estado obrigação de pagamento pendente ou não de </w:t>
      </w:r>
      <w:proofErr w:type="gramStart"/>
      <w:r w:rsidR="00A811DA" w:rsidRPr="00722492">
        <w:rPr>
          <w:rFonts w:asciiTheme="minorHAnsi" w:hAnsiTheme="minorHAnsi" w:cstheme="minorHAnsi"/>
          <w:i/>
        </w:rPr>
        <w:t>implemento</w:t>
      </w:r>
      <w:proofErr w:type="gramEnd"/>
      <w:r w:rsidR="00A811DA" w:rsidRPr="00722492">
        <w:rPr>
          <w:rFonts w:asciiTheme="minorHAnsi" w:hAnsiTheme="minorHAnsi" w:cstheme="minorHAnsi"/>
          <w:i/>
        </w:rPr>
        <w:t xml:space="preserve"> de condição</w:t>
      </w:r>
      <w:r w:rsidR="00A811DA" w:rsidRPr="00722492">
        <w:rPr>
          <w:rFonts w:asciiTheme="minorHAnsi" w:hAnsiTheme="minorHAnsi" w:cstheme="minorHAnsi"/>
        </w:rPr>
        <w:t xml:space="preserve">. Nesse sentido, importa destacar a ausência </w:t>
      </w:r>
      <w:r w:rsidR="008764EF" w:rsidRPr="00722492">
        <w:rPr>
          <w:rFonts w:asciiTheme="minorHAnsi" w:hAnsiTheme="minorHAnsi" w:cstheme="minorHAnsi"/>
        </w:rPr>
        <w:t xml:space="preserve">nos autos </w:t>
      </w:r>
      <w:r w:rsidR="00A811DA" w:rsidRPr="00722492">
        <w:rPr>
          <w:rFonts w:asciiTheme="minorHAnsi" w:hAnsiTheme="minorHAnsi" w:cstheme="minorHAnsi"/>
        </w:rPr>
        <w:t>d</w:t>
      </w:r>
      <w:r w:rsidR="008764EF" w:rsidRPr="00722492">
        <w:rPr>
          <w:rFonts w:asciiTheme="minorHAnsi" w:hAnsiTheme="minorHAnsi" w:cstheme="minorHAnsi"/>
        </w:rPr>
        <w:t>a Nota de Empenho acima referida, emitida em 23/12/2016.</w:t>
      </w:r>
    </w:p>
    <w:p w:rsidR="00A811DA" w:rsidRPr="00722492" w:rsidRDefault="00722492" w:rsidP="00A811DA">
      <w:pPr>
        <w:spacing w:after="0" w:line="360" w:lineRule="auto"/>
        <w:ind w:firstLine="708"/>
        <w:jc w:val="both"/>
        <w:rPr>
          <w:rFonts w:asciiTheme="minorHAnsi" w:hAnsiTheme="minorHAnsi" w:cstheme="minorHAnsi"/>
        </w:rPr>
      </w:pPr>
      <w:r>
        <w:rPr>
          <w:rFonts w:asciiTheme="minorHAnsi" w:hAnsiTheme="minorHAnsi" w:cstheme="minorHAnsi"/>
          <w:b/>
        </w:rPr>
        <w:t xml:space="preserve">II. </w:t>
      </w:r>
      <w:r w:rsidR="00A811DA" w:rsidRPr="00722492">
        <w:rPr>
          <w:rFonts w:asciiTheme="minorHAnsi" w:hAnsiTheme="minorHAnsi" w:cstheme="minorHAnsi"/>
          <w:b/>
        </w:rPr>
        <w:t xml:space="preserve">DA EMISSÃO DE NOTA DE LIQUIDAÇÃO - </w:t>
      </w:r>
      <w:r w:rsidR="00A811DA" w:rsidRPr="00722492">
        <w:rPr>
          <w:rFonts w:asciiTheme="minorHAnsi" w:hAnsiTheme="minorHAnsi" w:cstheme="minorHAnsi"/>
        </w:rPr>
        <w:t xml:space="preserve">A Lei nº 4.320/1664 define a liquidação de despesas como sendo </w:t>
      </w:r>
      <w:r w:rsidR="00A811DA" w:rsidRPr="00722492">
        <w:rPr>
          <w:rFonts w:asciiTheme="minorHAnsi" w:hAnsiTheme="minorHAnsi" w:cstheme="minorHAnsi"/>
          <w:i/>
        </w:rPr>
        <w:t xml:space="preserve">a verificação do direito adquirido pelo credor tendo por base os títulos e documentos comprobatórios do respectivo crédito. </w:t>
      </w:r>
      <w:r w:rsidR="00A811DA" w:rsidRPr="00722492">
        <w:rPr>
          <w:rFonts w:asciiTheme="minorHAnsi" w:hAnsiTheme="minorHAnsi" w:cstheme="minorHAnsi"/>
        </w:rPr>
        <w:t>Tal verificação deve-se apurar: a) a origem e o objeto que se deve pagar; b) a importância exata a pagar; c) a quem se deve pagar a importância para extinguir a obrigação.</w:t>
      </w:r>
    </w:p>
    <w:p w:rsidR="00A811DA" w:rsidRPr="00722492" w:rsidRDefault="00A811DA" w:rsidP="00A811DA">
      <w:pPr>
        <w:pStyle w:val="SemEspaamento"/>
        <w:spacing w:line="360" w:lineRule="auto"/>
        <w:ind w:firstLine="708"/>
        <w:jc w:val="both"/>
        <w:rPr>
          <w:rFonts w:asciiTheme="minorHAnsi" w:hAnsiTheme="minorHAnsi" w:cstheme="minorHAnsi"/>
        </w:rPr>
      </w:pPr>
      <w:r w:rsidRPr="00722492">
        <w:rPr>
          <w:rFonts w:asciiTheme="minorHAnsi" w:hAnsiTheme="minorHAnsi" w:cstheme="minorHAnsi"/>
        </w:rPr>
        <w:t>Ademais, a liquidação da despesa pública será processada com base nos seguintes documentos: I – contrato, ajuste ou acordo específico; II – nota de empenho; III – comprovante da efetiva prestação dos serviços.</w:t>
      </w:r>
    </w:p>
    <w:p w:rsidR="008764EF" w:rsidRPr="00722492" w:rsidRDefault="008764EF" w:rsidP="00A811DA">
      <w:pPr>
        <w:pStyle w:val="SemEspaamento"/>
        <w:spacing w:line="360" w:lineRule="auto"/>
        <w:ind w:firstLine="708"/>
        <w:jc w:val="both"/>
        <w:rPr>
          <w:rFonts w:asciiTheme="minorHAnsi" w:hAnsiTheme="minorHAnsi" w:cstheme="minorHAnsi"/>
        </w:rPr>
      </w:pPr>
      <w:r w:rsidRPr="00722492">
        <w:rPr>
          <w:rFonts w:asciiTheme="minorHAnsi" w:hAnsiTheme="minorHAnsi" w:cstheme="minorHAnsi"/>
        </w:rPr>
        <w:t>Destaque-se a emissão prematura da Nota de Liquidação, processada em 23/12/2016, conforme já referido acima.</w:t>
      </w:r>
    </w:p>
    <w:p w:rsidR="00A811DA" w:rsidRPr="00722492" w:rsidRDefault="00722492" w:rsidP="00A811DA">
      <w:pPr>
        <w:spacing w:after="0" w:line="360" w:lineRule="auto"/>
        <w:ind w:firstLine="708"/>
        <w:jc w:val="both"/>
        <w:rPr>
          <w:rFonts w:asciiTheme="minorHAnsi" w:hAnsiTheme="minorHAnsi" w:cstheme="minorHAnsi"/>
        </w:rPr>
      </w:pPr>
      <w:r>
        <w:rPr>
          <w:rFonts w:asciiTheme="minorHAnsi" w:hAnsiTheme="minorHAnsi" w:cstheme="minorHAnsi"/>
          <w:b/>
        </w:rPr>
        <w:t xml:space="preserve">III. </w:t>
      </w:r>
      <w:r w:rsidR="00A811DA" w:rsidRPr="00722492">
        <w:rPr>
          <w:rFonts w:asciiTheme="minorHAnsi" w:hAnsiTheme="minorHAnsi" w:cstheme="minorHAnsi"/>
          <w:b/>
        </w:rPr>
        <w:t xml:space="preserve">DA EMISSÃO DE NOTA DE PAGAMENTO - </w:t>
      </w:r>
      <w:r w:rsidR="00A811DA" w:rsidRPr="00722492">
        <w:rPr>
          <w:rFonts w:asciiTheme="minorHAnsi" w:hAnsiTheme="minorHAnsi" w:cstheme="minorHAnsi"/>
        </w:rPr>
        <w:t>O pagamento da despesa pública encerra o ciclo orçamentário e sucede o reconhecimento da dívida através do processo de liquidação.</w:t>
      </w:r>
      <w:r w:rsidR="008764EF" w:rsidRPr="00722492">
        <w:rPr>
          <w:rFonts w:asciiTheme="minorHAnsi" w:hAnsiTheme="minorHAnsi" w:cstheme="minorHAnsi"/>
        </w:rPr>
        <w:t xml:space="preserve"> Em tempo, alerte-se que o pagamento deve ocorrer após os procedimentos inerentes à fase de liquidação, em especial a comprovação do direito do credor.</w:t>
      </w:r>
    </w:p>
    <w:p w:rsidR="00A811DA" w:rsidRPr="00722492" w:rsidRDefault="00722492" w:rsidP="00A811DA">
      <w:pPr>
        <w:pStyle w:val="SemEspaamento"/>
        <w:spacing w:line="360" w:lineRule="auto"/>
        <w:ind w:firstLine="708"/>
        <w:jc w:val="both"/>
        <w:rPr>
          <w:rFonts w:asciiTheme="minorHAnsi" w:hAnsiTheme="minorHAnsi" w:cstheme="minorHAnsi"/>
        </w:rPr>
      </w:pPr>
      <w:r>
        <w:rPr>
          <w:rFonts w:asciiTheme="minorHAnsi" w:hAnsiTheme="minorHAnsi" w:cstheme="minorHAnsi"/>
          <w:b/>
        </w:rPr>
        <w:t xml:space="preserve">IV. </w:t>
      </w:r>
      <w:r w:rsidR="00A811DA" w:rsidRPr="00722492">
        <w:rPr>
          <w:rFonts w:asciiTheme="minorHAnsi" w:hAnsiTheme="minorHAnsi" w:cstheme="minorHAnsi"/>
          <w:b/>
        </w:rPr>
        <w:t xml:space="preserve">DO ATENDIMENTO AO DECRETO Nº 51.828/2017 - </w:t>
      </w:r>
      <w:r w:rsidR="00A811DA" w:rsidRPr="00722492">
        <w:rPr>
          <w:rFonts w:asciiTheme="minorHAnsi" w:hAnsiTheme="minorHAnsi" w:cstheme="minorHAnsi"/>
        </w:rPr>
        <w:t>Realizadas as considerações acima, passamos a analisar a observância do Decreto nº 51.828, publicado no DOE de 27 de janeiro de 2017, que dispõe sobre a execução orçamentária, financeira, patrimonial e contábil do Estado de Alagoas para o exercício financeiro de 2017.</w:t>
      </w:r>
    </w:p>
    <w:p w:rsidR="00A811DA" w:rsidRPr="00722492" w:rsidRDefault="00A811DA" w:rsidP="00A811DA">
      <w:pPr>
        <w:pStyle w:val="SemEspaamento"/>
        <w:spacing w:line="360" w:lineRule="auto"/>
        <w:ind w:right="-2" w:firstLine="708"/>
        <w:jc w:val="both"/>
        <w:rPr>
          <w:rFonts w:asciiTheme="minorHAnsi" w:hAnsiTheme="minorHAnsi" w:cstheme="minorHAnsi"/>
          <w:i/>
        </w:rPr>
      </w:pPr>
      <w:r w:rsidRPr="00722492">
        <w:rPr>
          <w:rFonts w:asciiTheme="minorHAnsi" w:hAnsiTheme="minorHAnsi" w:cstheme="minorHAnsi"/>
        </w:rPr>
        <w:t xml:space="preserve">Nesse sentido, observe-se o que dispõe o supracitado diploma no seu art. 48, </w:t>
      </w:r>
      <w:r w:rsidRPr="00722492">
        <w:rPr>
          <w:rFonts w:asciiTheme="minorHAnsi" w:hAnsiTheme="minorHAnsi" w:cstheme="minorHAnsi"/>
          <w:i/>
        </w:rPr>
        <w:t>in verbis:</w:t>
      </w:r>
    </w:p>
    <w:p w:rsidR="00A811DA" w:rsidRPr="00722492" w:rsidRDefault="00A811DA" w:rsidP="00642E7A">
      <w:pPr>
        <w:pStyle w:val="Default"/>
        <w:spacing w:line="360" w:lineRule="auto"/>
        <w:ind w:left="2835"/>
        <w:jc w:val="both"/>
        <w:rPr>
          <w:rFonts w:asciiTheme="minorHAnsi" w:hAnsiTheme="minorHAnsi" w:cstheme="minorHAnsi"/>
          <w:sz w:val="22"/>
          <w:szCs w:val="22"/>
        </w:rPr>
      </w:pPr>
      <w:r w:rsidRPr="00722492">
        <w:rPr>
          <w:rFonts w:asciiTheme="minorHAnsi" w:hAnsiTheme="minorHAnsi" w:cstheme="minorHAnsi"/>
          <w:b/>
          <w:bCs/>
          <w:sz w:val="22"/>
          <w:szCs w:val="22"/>
        </w:rPr>
        <w:lastRenderedPageBreak/>
        <w:t xml:space="preserve">Art. 48. </w:t>
      </w:r>
      <w:r w:rsidRPr="00722492">
        <w:rPr>
          <w:rFonts w:asciiTheme="minorHAnsi" w:hAnsiTheme="minorHAnsi" w:cstheme="minorHAnsi"/>
          <w:sz w:val="22"/>
          <w:szCs w:val="22"/>
        </w:rPr>
        <w:t xml:space="preserve">A dívida de exercícios anteriores reconhecida pelo titular do órgão ou da entidade deverá ser empenhada e liquidada no exercício fiscal em que lavrado o ato de seu reconhecimento. </w:t>
      </w:r>
    </w:p>
    <w:p w:rsidR="00A811DA" w:rsidRPr="00722492" w:rsidRDefault="00A811DA" w:rsidP="00642E7A">
      <w:pPr>
        <w:pStyle w:val="Default"/>
        <w:spacing w:line="360" w:lineRule="auto"/>
        <w:ind w:left="2835"/>
        <w:jc w:val="both"/>
        <w:rPr>
          <w:rFonts w:asciiTheme="minorHAnsi" w:hAnsiTheme="minorHAnsi" w:cstheme="minorHAnsi"/>
          <w:sz w:val="22"/>
          <w:szCs w:val="22"/>
        </w:rPr>
      </w:pPr>
      <w:r w:rsidRPr="00722492">
        <w:rPr>
          <w:rFonts w:asciiTheme="minorHAnsi" w:hAnsiTheme="minorHAnsi" w:cstheme="minorHAnsi"/>
          <w:sz w:val="22"/>
          <w:szCs w:val="22"/>
        </w:rPr>
        <w:t xml:space="preserve">§ 1º O ato de reconhecimento de dívida deve ser precedido: </w:t>
      </w:r>
    </w:p>
    <w:p w:rsidR="00A811DA" w:rsidRPr="00722492" w:rsidRDefault="00A811DA" w:rsidP="00642E7A">
      <w:pPr>
        <w:pStyle w:val="Default"/>
        <w:spacing w:line="360" w:lineRule="auto"/>
        <w:ind w:left="2835"/>
        <w:jc w:val="both"/>
        <w:rPr>
          <w:rFonts w:asciiTheme="minorHAnsi" w:hAnsiTheme="minorHAnsi" w:cstheme="minorHAnsi"/>
          <w:sz w:val="22"/>
          <w:szCs w:val="22"/>
        </w:rPr>
      </w:pPr>
      <w:r w:rsidRPr="00722492">
        <w:rPr>
          <w:rFonts w:asciiTheme="minorHAnsi" w:hAnsiTheme="minorHAnsi" w:cstheme="minorHAnsi"/>
          <w:sz w:val="22"/>
          <w:szCs w:val="22"/>
        </w:rPr>
        <w:t xml:space="preserve">I – da verificação da existência de dotação orçamentária suficiente para a realização de seu empenho e liquidação no SIAFEM; </w:t>
      </w:r>
    </w:p>
    <w:p w:rsidR="00A811DA" w:rsidRPr="00722492" w:rsidRDefault="00A811DA" w:rsidP="00642E7A">
      <w:pPr>
        <w:pStyle w:val="Default"/>
        <w:spacing w:line="360" w:lineRule="auto"/>
        <w:ind w:left="2835"/>
        <w:jc w:val="both"/>
        <w:rPr>
          <w:rFonts w:asciiTheme="minorHAnsi" w:hAnsiTheme="minorHAnsi" w:cstheme="minorHAnsi"/>
          <w:sz w:val="22"/>
          <w:szCs w:val="22"/>
        </w:rPr>
      </w:pPr>
      <w:r w:rsidRPr="00722492">
        <w:rPr>
          <w:rFonts w:asciiTheme="minorHAnsi" w:hAnsiTheme="minorHAnsi" w:cstheme="minorHAnsi"/>
          <w:sz w:val="22"/>
          <w:szCs w:val="22"/>
        </w:rPr>
        <w:t xml:space="preserve">II – da estimativa do impacto orçamentário-financeiro da dívida a ser reconhecida no exercício vigente e posteriores, considerando os limites estabelecidos na programação orçamentária e financeira para o exercício vigente; </w:t>
      </w:r>
    </w:p>
    <w:p w:rsidR="00A811DA" w:rsidRPr="00722492" w:rsidRDefault="00A811DA" w:rsidP="00642E7A">
      <w:pPr>
        <w:pStyle w:val="Default"/>
        <w:spacing w:line="360" w:lineRule="auto"/>
        <w:ind w:left="2835"/>
        <w:jc w:val="both"/>
        <w:rPr>
          <w:rFonts w:asciiTheme="minorHAnsi" w:hAnsiTheme="minorHAnsi" w:cstheme="minorHAnsi"/>
          <w:sz w:val="22"/>
          <w:szCs w:val="22"/>
        </w:rPr>
      </w:pPr>
      <w:r w:rsidRPr="00722492">
        <w:rPr>
          <w:rFonts w:asciiTheme="minorHAnsi" w:hAnsiTheme="minorHAnsi" w:cstheme="minorHAnsi"/>
          <w:sz w:val="22"/>
          <w:szCs w:val="22"/>
        </w:rPr>
        <w:t xml:space="preserve">III –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 </w:t>
      </w:r>
    </w:p>
    <w:p w:rsidR="00A811DA" w:rsidRPr="00722492" w:rsidRDefault="00A811DA" w:rsidP="00642E7A">
      <w:pPr>
        <w:pStyle w:val="Default"/>
        <w:spacing w:line="360" w:lineRule="auto"/>
        <w:ind w:left="2835"/>
        <w:jc w:val="both"/>
        <w:rPr>
          <w:rFonts w:asciiTheme="minorHAnsi" w:hAnsiTheme="minorHAnsi" w:cstheme="minorHAnsi"/>
          <w:sz w:val="22"/>
          <w:szCs w:val="22"/>
        </w:rPr>
      </w:pPr>
      <w:r w:rsidRPr="00722492">
        <w:rPr>
          <w:rFonts w:asciiTheme="minorHAnsi" w:hAnsiTheme="minorHAnsi" w:cstheme="minorHAnsi"/>
          <w:sz w:val="22"/>
          <w:szCs w:val="22"/>
        </w:rPr>
        <w:t xml:space="preserve">IV – da indicação das causas que levaram ao não pagamento da dívida nos exercícios anteriores e, sendo o caso, somente quando presentes razões que apontem o descumprimento de deveres funcionais, da instauração de sindicância para a apuração de responsabilidades; e </w:t>
      </w:r>
    </w:p>
    <w:p w:rsidR="00A811DA" w:rsidRPr="00722492" w:rsidRDefault="00A811DA" w:rsidP="00642E7A">
      <w:pPr>
        <w:pStyle w:val="SemEspaamento"/>
        <w:spacing w:line="360" w:lineRule="auto"/>
        <w:ind w:left="2835" w:right="-2"/>
        <w:jc w:val="both"/>
        <w:rPr>
          <w:rFonts w:asciiTheme="minorHAnsi" w:hAnsiTheme="minorHAnsi" w:cstheme="minorHAnsi"/>
          <w:b/>
        </w:rPr>
      </w:pPr>
      <w:r w:rsidRPr="00722492">
        <w:rPr>
          <w:rFonts w:asciiTheme="minorHAnsi" w:hAnsiTheme="minorHAnsi" w:cstheme="minorHAnsi"/>
          <w:b/>
        </w:rPr>
        <w:t>V – da manifestação da Controladoria Geral do Estado e, em caso de dúvida jurídica, da Procuradoria Geral do Estado – PGE sobre a legalidade do pagamento da referida despesa.</w:t>
      </w:r>
    </w:p>
    <w:p w:rsidR="00B66A9D" w:rsidRPr="00722492" w:rsidRDefault="00B66A9D" w:rsidP="00B66A9D">
      <w:pPr>
        <w:pStyle w:val="SemEspaamento"/>
        <w:spacing w:line="360" w:lineRule="auto"/>
        <w:ind w:left="2835" w:right="-2"/>
        <w:jc w:val="right"/>
        <w:rPr>
          <w:rFonts w:asciiTheme="minorHAnsi" w:hAnsiTheme="minorHAnsi" w:cstheme="minorHAnsi"/>
        </w:rPr>
      </w:pPr>
      <w:r w:rsidRPr="00722492">
        <w:rPr>
          <w:rFonts w:asciiTheme="minorHAnsi" w:hAnsiTheme="minorHAnsi" w:cstheme="minorHAnsi"/>
        </w:rPr>
        <w:t>(sem grifos no original)</w:t>
      </w:r>
    </w:p>
    <w:p w:rsidR="00722492" w:rsidRDefault="00722492" w:rsidP="00693F05">
      <w:pPr>
        <w:spacing w:after="0" w:line="360" w:lineRule="auto"/>
        <w:ind w:firstLine="709"/>
        <w:jc w:val="both"/>
        <w:rPr>
          <w:rFonts w:asciiTheme="minorHAnsi" w:hAnsiTheme="minorHAnsi" w:cstheme="minorHAnsi"/>
        </w:rPr>
      </w:pPr>
    </w:p>
    <w:p w:rsidR="00693F05" w:rsidRPr="00722492" w:rsidRDefault="00693F05" w:rsidP="00693F05">
      <w:pPr>
        <w:spacing w:after="0" w:line="360" w:lineRule="auto"/>
        <w:ind w:firstLine="709"/>
        <w:jc w:val="both"/>
        <w:rPr>
          <w:rFonts w:asciiTheme="minorHAnsi" w:hAnsiTheme="minorHAnsi" w:cstheme="minorHAnsi"/>
        </w:rPr>
      </w:pPr>
      <w:r w:rsidRPr="00722492">
        <w:rPr>
          <w:rFonts w:asciiTheme="minorHAnsi" w:hAnsiTheme="minorHAnsi" w:cstheme="minorHAnsi"/>
        </w:rPr>
        <w:t xml:space="preserve">De toda a explanação e detalhamento processual, </w:t>
      </w:r>
      <w:proofErr w:type="gramStart"/>
      <w:r w:rsidRPr="00722492">
        <w:rPr>
          <w:rFonts w:asciiTheme="minorHAnsi" w:hAnsiTheme="minorHAnsi" w:cstheme="minorHAnsi"/>
        </w:rPr>
        <w:t>alerte-se</w:t>
      </w:r>
      <w:proofErr w:type="gramEnd"/>
      <w:r w:rsidRPr="00722492">
        <w:rPr>
          <w:rFonts w:asciiTheme="minorHAnsi" w:hAnsiTheme="minorHAnsi" w:cstheme="minorHAnsi"/>
        </w:rPr>
        <w:t xml:space="preserve"> para a necessidade de </w:t>
      </w:r>
      <w:r w:rsidR="00A811DA" w:rsidRPr="00722492">
        <w:rPr>
          <w:rFonts w:asciiTheme="minorHAnsi" w:hAnsiTheme="minorHAnsi" w:cstheme="minorHAnsi"/>
        </w:rPr>
        <w:t>informações</w:t>
      </w:r>
      <w:r w:rsidRPr="00722492">
        <w:rPr>
          <w:rFonts w:asciiTheme="minorHAnsi" w:hAnsiTheme="minorHAnsi" w:cstheme="minorHAnsi"/>
        </w:rPr>
        <w:t>, quais sejam:</w:t>
      </w:r>
    </w:p>
    <w:p w:rsidR="007947CB" w:rsidRPr="00722492" w:rsidRDefault="00722492" w:rsidP="00715C0C">
      <w:pPr>
        <w:pStyle w:val="PargrafodaLista"/>
        <w:suppressAutoHyphens/>
        <w:spacing w:after="0" w:line="360" w:lineRule="auto"/>
        <w:ind w:left="709"/>
        <w:rPr>
          <w:rFonts w:asciiTheme="minorHAnsi" w:hAnsiTheme="minorHAnsi" w:cstheme="minorHAnsi"/>
        </w:rPr>
      </w:pPr>
      <w:r>
        <w:rPr>
          <w:rFonts w:asciiTheme="minorHAnsi" w:hAnsiTheme="minorHAnsi" w:cstheme="minorHAnsi"/>
          <w:b/>
        </w:rPr>
        <w:t>A</w:t>
      </w:r>
      <w:r w:rsidR="00A811DA" w:rsidRPr="00722492">
        <w:rPr>
          <w:rFonts w:asciiTheme="minorHAnsi" w:hAnsiTheme="minorHAnsi" w:cstheme="minorHAnsi"/>
          <w:b/>
        </w:rPr>
        <w:t xml:space="preserve">. </w:t>
      </w:r>
      <w:r w:rsidR="007947CB" w:rsidRPr="00722492">
        <w:rPr>
          <w:rFonts w:asciiTheme="minorHAnsi" w:hAnsiTheme="minorHAnsi" w:cstheme="minorHAnsi"/>
          <w:b/>
        </w:rPr>
        <w:t xml:space="preserve">DA LEGALIDADE DO TERMO DE SUSPENSÃO DA EFICÁCIA DA CLÁUSULA 04.1 DO ACORDO HOMOLOGADO NO PROCESSO JUDICIAL Nº 0700051-76.2016.8.02.0066. </w:t>
      </w:r>
      <w:r w:rsidR="007947CB" w:rsidRPr="00722492">
        <w:rPr>
          <w:rFonts w:asciiTheme="minorHAnsi" w:hAnsiTheme="minorHAnsi" w:cstheme="minorHAnsi"/>
        </w:rPr>
        <w:t xml:space="preserve">Os serviços desenvolvidos pelo Consórcio INFOVIA DIGITAL ALAGOAS 2009, mediante o Contrato nº 017/2010, já expirado, foram também prestados pelo Consórcio ALOO Telecom, nos termos do Contrato 086/2014. Conflitos de interesses entre o Estado de Alagoas e os </w:t>
      </w:r>
      <w:r w:rsidR="007947CB" w:rsidRPr="00722492">
        <w:rPr>
          <w:rFonts w:asciiTheme="minorHAnsi" w:hAnsiTheme="minorHAnsi" w:cstheme="minorHAnsi"/>
        </w:rPr>
        <w:lastRenderedPageBreak/>
        <w:t xml:space="preserve">referidos consórcios foram discutidos nos autos do processo </w:t>
      </w:r>
      <w:r w:rsidR="007947CB" w:rsidRPr="00722492">
        <w:rPr>
          <w:rFonts w:asciiTheme="minorHAnsi" w:hAnsiTheme="minorHAnsi" w:cstheme="minorHAnsi"/>
          <w:b/>
        </w:rPr>
        <w:t xml:space="preserve">0700051-76.2016.8.02.0066, </w:t>
      </w:r>
      <w:r w:rsidR="007947CB" w:rsidRPr="00722492">
        <w:rPr>
          <w:rFonts w:asciiTheme="minorHAnsi" w:hAnsiTheme="minorHAnsi" w:cstheme="minorHAnsi"/>
        </w:rPr>
        <w:t xml:space="preserve">cuja resolução do mérito se deu mediante transação judicial, realizada em 14/11/2016, que pugnou, dentre outros aspectos, pela rescisão do Contrato nº 086/2014, cujos efeitos seriam operados em definitivo na data de 31/03/2017. Questiona-se, por oportuno, a legalidade do </w:t>
      </w:r>
      <w:r w:rsidR="007947CB" w:rsidRPr="00722492">
        <w:rPr>
          <w:rFonts w:asciiTheme="minorHAnsi" w:hAnsiTheme="minorHAnsi" w:cstheme="minorHAnsi"/>
          <w:b/>
        </w:rPr>
        <w:t>TERMO DE SUSPENSÃO DA EFICÁCIA DA CLÁUSULA 04.1 DO ACORDO HOMOLOGADO NO PROCESSO JUDICIAL Nº 0700051-76.2016.8.02.0066</w:t>
      </w:r>
      <w:r w:rsidR="007947CB" w:rsidRPr="00722492">
        <w:rPr>
          <w:rFonts w:asciiTheme="minorHAnsi" w:hAnsiTheme="minorHAnsi" w:cstheme="minorHAnsi"/>
        </w:rPr>
        <w:t>, acostado às fls. 104/105, que revigora a execução do Contrato nº 086/2014 até novembro/2018.</w:t>
      </w:r>
    </w:p>
    <w:p w:rsidR="007947CB" w:rsidRPr="00722492" w:rsidRDefault="00722492" w:rsidP="00715C0C">
      <w:pPr>
        <w:pStyle w:val="PargrafodaLista"/>
        <w:suppressAutoHyphens/>
        <w:spacing w:after="0" w:line="360" w:lineRule="auto"/>
        <w:ind w:left="709"/>
        <w:rPr>
          <w:rFonts w:asciiTheme="minorHAnsi" w:hAnsiTheme="minorHAnsi" w:cstheme="minorHAnsi"/>
        </w:rPr>
      </w:pPr>
      <w:r>
        <w:rPr>
          <w:rFonts w:asciiTheme="minorHAnsi" w:hAnsiTheme="minorHAnsi" w:cstheme="minorHAnsi"/>
          <w:b/>
        </w:rPr>
        <w:t>B</w:t>
      </w:r>
      <w:r w:rsidR="007947CB" w:rsidRPr="00722492">
        <w:rPr>
          <w:rFonts w:asciiTheme="minorHAnsi" w:hAnsiTheme="minorHAnsi" w:cstheme="minorHAnsi"/>
          <w:b/>
        </w:rPr>
        <w:t xml:space="preserve">. DA NECESSIDADE DE INSTAURAÇÃO DE SINDICÂNCIA ADMINISTRATIVA E PROCESSO ADMINISTRATIVO DISCIPLINAR. </w:t>
      </w:r>
      <w:r w:rsidR="00144AF7" w:rsidRPr="00722492">
        <w:rPr>
          <w:rFonts w:asciiTheme="minorHAnsi" w:hAnsiTheme="minorHAnsi" w:cstheme="minorHAnsi"/>
        </w:rPr>
        <w:t>U</w:t>
      </w:r>
      <w:r w:rsidR="007947CB" w:rsidRPr="00722492">
        <w:rPr>
          <w:rFonts w:asciiTheme="minorHAnsi" w:hAnsiTheme="minorHAnsi" w:cstheme="minorHAnsi"/>
        </w:rPr>
        <w:t>rge necessária a instauração de sindicância administrativa para apuração de eventual responsabilidade dos agentes públicos que autorizaram a continuidade da prestação dos serviços sem cobertura contratual, assim como a realização de Processo Administrativo Disciplinar, quando couber.</w:t>
      </w:r>
    </w:p>
    <w:p w:rsidR="007947CB" w:rsidRPr="00722492" w:rsidRDefault="00722492" w:rsidP="00715C0C">
      <w:pPr>
        <w:pStyle w:val="PargrafodaLista"/>
        <w:suppressAutoHyphens/>
        <w:spacing w:after="0" w:line="360" w:lineRule="auto"/>
        <w:ind w:left="709"/>
        <w:rPr>
          <w:rFonts w:asciiTheme="minorHAnsi" w:hAnsiTheme="minorHAnsi" w:cstheme="minorHAnsi"/>
          <w:b/>
          <w:u w:val="single"/>
        </w:rPr>
      </w:pPr>
      <w:r>
        <w:rPr>
          <w:rFonts w:asciiTheme="minorHAnsi" w:hAnsiTheme="minorHAnsi" w:cstheme="minorHAnsi"/>
          <w:b/>
        </w:rPr>
        <w:t>C</w:t>
      </w:r>
      <w:r w:rsidR="007947CB" w:rsidRPr="00722492">
        <w:rPr>
          <w:rFonts w:asciiTheme="minorHAnsi" w:hAnsiTheme="minorHAnsi" w:cstheme="minorHAnsi"/>
          <w:b/>
        </w:rPr>
        <w:t>.</w:t>
      </w:r>
      <w:r w:rsidR="00715C0C" w:rsidRPr="00722492">
        <w:rPr>
          <w:rFonts w:asciiTheme="minorHAnsi" w:hAnsiTheme="minorHAnsi" w:cstheme="minorHAnsi"/>
          <w:b/>
        </w:rPr>
        <w:t xml:space="preserve"> </w:t>
      </w:r>
      <w:r w:rsidR="007947CB" w:rsidRPr="00722492">
        <w:rPr>
          <w:rFonts w:asciiTheme="minorHAnsi" w:hAnsiTheme="minorHAnsi" w:cstheme="minorHAnsi"/>
          <w:b/>
        </w:rPr>
        <w:t xml:space="preserve">INFORMAÇÕES SOBRE OS FUNDAMENTOS FÁTICOS QUE AUTORIZARAM A PRESTAÇÃO DOS SERVIÇOS SEM COBERTURA CONTRATUAL. </w:t>
      </w:r>
      <w:r w:rsidR="007947CB" w:rsidRPr="00722492">
        <w:rPr>
          <w:rFonts w:asciiTheme="minorHAnsi" w:hAnsiTheme="minorHAnsi" w:cstheme="minorHAnsi"/>
        </w:rPr>
        <w:t xml:space="preserve">Resta oportuno destacar que as despesas objeto dos Processos Administrativos nºs </w:t>
      </w:r>
      <w:r w:rsidR="007947CB" w:rsidRPr="00722492">
        <w:rPr>
          <w:rFonts w:asciiTheme="minorHAnsi" w:hAnsiTheme="minorHAnsi" w:cstheme="minorHAnsi"/>
          <w:bCs/>
        </w:rPr>
        <w:t>41506-481/2016 (janeiro/2016)</w:t>
      </w:r>
      <w:r w:rsidR="007947CB" w:rsidRPr="00722492">
        <w:rPr>
          <w:rFonts w:asciiTheme="minorHAnsi" w:hAnsiTheme="minorHAnsi" w:cstheme="minorHAnsi"/>
        </w:rPr>
        <w:t xml:space="preserve">, </w:t>
      </w:r>
      <w:r w:rsidR="007947CB" w:rsidRPr="00722492">
        <w:rPr>
          <w:rFonts w:asciiTheme="minorHAnsi" w:hAnsiTheme="minorHAnsi" w:cstheme="minorHAnsi"/>
          <w:bCs/>
        </w:rPr>
        <w:t xml:space="preserve">41506-482/2016 (fevereiro/2016), 41506-483/2016 (março/2016), 41506-484/2016 (abril/2016), 41506-485/2016 (maio/2016), 41506-486/2016 (maio/2016), 41506-487/2016 (julho/2016), 41506-488/2016 (agosto/2016), 41506-620/2016 (setembro/2016), 41506-621/2016 (outubro/2016), 41506-622/2016 (novembro/2016) </w:t>
      </w:r>
      <w:r w:rsidR="007947CB" w:rsidRPr="00722492">
        <w:rPr>
          <w:rFonts w:asciiTheme="minorHAnsi" w:hAnsiTheme="minorHAnsi" w:cstheme="minorHAnsi"/>
        </w:rPr>
        <w:t>foram realizadas em desacordo com a legislação vigente, no montante de R$ 4.246.717,57 (quatro milhões, duzentos e quarenta e seis mil, setecentos e dezessete reais e cinquenta e sete centavos), conforme da Nota de Empenho 2016NE00571, emitida em 23/12/2017 (informação obtida no Portal da Transparência).</w:t>
      </w:r>
    </w:p>
    <w:p w:rsidR="00A811DA" w:rsidRPr="00722492" w:rsidRDefault="00722492" w:rsidP="00715C0C">
      <w:pPr>
        <w:pStyle w:val="PargrafodaLista"/>
        <w:suppressAutoHyphens/>
        <w:spacing w:after="0" w:line="360" w:lineRule="auto"/>
        <w:ind w:left="709"/>
        <w:rPr>
          <w:rFonts w:asciiTheme="minorHAnsi" w:hAnsiTheme="minorHAnsi" w:cstheme="minorHAnsi"/>
        </w:rPr>
      </w:pPr>
      <w:r>
        <w:rPr>
          <w:rFonts w:asciiTheme="minorHAnsi" w:hAnsiTheme="minorHAnsi" w:cstheme="minorHAnsi"/>
          <w:b/>
        </w:rPr>
        <w:t>D</w:t>
      </w:r>
      <w:r w:rsidR="007947CB" w:rsidRPr="00722492">
        <w:rPr>
          <w:rFonts w:asciiTheme="minorHAnsi" w:hAnsiTheme="minorHAnsi" w:cstheme="minorHAnsi"/>
          <w:b/>
        </w:rPr>
        <w:t xml:space="preserve">. </w:t>
      </w:r>
      <w:r w:rsidR="00A811DA" w:rsidRPr="00722492">
        <w:rPr>
          <w:rFonts w:asciiTheme="minorHAnsi" w:hAnsiTheme="minorHAnsi" w:cstheme="minorHAnsi"/>
          <w:b/>
        </w:rPr>
        <w:t>SANEAMENTO DAS LACUNAS QUE DEMONSTRAM O NÃO CUMPRIMENTO DO DECRETO Nº 51.828/2017:</w:t>
      </w:r>
      <w:r w:rsidR="00A811DA" w:rsidRPr="00722492">
        <w:rPr>
          <w:rFonts w:asciiTheme="minorHAnsi" w:hAnsiTheme="minorHAnsi" w:cstheme="minorHAnsi"/>
        </w:rPr>
        <w:t xml:space="preserve"> </w:t>
      </w:r>
      <w:proofErr w:type="gramStart"/>
      <w:r>
        <w:rPr>
          <w:rFonts w:asciiTheme="minorHAnsi" w:hAnsiTheme="minorHAnsi" w:cstheme="minorHAnsi"/>
        </w:rPr>
        <w:t>D</w:t>
      </w:r>
      <w:r w:rsidR="00A811DA" w:rsidRPr="00722492">
        <w:rPr>
          <w:rFonts w:asciiTheme="minorHAnsi" w:hAnsiTheme="minorHAnsi" w:cstheme="minorHAnsi"/>
        </w:rPr>
        <w:t>.</w:t>
      </w:r>
      <w:proofErr w:type="gramEnd"/>
      <w:r w:rsidR="00A811DA" w:rsidRPr="00722492">
        <w:rPr>
          <w:rFonts w:asciiTheme="minorHAnsi" w:hAnsiTheme="minorHAnsi" w:cstheme="minorHAnsi"/>
        </w:rPr>
        <w:t xml:space="preserve">1. Que seja juntada informação orçamentária atualizada; </w:t>
      </w:r>
      <w:proofErr w:type="gramStart"/>
      <w:r>
        <w:rPr>
          <w:rFonts w:asciiTheme="minorHAnsi" w:hAnsiTheme="minorHAnsi" w:cstheme="minorHAnsi"/>
        </w:rPr>
        <w:t>D</w:t>
      </w:r>
      <w:r w:rsidR="00A811DA" w:rsidRPr="00722492">
        <w:rPr>
          <w:rFonts w:asciiTheme="minorHAnsi" w:hAnsiTheme="minorHAnsi" w:cstheme="minorHAnsi"/>
        </w:rPr>
        <w:t>.</w:t>
      </w:r>
      <w:proofErr w:type="gramEnd"/>
      <w:r w:rsidR="00A811DA" w:rsidRPr="00722492">
        <w:rPr>
          <w:rFonts w:asciiTheme="minorHAnsi" w:hAnsiTheme="minorHAnsi" w:cstheme="minorHAnsi"/>
        </w:rPr>
        <w:t>2. Que seja juntada informação sobre o impacto orçamentário-financeiro da dívida a ser reconhecida no exercício vigente e posteriores;</w:t>
      </w:r>
      <w:r w:rsidR="007947CB" w:rsidRPr="00722492">
        <w:rPr>
          <w:rFonts w:asciiTheme="minorHAnsi" w:hAnsiTheme="minorHAnsi" w:cstheme="minorHAnsi"/>
        </w:rPr>
        <w:t xml:space="preserve"> </w:t>
      </w:r>
      <w:proofErr w:type="gramStart"/>
      <w:r>
        <w:rPr>
          <w:rFonts w:asciiTheme="minorHAnsi" w:hAnsiTheme="minorHAnsi" w:cstheme="minorHAnsi"/>
        </w:rPr>
        <w:t>D</w:t>
      </w:r>
      <w:r w:rsidR="00A811DA" w:rsidRPr="00722492">
        <w:rPr>
          <w:rFonts w:asciiTheme="minorHAnsi" w:hAnsiTheme="minorHAnsi" w:cstheme="minorHAnsi"/>
        </w:rPr>
        <w:t>.</w:t>
      </w:r>
      <w:proofErr w:type="gramEnd"/>
      <w:r w:rsidR="00A811DA" w:rsidRPr="00722492">
        <w:rPr>
          <w:rFonts w:asciiTheme="minorHAnsi" w:hAnsiTheme="minorHAnsi" w:cstheme="minorHAnsi"/>
        </w:rPr>
        <w:t>3. Que seja juntada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w:t>
      </w:r>
      <w:r w:rsidR="007947CB" w:rsidRPr="00722492">
        <w:rPr>
          <w:rFonts w:asciiTheme="minorHAnsi" w:hAnsiTheme="minorHAnsi" w:cstheme="minorHAnsi"/>
        </w:rPr>
        <w:t xml:space="preserve"> </w:t>
      </w:r>
      <w:proofErr w:type="gramStart"/>
      <w:r>
        <w:rPr>
          <w:rFonts w:asciiTheme="minorHAnsi" w:hAnsiTheme="minorHAnsi" w:cstheme="minorHAnsi"/>
        </w:rPr>
        <w:t>D</w:t>
      </w:r>
      <w:r w:rsidR="00A811DA" w:rsidRPr="00722492">
        <w:rPr>
          <w:rFonts w:asciiTheme="minorHAnsi" w:hAnsiTheme="minorHAnsi" w:cstheme="minorHAnsi"/>
        </w:rPr>
        <w:t>.</w:t>
      </w:r>
      <w:proofErr w:type="gramEnd"/>
      <w:r w:rsidR="00A811DA" w:rsidRPr="00722492">
        <w:rPr>
          <w:rFonts w:asciiTheme="minorHAnsi" w:hAnsiTheme="minorHAnsi" w:cstheme="minorHAnsi"/>
        </w:rPr>
        <w:t xml:space="preserve">4. Que seja juntada declaração com indicação das causas que levaram ao não pagamento da dívida nos exercícios anteriores e, sendo o caso, somente quando presentes razões que apontem o descumprimento de </w:t>
      </w:r>
      <w:r w:rsidR="00A811DA" w:rsidRPr="00722492">
        <w:rPr>
          <w:rFonts w:asciiTheme="minorHAnsi" w:hAnsiTheme="minorHAnsi" w:cstheme="minorHAnsi"/>
        </w:rPr>
        <w:lastRenderedPageBreak/>
        <w:t>deveres funcionais, da instauração de sindicância para a apuração de responsabilidades, devendo ser comprovada nos presentes autos.</w:t>
      </w:r>
    </w:p>
    <w:p w:rsidR="00717C77" w:rsidRPr="00722492" w:rsidRDefault="00722492" w:rsidP="00715C0C">
      <w:pPr>
        <w:pStyle w:val="PargrafodaLista"/>
        <w:suppressAutoHyphens/>
        <w:spacing w:after="0" w:line="360" w:lineRule="auto"/>
        <w:ind w:left="709"/>
        <w:rPr>
          <w:rFonts w:asciiTheme="minorHAnsi" w:hAnsiTheme="minorHAnsi" w:cstheme="minorHAnsi"/>
        </w:rPr>
      </w:pPr>
      <w:r>
        <w:rPr>
          <w:rFonts w:asciiTheme="minorHAnsi" w:hAnsiTheme="minorHAnsi" w:cstheme="minorHAnsi"/>
          <w:b/>
        </w:rPr>
        <w:t>E</w:t>
      </w:r>
      <w:r w:rsidR="00A811DA" w:rsidRPr="00722492">
        <w:rPr>
          <w:rFonts w:asciiTheme="minorHAnsi" w:hAnsiTheme="minorHAnsi" w:cstheme="minorHAnsi"/>
          <w:b/>
        </w:rPr>
        <w:t xml:space="preserve">. ATESTO DA EFETIVA PRESTAÇÃO DE SERVIÇOS </w:t>
      </w:r>
      <w:r w:rsidR="00A811DA" w:rsidRPr="00722492">
        <w:rPr>
          <w:rFonts w:asciiTheme="minorHAnsi" w:hAnsiTheme="minorHAnsi" w:cstheme="minorHAnsi"/>
        </w:rPr>
        <w:t>por servidor competente para tanto.</w:t>
      </w:r>
    </w:p>
    <w:p w:rsidR="007947CB" w:rsidRPr="00722492" w:rsidRDefault="00722492" w:rsidP="00715C0C">
      <w:pPr>
        <w:pStyle w:val="PargrafodaLista"/>
        <w:suppressAutoHyphens/>
        <w:spacing w:after="0" w:line="360" w:lineRule="auto"/>
        <w:ind w:left="709"/>
        <w:rPr>
          <w:rFonts w:asciiTheme="minorHAnsi" w:hAnsiTheme="minorHAnsi" w:cstheme="minorHAnsi"/>
        </w:rPr>
      </w:pPr>
      <w:r>
        <w:rPr>
          <w:rFonts w:asciiTheme="minorHAnsi" w:hAnsiTheme="minorHAnsi" w:cstheme="minorHAnsi"/>
          <w:b/>
        </w:rPr>
        <w:t>F</w:t>
      </w:r>
      <w:r w:rsidR="00717C77" w:rsidRPr="00722492">
        <w:rPr>
          <w:rFonts w:asciiTheme="minorHAnsi" w:hAnsiTheme="minorHAnsi" w:cstheme="minorHAnsi"/>
          <w:b/>
        </w:rPr>
        <w:t xml:space="preserve">. </w:t>
      </w:r>
      <w:r w:rsidR="007947CB" w:rsidRPr="00722492">
        <w:rPr>
          <w:rFonts w:asciiTheme="minorHAnsi" w:hAnsiTheme="minorHAnsi" w:cstheme="minorHAnsi"/>
          <w:b/>
        </w:rPr>
        <w:t xml:space="preserve">DA NOTA DE EMPENHO - </w:t>
      </w:r>
      <w:r w:rsidR="007947CB" w:rsidRPr="00722492">
        <w:rPr>
          <w:rFonts w:asciiTheme="minorHAnsi" w:hAnsiTheme="minorHAnsi" w:cstheme="minorHAnsi"/>
        </w:rPr>
        <w:t>Que o órgão apresente a emissão da Nota de Empenho e da Nota de Liquidação já emitidas.</w:t>
      </w:r>
    </w:p>
    <w:p w:rsidR="007947CB" w:rsidRPr="00722492" w:rsidRDefault="00722492" w:rsidP="00715C0C">
      <w:pPr>
        <w:pStyle w:val="PargrafodaLista"/>
        <w:suppressAutoHyphens/>
        <w:spacing w:after="0" w:line="360" w:lineRule="auto"/>
        <w:ind w:left="709"/>
        <w:rPr>
          <w:rFonts w:asciiTheme="minorHAnsi" w:hAnsiTheme="minorHAnsi" w:cstheme="minorHAnsi"/>
        </w:rPr>
      </w:pPr>
      <w:r>
        <w:rPr>
          <w:rFonts w:asciiTheme="minorHAnsi" w:hAnsiTheme="minorHAnsi" w:cstheme="minorHAnsi"/>
          <w:b/>
        </w:rPr>
        <w:t>G</w:t>
      </w:r>
      <w:r w:rsidR="007947CB" w:rsidRPr="00722492">
        <w:rPr>
          <w:rFonts w:asciiTheme="minorHAnsi" w:hAnsiTheme="minorHAnsi" w:cstheme="minorHAnsi"/>
          <w:b/>
        </w:rPr>
        <w:t xml:space="preserve">. DAS CERTIDÕES </w:t>
      </w:r>
      <w:r w:rsidR="007947CB" w:rsidRPr="00722492">
        <w:rPr>
          <w:rFonts w:asciiTheme="minorHAnsi" w:hAnsiTheme="minorHAnsi" w:cstheme="minorHAnsi"/>
        </w:rPr>
        <w:t xml:space="preserve">– Que as certidões referentes à regularidade fiscal da empresa </w:t>
      </w:r>
      <w:r w:rsidR="007947CB" w:rsidRPr="00722492">
        <w:rPr>
          <w:rFonts w:asciiTheme="minorHAnsi" w:hAnsiTheme="minorHAnsi" w:cstheme="minorHAnsi"/>
          <w:b/>
        </w:rPr>
        <w:t>sejam atualizadas</w:t>
      </w:r>
      <w:r w:rsidR="007947CB" w:rsidRPr="00722492">
        <w:rPr>
          <w:rFonts w:asciiTheme="minorHAnsi" w:hAnsiTheme="minorHAnsi" w:cstheme="minorHAnsi"/>
        </w:rPr>
        <w:t xml:space="preserve"> quando do pagamento, sendo este ato condicionado à realização da sindicância administrativa e Processo Administrativo Disciplinar, quando couber.</w:t>
      </w:r>
    </w:p>
    <w:p w:rsidR="00722492" w:rsidRDefault="00722492" w:rsidP="00C513CE">
      <w:pPr>
        <w:tabs>
          <w:tab w:val="left" w:pos="3402"/>
        </w:tabs>
        <w:spacing w:after="0" w:line="360" w:lineRule="auto"/>
        <w:ind w:firstLine="709"/>
        <w:jc w:val="both"/>
        <w:rPr>
          <w:rFonts w:asciiTheme="minorHAnsi" w:hAnsiTheme="minorHAnsi" w:cstheme="minorHAnsi"/>
        </w:rPr>
      </w:pPr>
    </w:p>
    <w:p w:rsidR="00C513CE" w:rsidRPr="00722492" w:rsidRDefault="00C513CE" w:rsidP="00C513CE">
      <w:pPr>
        <w:tabs>
          <w:tab w:val="left" w:pos="3402"/>
        </w:tabs>
        <w:spacing w:after="0" w:line="360" w:lineRule="auto"/>
        <w:ind w:firstLine="709"/>
        <w:jc w:val="both"/>
        <w:rPr>
          <w:rFonts w:asciiTheme="minorHAnsi" w:hAnsiTheme="minorHAnsi" w:cstheme="minorHAnsi"/>
          <w:b/>
        </w:rPr>
      </w:pPr>
      <w:r w:rsidRPr="00722492">
        <w:rPr>
          <w:rFonts w:asciiTheme="minorHAnsi" w:hAnsiTheme="minorHAnsi" w:cstheme="minorHAnsi"/>
          <w:b/>
        </w:rPr>
        <w:t xml:space="preserve">No que pertine à instrução processual, </w:t>
      </w:r>
      <w:r w:rsidR="00D60B71" w:rsidRPr="00722492">
        <w:rPr>
          <w:rFonts w:asciiTheme="minorHAnsi" w:hAnsiTheme="minorHAnsi" w:cstheme="minorHAnsi"/>
          <w:b/>
        </w:rPr>
        <w:t>resta necessário</w:t>
      </w:r>
      <w:r w:rsidRPr="00722492">
        <w:rPr>
          <w:rFonts w:asciiTheme="minorHAnsi" w:hAnsiTheme="minorHAnsi" w:cstheme="minorHAnsi"/>
          <w:b/>
        </w:rPr>
        <w:t xml:space="preserve"> que as solicitações </w:t>
      </w:r>
      <w:r w:rsidR="00D60B71" w:rsidRPr="00722492">
        <w:rPr>
          <w:rFonts w:asciiTheme="minorHAnsi" w:hAnsiTheme="minorHAnsi" w:cstheme="minorHAnsi"/>
          <w:b/>
        </w:rPr>
        <w:t>apresentadas acima (alíneas “</w:t>
      </w:r>
      <w:r w:rsidR="00722492" w:rsidRPr="00722492">
        <w:rPr>
          <w:rFonts w:asciiTheme="minorHAnsi" w:hAnsiTheme="minorHAnsi" w:cstheme="minorHAnsi"/>
          <w:b/>
        </w:rPr>
        <w:t>A</w:t>
      </w:r>
      <w:r w:rsidR="00D60B71" w:rsidRPr="00722492">
        <w:rPr>
          <w:rFonts w:asciiTheme="minorHAnsi" w:hAnsiTheme="minorHAnsi" w:cstheme="minorHAnsi"/>
          <w:b/>
        </w:rPr>
        <w:t>” a “</w:t>
      </w:r>
      <w:r w:rsidR="00722492" w:rsidRPr="00722492">
        <w:rPr>
          <w:rFonts w:asciiTheme="minorHAnsi" w:hAnsiTheme="minorHAnsi" w:cstheme="minorHAnsi"/>
          <w:b/>
        </w:rPr>
        <w:t>G</w:t>
      </w:r>
      <w:r w:rsidR="00D60B71" w:rsidRPr="00722492">
        <w:rPr>
          <w:rFonts w:asciiTheme="minorHAnsi" w:hAnsiTheme="minorHAnsi" w:cstheme="minorHAnsi"/>
          <w:b/>
        </w:rPr>
        <w:t xml:space="preserve">”) </w:t>
      </w:r>
      <w:r w:rsidRPr="00722492">
        <w:rPr>
          <w:rFonts w:asciiTheme="minorHAnsi" w:hAnsiTheme="minorHAnsi" w:cstheme="minorHAnsi"/>
          <w:b/>
        </w:rPr>
        <w:t>sejam estendidas aos processos que seguem anexados a este, de modo a possibilitar a manifestação conclusiva pela CGE/AL.</w:t>
      </w:r>
    </w:p>
    <w:p w:rsidR="00722492" w:rsidRPr="00722492" w:rsidRDefault="00722492" w:rsidP="00C513CE">
      <w:pPr>
        <w:tabs>
          <w:tab w:val="left" w:pos="3402"/>
        </w:tabs>
        <w:spacing w:after="0" w:line="360" w:lineRule="auto"/>
        <w:ind w:firstLine="709"/>
        <w:jc w:val="both"/>
        <w:rPr>
          <w:rFonts w:asciiTheme="minorHAnsi" w:hAnsiTheme="minorHAnsi" w:cstheme="minorHAnsi"/>
        </w:rPr>
      </w:pPr>
    </w:p>
    <w:p w:rsidR="00722492" w:rsidRPr="003C0E5D" w:rsidRDefault="00722492" w:rsidP="00722492">
      <w:pPr>
        <w:pStyle w:val="SemEspaamento"/>
        <w:pBdr>
          <w:top w:val="single" w:sz="4" w:space="1" w:color="auto"/>
          <w:left w:val="single" w:sz="4" w:space="4" w:color="auto"/>
          <w:bottom w:val="single" w:sz="4" w:space="0" w:color="auto"/>
          <w:right w:val="single" w:sz="4" w:space="4" w:color="auto"/>
        </w:pBdr>
        <w:shd w:val="clear" w:color="auto" w:fill="D9D9D9"/>
        <w:jc w:val="both"/>
        <w:rPr>
          <w:rFonts w:asciiTheme="minorHAnsi" w:hAnsiTheme="minorHAnsi" w:cstheme="minorHAnsi"/>
          <w:b/>
        </w:rPr>
      </w:pPr>
      <w:r w:rsidRPr="003C0E5D">
        <w:rPr>
          <w:rFonts w:asciiTheme="minorHAnsi" w:hAnsiTheme="minorHAnsi" w:cstheme="minorHAnsi"/>
          <w:b/>
        </w:rPr>
        <w:t>4 - CONCLUSÃO</w:t>
      </w:r>
    </w:p>
    <w:p w:rsidR="00722492" w:rsidRDefault="00722492" w:rsidP="00715C0C">
      <w:pPr>
        <w:tabs>
          <w:tab w:val="left" w:pos="3402"/>
        </w:tabs>
        <w:spacing w:after="0" w:line="360" w:lineRule="auto"/>
        <w:ind w:firstLine="567"/>
        <w:jc w:val="both"/>
        <w:rPr>
          <w:rFonts w:asciiTheme="minorHAnsi" w:hAnsiTheme="minorHAnsi" w:cstheme="minorHAnsi"/>
        </w:rPr>
      </w:pPr>
    </w:p>
    <w:p w:rsidR="00F350DF" w:rsidRPr="00722492" w:rsidRDefault="00C513CE" w:rsidP="00715C0C">
      <w:pPr>
        <w:tabs>
          <w:tab w:val="left" w:pos="3402"/>
        </w:tabs>
        <w:spacing w:after="0" w:line="360" w:lineRule="auto"/>
        <w:ind w:firstLine="567"/>
        <w:jc w:val="both"/>
        <w:rPr>
          <w:rFonts w:asciiTheme="minorHAnsi" w:hAnsiTheme="minorHAnsi" w:cstheme="minorHAnsi"/>
          <w:bCs/>
        </w:rPr>
      </w:pPr>
      <w:r w:rsidRPr="00722492">
        <w:rPr>
          <w:rFonts w:asciiTheme="minorHAnsi" w:hAnsiTheme="minorHAnsi" w:cstheme="minorHAnsi"/>
        </w:rPr>
        <w:t>En</w:t>
      </w:r>
      <w:r w:rsidR="00F350DF" w:rsidRPr="00722492">
        <w:rPr>
          <w:rFonts w:asciiTheme="minorHAnsi" w:hAnsiTheme="minorHAnsi" w:cstheme="minorHAnsi"/>
        </w:rPr>
        <w:t xml:space="preserve">caminhem-se os autos ao gabinete da Controladora Geral do Estado para conhecimento da análise apresentada e providências, sugerindo a remessa dos autos à PGE/AL, para manifestação jurídica sobre os aspectos processuais apontados processuais apontados na alínea “a”. Em ato contínuo, que sejam devolvidos os autos ao Órgão de origem, para a solução das pendências processuais apontada nas alíneas </w:t>
      </w:r>
      <w:r w:rsidR="00F350DF" w:rsidRPr="00722492">
        <w:rPr>
          <w:rFonts w:asciiTheme="minorHAnsi" w:hAnsiTheme="minorHAnsi" w:cstheme="minorHAnsi"/>
          <w:b/>
        </w:rPr>
        <w:t>“b”, “c”, “d”, “e”, “f” e “g”</w:t>
      </w:r>
      <w:r w:rsidR="00B66A9D" w:rsidRPr="00722492">
        <w:rPr>
          <w:rFonts w:asciiTheme="minorHAnsi" w:hAnsiTheme="minorHAnsi" w:cstheme="minorHAnsi"/>
        </w:rPr>
        <w:t>.</w:t>
      </w:r>
    </w:p>
    <w:p w:rsidR="00034265" w:rsidRPr="00722492" w:rsidRDefault="00034265" w:rsidP="008764EF">
      <w:pPr>
        <w:spacing w:after="0" w:line="360" w:lineRule="auto"/>
        <w:ind w:firstLine="851"/>
        <w:jc w:val="both"/>
        <w:rPr>
          <w:rFonts w:asciiTheme="minorHAnsi" w:hAnsiTheme="minorHAnsi" w:cstheme="minorHAnsi"/>
        </w:rPr>
      </w:pPr>
    </w:p>
    <w:p w:rsidR="00034265" w:rsidRPr="00722492" w:rsidRDefault="00034265" w:rsidP="00034265">
      <w:pPr>
        <w:spacing w:after="0" w:line="360" w:lineRule="auto"/>
        <w:jc w:val="center"/>
        <w:rPr>
          <w:rFonts w:asciiTheme="minorHAnsi" w:hAnsiTheme="minorHAnsi" w:cstheme="minorHAnsi"/>
          <w:bCs/>
        </w:rPr>
      </w:pPr>
      <w:r w:rsidRPr="00722492">
        <w:rPr>
          <w:rFonts w:asciiTheme="minorHAnsi" w:hAnsiTheme="minorHAnsi" w:cstheme="minorHAnsi"/>
          <w:bCs/>
        </w:rPr>
        <w:t xml:space="preserve">Maceió, </w:t>
      </w:r>
      <w:r w:rsidR="00D60B71" w:rsidRPr="00722492">
        <w:rPr>
          <w:rFonts w:asciiTheme="minorHAnsi" w:hAnsiTheme="minorHAnsi" w:cstheme="minorHAnsi"/>
          <w:bCs/>
        </w:rPr>
        <w:t>25</w:t>
      </w:r>
      <w:r w:rsidRPr="00722492">
        <w:rPr>
          <w:rFonts w:asciiTheme="minorHAnsi" w:hAnsiTheme="minorHAnsi" w:cstheme="minorHAnsi"/>
          <w:bCs/>
        </w:rPr>
        <w:t xml:space="preserve"> de </w:t>
      </w:r>
      <w:r w:rsidR="00937EEC" w:rsidRPr="00722492">
        <w:rPr>
          <w:rFonts w:asciiTheme="minorHAnsi" w:hAnsiTheme="minorHAnsi" w:cstheme="minorHAnsi"/>
          <w:bCs/>
        </w:rPr>
        <w:t>setembro</w:t>
      </w:r>
      <w:r w:rsidRPr="00722492">
        <w:rPr>
          <w:rFonts w:asciiTheme="minorHAnsi" w:hAnsiTheme="minorHAnsi" w:cstheme="minorHAnsi"/>
          <w:bCs/>
        </w:rPr>
        <w:t xml:space="preserve"> de 2017.</w:t>
      </w:r>
    </w:p>
    <w:p w:rsidR="008764EF" w:rsidRPr="00722492" w:rsidRDefault="008764EF" w:rsidP="00034265">
      <w:pPr>
        <w:spacing w:after="0" w:line="360" w:lineRule="auto"/>
        <w:jc w:val="center"/>
        <w:rPr>
          <w:rFonts w:asciiTheme="minorHAnsi" w:hAnsiTheme="minorHAnsi" w:cstheme="minorHAnsi"/>
          <w:bCs/>
        </w:rPr>
      </w:pPr>
    </w:p>
    <w:p w:rsidR="00034265" w:rsidRPr="00722492" w:rsidRDefault="00034265" w:rsidP="00034265">
      <w:pPr>
        <w:pStyle w:val="PargrafodaLista"/>
        <w:spacing w:after="0" w:line="240" w:lineRule="auto"/>
        <w:ind w:left="0"/>
        <w:jc w:val="center"/>
        <w:rPr>
          <w:rFonts w:asciiTheme="minorHAnsi" w:hAnsiTheme="minorHAnsi" w:cstheme="minorHAnsi"/>
          <w:lang w:eastAsia="ar-SA"/>
        </w:rPr>
      </w:pPr>
      <w:r w:rsidRPr="00722492">
        <w:rPr>
          <w:rFonts w:asciiTheme="minorHAnsi" w:hAnsiTheme="minorHAnsi" w:cstheme="minorHAnsi"/>
          <w:lang w:eastAsia="ar-SA"/>
        </w:rPr>
        <w:t>Lilian Maria Nunes Silva</w:t>
      </w:r>
    </w:p>
    <w:p w:rsidR="00034265" w:rsidRPr="00722492" w:rsidRDefault="00034265" w:rsidP="00034265">
      <w:pPr>
        <w:pStyle w:val="PargrafodaLista"/>
        <w:spacing w:after="0" w:line="360" w:lineRule="auto"/>
        <w:ind w:left="0"/>
        <w:jc w:val="center"/>
        <w:rPr>
          <w:rFonts w:asciiTheme="minorHAnsi" w:hAnsiTheme="minorHAnsi" w:cstheme="minorHAnsi"/>
          <w:b/>
        </w:rPr>
      </w:pPr>
      <w:r w:rsidRPr="00722492">
        <w:rPr>
          <w:rFonts w:asciiTheme="minorHAnsi" w:hAnsiTheme="minorHAnsi" w:cstheme="minorHAnsi"/>
          <w:b/>
        </w:rPr>
        <w:t>Assessor de Controle Interno/ Matrícula nº 62.868-4</w:t>
      </w:r>
    </w:p>
    <w:p w:rsidR="00034265" w:rsidRPr="00722492" w:rsidRDefault="00034265" w:rsidP="00034265">
      <w:pPr>
        <w:pStyle w:val="PargrafodaLista"/>
        <w:spacing w:after="0" w:line="360" w:lineRule="auto"/>
        <w:ind w:left="0"/>
        <w:jc w:val="center"/>
        <w:rPr>
          <w:rFonts w:asciiTheme="minorHAnsi" w:hAnsiTheme="minorHAnsi" w:cstheme="minorHAnsi"/>
          <w:b/>
        </w:rPr>
      </w:pPr>
    </w:p>
    <w:p w:rsidR="00034265" w:rsidRPr="00722492" w:rsidRDefault="00034265" w:rsidP="00034265">
      <w:pPr>
        <w:pStyle w:val="PargrafodaLista"/>
        <w:tabs>
          <w:tab w:val="left" w:pos="283"/>
        </w:tabs>
        <w:spacing w:after="0" w:line="360" w:lineRule="auto"/>
        <w:ind w:left="0"/>
        <w:jc w:val="center"/>
        <w:rPr>
          <w:rFonts w:asciiTheme="minorHAnsi" w:hAnsiTheme="minorHAnsi" w:cstheme="minorHAnsi"/>
        </w:rPr>
      </w:pPr>
      <w:r w:rsidRPr="00722492">
        <w:rPr>
          <w:rFonts w:asciiTheme="minorHAnsi" w:hAnsiTheme="minorHAnsi" w:cstheme="minorHAnsi"/>
        </w:rPr>
        <w:t>De acordo:</w:t>
      </w:r>
    </w:p>
    <w:p w:rsidR="00034265" w:rsidRPr="00722492" w:rsidRDefault="00034265" w:rsidP="00034265">
      <w:pPr>
        <w:pStyle w:val="PargrafodaLista"/>
        <w:tabs>
          <w:tab w:val="left" w:pos="0"/>
        </w:tabs>
        <w:spacing w:after="0" w:line="240" w:lineRule="auto"/>
        <w:ind w:left="0"/>
        <w:jc w:val="center"/>
        <w:rPr>
          <w:rFonts w:asciiTheme="minorHAnsi" w:hAnsiTheme="minorHAnsi" w:cstheme="minorHAnsi"/>
        </w:rPr>
      </w:pPr>
      <w:r w:rsidRPr="00722492">
        <w:rPr>
          <w:rFonts w:asciiTheme="minorHAnsi" w:hAnsiTheme="minorHAnsi" w:cstheme="minorHAnsi"/>
        </w:rPr>
        <w:t>Adriana Andrade Araújo</w:t>
      </w:r>
    </w:p>
    <w:p w:rsidR="00034265" w:rsidRPr="00722492" w:rsidRDefault="00034265" w:rsidP="007B244C">
      <w:pPr>
        <w:pStyle w:val="PargrafodaLista"/>
        <w:tabs>
          <w:tab w:val="left" w:pos="0"/>
        </w:tabs>
        <w:spacing w:after="0" w:line="240" w:lineRule="auto"/>
        <w:ind w:left="0"/>
        <w:jc w:val="center"/>
        <w:rPr>
          <w:rFonts w:asciiTheme="minorHAnsi" w:hAnsiTheme="minorHAnsi" w:cstheme="minorHAnsi"/>
        </w:rPr>
      </w:pPr>
      <w:bookmarkStart w:id="0" w:name="_GoBack"/>
      <w:bookmarkEnd w:id="0"/>
      <w:r w:rsidRPr="00722492">
        <w:rPr>
          <w:rFonts w:asciiTheme="minorHAnsi" w:hAnsiTheme="minorHAnsi" w:cstheme="minorHAnsi"/>
          <w:b/>
        </w:rPr>
        <w:t>Superintendente de Auditagem - Matrícula n° 113-9</w:t>
      </w:r>
      <w:r w:rsidR="00AF4114" w:rsidRPr="00722492">
        <w:rPr>
          <w:rFonts w:asciiTheme="minorHAnsi" w:hAnsiTheme="minorHAnsi" w:cstheme="minorHAnsi"/>
        </w:rPr>
        <w:t xml:space="preserve"> </w:t>
      </w:r>
    </w:p>
    <w:sectPr w:rsidR="00034265" w:rsidRPr="0072249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C2A" w:rsidRDefault="00010C2A" w:rsidP="003068B9">
      <w:pPr>
        <w:spacing w:after="0" w:line="240" w:lineRule="auto"/>
      </w:pPr>
      <w:r>
        <w:separator/>
      </w:r>
    </w:p>
  </w:endnote>
  <w:endnote w:type="continuationSeparator" w:id="1">
    <w:p w:rsidR="00010C2A" w:rsidRDefault="00010C2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C2A" w:rsidRDefault="00010C2A" w:rsidP="003068B9">
      <w:pPr>
        <w:spacing w:after="0" w:line="240" w:lineRule="auto"/>
      </w:pPr>
      <w:r>
        <w:separator/>
      </w:r>
    </w:p>
  </w:footnote>
  <w:footnote w:type="continuationSeparator" w:id="1">
    <w:p w:rsidR="00010C2A" w:rsidRDefault="00010C2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C2A" w:rsidRDefault="00010C2A">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79.7pt;margin-top:17.8pt;width:33pt;height:26.25pt;z-index:251657728" filled="f" stroked="f">
          <v:textbox style="mso-next-textbox:#_x0000_s1025">
            <w:txbxContent>
              <w:p w:rsidR="00010C2A" w:rsidRPr="003068B9" w:rsidRDefault="00010C2A"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010C2A" w:rsidRPr="0098367C" w:rsidRDefault="00010C2A"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B52E229E"/>
    <w:lvl w:ilvl="0" w:tplc="8188B88A">
      <w:start w:val="1"/>
      <w:numFmt w:val="lowerLetter"/>
      <w:lvlText w:val="%1)"/>
      <w:lvlJc w:val="left"/>
      <w:pPr>
        <w:ind w:left="1211" w:hanging="360"/>
      </w:pPr>
      <w:rPr>
        <w:b w:val="0"/>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63D6DF6"/>
    <w:multiLevelType w:val="hybridMultilevel"/>
    <w:tmpl w:val="09D482DA"/>
    <w:lvl w:ilvl="0" w:tplc="FA4E2B2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5">
    <w:nsid w:val="6A19214B"/>
    <w:multiLevelType w:val="hybridMultilevel"/>
    <w:tmpl w:val="75CCA2FE"/>
    <w:lvl w:ilvl="0" w:tplc="8006DB6A">
      <w:start w:val="1"/>
      <w:numFmt w:val="lowerLetter"/>
      <w:lvlText w:val="%1)"/>
      <w:lvlJc w:val="left"/>
      <w:pPr>
        <w:ind w:left="1353" w:hanging="360"/>
      </w:pPr>
      <w:rPr>
        <w:b w:val="0"/>
        <w:color w:val="auto"/>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16">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0"/>
  </w:num>
  <w:num w:numId="3">
    <w:abstractNumId w:val="12"/>
  </w:num>
  <w:num w:numId="4">
    <w:abstractNumId w:val="11"/>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5"/>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9"/>
  </w:num>
  <w:num w:numId="11">
    <w:abstractNumId w:val="16"/>
  </w:num>
  <w:num w:numId="12">
    <w:abstractNumId w:val="13"/>
  </w:num>
  <w:num w:numId="13">
    <w:abstractNumId w:val="8"/>
  </w:num>
  <w:num w:numId="14">
    <w:abstractNumId w:val="5"/>
  </w:num>
  <w:num w:numId="15">
    <w:abstractNumId w:val="17"/>
  </w:num>
  <w:num w:numId="16">
    <w:abstractNumId w:val="1"/>
  </w:num>
  <w:num w:numId="17">
    <w:abstractNumId w:val="3"/>
  </w:num>
  <w:num w:numId="18">
    <w:abstractNumId w:val="0"/>
  </w:num>
  <w:num w:numId="19">
    <w:abstractNumId w:val="6"/>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7DE"/>
    <w:rsid w:val="00004D84"/>
    <w:rsid w:val="00010C2A"/>
    <w:rsid w:val="0001185A"/>
    <w:rsid w:val="00012F3A"/>
    <w:rsid w:val="00016154"/>
    <w:rsid w:val="0002351E"/>
    <w:rsid w:val="00024DE5"/>
    <w:rsid w:val="00024FA7"/>
    <w:rsid w:val="000276DF"/>
    <w:rsid w:val="0002782F"/>
    <w:rsid w:val="00034265"/>
    <w:rsid w:val="00036DBB"/>
    <w:rsid w:val="00046A38"/>
    <w:rsid w:val="00055CA9"/>
    <w:rsid w:val="0005691E"/>
    <w:rsid w:val="00060209"/>
    <w:rsid w:val="00060807"/>
    <w:rsid w:val="000639BC"/>
    <w:rsid w:val="00063D92"/>
    <w:rsid w:val="0006543B"/>
    <w:rsid w:val="00070257"/>
    <w:rsid w:val="00070898"/>
    <w:rsid w:val="000804BE"/>
    <w:rsid w:val="00085671"/>
    <w:rsid w:val="0009012C"/>
    <w:rsid w:val="00095A57"/>
    <w:rsid w:val="00095E4F"/>
    <w:rsid w:val="00097C9A"/>
    <w:rsid w:val="000B35B4"/>
    <w:rsid w:val="000B5063"/>
    <w:rsid w:val="000B6BDF"/>
    <w:rsid w:val="000C2334"/>
    <w:rsid w:val="000C3D68"/>
    <w:rsid w:val="000C4411"/>
    <w:rsid w:val="000D1BEF"/>
    <w:rsid w:val="000D7534"/>
    <w:rsid w:val="000E31D5"/>
    <w:rsid w:val="000E4D70"/>
    <w:rsid w:val="000E6E84"/>
    <w:rsid w:val="000E7D27"/>
    <w:rsid w:val="000E7F59"/>
    <w:rsid w:val="000F744A"/>
    <w:rsid w:val="001001A6"/>
    <w:rsid w:val="00100931"/>
    <w:rsid w:val="00100DE2"/>
    <w:rsid w:val="00106350"/>
    <w:rsid w:val="001126DB"/>
    <w:rsid w:val="00121644"/>
    <w:rsid w:val="00122402"/>
    <w:rsid w:val="00122F96"/>
    <w:rsid w:val="00126DAF"/>
    <w:rsid w:val="00130318"/>
    <w:rsid w:val="00141F50"/>
    <w:rsid w:val="00144AF7"/>
    <w:rsid w:val="00145C5D"/>
    <w:rsid w:val="0014708F"/>
    <w:rsid w:val="00150A2D"/>
    <w:rsid w:val="001526CB"/>
    <w:rsid w:val="00154292"/>
    <w:rsid w:val="001543AF"/>
    <w:rsid w:val="00160277"/>
    <w:rsid w:val="00160726"/>
    <w:rsid w:val="00162B5F"/>
    <w:rsid w:val="00171D25"/>
    <w:rsid w:val="00171D7D"/>
    <w:rsid w:val="0017659C"/>
    <w:rsid w:val="0018283D"/>
    <w:rsid w:val="001860A7"/>
    <w:rsid w:val="00187DA9"/>
    <w:rsid w:val="001917A9"/>
    <w:rsid w:val="001920FC"/>
    <w:rsid w:val="001952C8"/>
    <w:rsid w:val="001A1614"/>
    <w:rsid w:val="001B1560"/>
    <w:rsid w:val="001B29E2"/>
    <w:rsid w:val="001B2AB3"/>
    <w:rsid w:val="001B3B80"/>
    <w:rsid w:val="001D3764"/>
    <w:rsid w:val="001E0BFF"/>
    <w:rsid w:val="001E5E64"/>
    <w:rsid w:val="001F1AF7"/>
    <w:rsid w:val="001F275C"/>
    <w:rsid w:val="00200920"/>
    <w:rsid w:val="00203251"/>
    <w:rsid w:val="00203ACF"/>
    <w:rsid w:val="00211512"/>
    <w:rsid w:val="002125F9"/>
    <w:rsid w:val="00215AB3"/>
    <w:rsid w:val="002170BB"/>
    <w:rsid w:val="00226713"/>
    <w:rsid w:val="00226ED4"/>
    <w:rsid w:val="00227A69"/>
    <w:rsid w:val="00232814"/>
    <w:rsid w:val="00236468"/>
    <w:rsid w:val="00244026"/>
    <w:rsid w:val="00250A6E"/>
    <w:rsid w:val="00253E26"/>
    <w:rsid w:val="00257E46"/>
    <w:rsid w:val="00257EFE"/>
    <w:rsid w:val="00261F0D"/>
    <w:rsid w:val="00262D74"/>
    <w:rsid w:val="00264554"/>
    <w:rsid w:val="0026745F"/>
    <w:rsid w:val="0027144E"/>
    <w:rsid w:val="00273191"/>
    <w:rsid w:val="00273937"/>
    <w:rsid w:val="00276B82"/>
    <w:rsid w:val="002774B8"/>
    <w:rsid w:val="00283F19"/>
    <w:rsid w:val="002868B5"/>
    <w:rsid w:val="00286AA8"/>
    <w:rsid w:val="00287AEA"/>
    <w:rsid w:val="00296284"/>
    <w:rsid w:val="002976B7"/>
    <w:rsid w:val="002A7A87"/>
    <w:rsid w:val="002B29BB"/>
    <w:rsid w:val="002B328B"/>
    <w:rsid w:val="002D120A"/>
    <w:rsid w:val="002D68A2"/>
    <w:rsid w:val="002E0AD7"/>
    <w:rsid w:val="002E0D95"/>
    <w:rsid w:val="002E36C3"/>
    <w:rsid w:val="002E41E1"/>
    <w:rsid w:val="002E4702"/>
    <w:rsid w:val="002E5DFC"/>
    <w:rsid w:val="003041E8"/>
    <w:rsid w:val="003067DF"/>
    <w:rsid w:val="003068B9"/>
    <w:rsid w:val="00307A74"/>
    <w:rsid w:val="00313328"/>
    <w:rsid w:val="00314BAC"/>
    <w:rsid w:val="00317C72"/>
    <w:rsid w:val="00336938"/>
    <w:rsid w:val="00336F26"/>
    <w:rsid w:val="0033711E"/>
    <w:rsid w:val="003400DC"/>
    <w:rsid w:val="00343A0B"/>
    <w:rsid w:val="003454BC"/>
    <w:rsid w:val="00345C10"/>
    <w:rsid w:val="003469FA"/>
    <w:rsid w:val="00347410"/>
    <w:rsid w:val="003517B0"/>
    <w:rsid w:val="0035277A"/>
    <w:rsid w:val="003572AA"/>
    <w:rsid w:val="003608B1"/>
    <w:rsid w:val="00370499"/>
    <w:rsid w:val="00371D1D"/>
    <w:rsid w:val="003721F1"/>
    <w:rsid w:val="003725C1"/>
    <w:rsid w:val="00373B4F"/>
    <w:rsid w:val="00374B7C"/>
    <w:rsid w:val="00375372"/>
    <w:rsid w:val="00380E5C"/>
    <w:rsid w:val="0038290C"/>
    <w:rsid w:val="0038737C"/>
    <w:rsid w:val="0039318F"/>
    <w:rsid w:val="00397941"/>
    <w:rsid w:val="003A7A7A"/>
    <w:rsid w:val="003B2650"/>
    <w:rsid w:val="003B4DE3"/>
    <w:rsid w:val="003B617A"/>
    <w:rsid w:val="003C67EF"/>
    <w:rsid w:val="003D0B72"/>
    <w:rsid w:val="003D3F39"/>
    <w:rsid w:val="003D6263"/>
    <w:rsid w:val="003E4619"/>
    <w:rsid w:val="003F2978"/>
    <w:rsid w:val="003F7A4C"/>
    <w:rsid w:val="004005E4"/>
    <w:rsid w:val="00411143"/>
    <w:rsid w:val="00414008"/>
    <w:rsid w:val="00417191"/>
    <w:rsid w:val="004179A5"/>
    <w:rsid w:val="00423FF5"/>
    <w:rsid w:val="00426952"/>
    <w:rsid w:val="00431CB5"/>
    <w:rsid w:val="00433CD3"/>
    <w:rsid w:val="00435AED"/>
    <w:rsid w:val="00441CC0"/>
    <w:rsid w:val="00441E6D"/>
    <w:rsid w:val="00443699"/>
    <w:rsid w:val="00450B9D"/>
    <w:rsid w:val="00467843"/>
    <w:rsid w:val="00473402"/>
    <w:rsid w:val="00473C71"/>
    <w:rsid w:val="00475450"/>
    <w:rsid w:val="00475A79"/>
    <w:rsid w:val="00475CD6"/>
    <w:rsid w:val="00482743"/>
    <w:rsid w:val="004837EB"/>
    <w:rsid w:val="0049182B"/>
    <w:rsid w:val="00492515"/>
    <w:rsid w:val="004956E5"/>
    <w:rsid w:val="00497962"/>
    <w:rsid w:val="004A3B0A"/>
    <w:rsid w:val="004A62D6"/>
    <w:rsid w:val="004B01B8"/>
    <w:rsid w:val="004B03CF"/>
    <w:rsid w:val="004B32C7"/>
    <w:rsid w:val="004B419F"/>
    <w:rsid w:val="004B5860"/>
    <w:rsid w:val="004B7CA1"/>
    <w:rsid w:val="004B7E12"/>
    <w:rsid w:val="004B7E51"/>
    <w:rsid w:val="004C472C"/>
    <w:rsid w:val="004C4D4D"/>
    <w:rsid w:val="004C6574"/>
    <w:rsid w:val="004C662F"/>
    <w:rsid w:val="004C6CB4"/>
    <w:rsid w:val="004C7FBC"/>
    <w:rsid w:val="004D0E33"/>
    <w:rsid w:val="004D3943"/>
    <w:rsid w:val="004D69E5"/>
    <w:rsid w:val="004D7FC4"/>
    <w:rsid w:val="004E3462"/>
    <w:rsid w:val="004E34F3"/>
    <w:rsid w:val="004E707A"/>
    <w:rsid w:val="004E71AB"/>
    <w:rsid w:val="004E755E"/>
    <w:rsid w:val="004F08BC"/>
    <w:rsid w:val="004F0DA0"/>
    <w:rsid w:val="004F3628"/>
    <w:rsid w:val="004F68B3"/>
    <w:rsid w:val="004F791B"/>
    <w:rsid w:val="00500F01"/>
    <w:rsid w:val="00501AB2"/>
    <w:rsid w:val="00501BEB"/>
    <w:rsid w:val="00501C2D"/>
    <w:rsid w:val="005073F1"/>
    <w:rsid w:val="00512D9C"/>
    <w:rsid w:val="005141F3"/>
    <w:rsid w:val="00514DB9"/>
    <w:rsid w:val="0051735C"/>
    <w:rsid w:val="00533A91"/>
    <w:rsid w:val="00535E68"/>
    <w:rsid w:val="00543AB5"/>
    <w:rsid w:val="00551F43"/>
    <w:rsid w:val="00552983"/>
    <w:rsid w:val="00553455"/>
    <w:rsid w:val="00556223"/>
    <w:rsid w:val="005600DE"/>
    <w:rsid w:val="00561FB7"/>
    <w:rsid w:val="00566321"/>
    <w:rsid w:val="00566A2C"/>
    <w:rsid w:val="0056792A"/>
    <w:rsid w:val="005700F3"/>
    <w:rsid w:val="0057094A"/>
    <w:rsid w:val="00572ADE"/>
    <w:rsid w:val="00577A67"/>
    <w:rsid w:val="00577C10"/>
    <w:rsid w:val="005822FA"/>
    <w:rsid w:val="005825A6"/>
    <w:rsid w:val="00584C55"/>
    <w:rsid w:val="0058664D"/>
    <w:rsid w:val="00590E4D"/>
    <w:rsid w:val="00593656"/>
    <w:rsid w:val="005A33B2"/>
    <w:rsid w:val="005A53FC"/>
    <w:rsid w:val="005A6216"/>
    <w:rsid w:val="005B1752"/>
    <w:rsid w:val="005B26BA"/>
    <w:rsid w:val="005B701D"/>
    <w:rsid w:val="005C18D9"/>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F3037"/>
    <w:rsid w:val="005F6841"/>
    <w:rsid w:val="006011A4"/>
    <w:rsid w:val="006043D4"/>
    <w:rsid w:val="00605896"/>
    <w:rsid w:val="00611F52"/>
    <w:rsid w:val="00616A22"/>
    <w:rsid w:val="006178B4"/>
    <w:rsid w:val="00623660"/>
    <w:rsid w:val="006245E4"/>
    <w:rsid w:val="00624F27"/>
    <w:rsid w:val="006256E4"/>
    <w:rsid w:val="00627715"/>
    <w:rsid w:val="00627A32"/>
    <w:rsid w:val="00631CFD"/>
    <w:rsid w:val="006362CE"/>
    <w:rsid w:val="00637792"/>
    <w:rsid w:val="0064178C"/>
    <w:rsid w:val="00642E7A"/>
    <w:rsid w:val="00645C6E"/>
    <w:rsid w:val="00650065"/>
    <w:rsid w:val="00651DF7"/>
    <w:rsid w:val="006525F5"/>
    <w:rsid w:val="0065493D"/>
    <w:rsid w:val="00657D92"/>
    <w:rsid w:val="00664169"/>
    <w:rsid w:val="0067094A"/>
    <w:rsid w:val="00672DD2"/>
    <w:rsid w:val="0067390F"/>
    <w:rsid w:val="00677801"/>
    <w:rsid w:val="006802BC"/>
    <w:rsid w:val="00680389"/>
    <w:rsid w:val="00680C76"/>
    <w:rsid w:val="00682DE5"/>
    <w:rsid w:val="00684A9E"/>
    <w:rsid w:val="00685F30"/>
    <w:rsid w:val="006877E5"/>
    <w:rsid w:val="0069137D"/>
    <w:rsid w:val="00693F05"/>
    <w:rsid w:val="0069756C"/>
    <w:rsid w:val="006A0669"/>
    <w:rsid w:val="006A1957"/>
    <w:rsid w:val="006A2160"/>
    <w:rsid w:val="006A7577"/>
    <w:rsid w:val="006B0F9C"/>
    <w:rsid w:val="006B0FDC"/>
    <w:rsid w:val="006B1D77"/>
    <w:rsid w:val="006B2CF7"/>
    <w:rsid w:val="006B67DF"/>
    <w:rsid w:val="006C0395"/>
    <w:rsid w:val="006C5669"/>
    <w:rsid w:val="006D2AB4"/>
    <w:rsid w:val="006D4F08"/>
    <w:rsid w:val="006D6725"/>
    <w:rsid w:val="006E4FCE"/>
    <w:rsid w:val="006F0D68"/>
    <w:rsid w:val="006F138C"/>
    <w:rsid w:val="006F511E"/>
    <w:rsid w:val="00700176"/>
    <w:rsid w:val="007021DB"/>
    <w:rsid w:val="00711F91"/>
    <w:rsid w:val="00715B1E"/>
    <w:rsid w:val="00715C0C"/>
    <w:rsid w:val="00717C77"/>
    <w:rsid w:val="00722492"/>
    <w:rsid w:val="007225CB"/>
    <w:rsid w:val="0072495F"/>
    <w:rsid w:val="0072602B"/>
    <w:rsid w:val="0072711D"/>
    <w:rsid w:val="00733DFE"/>
    <w:rsid w:val="00735F62"/>
    <w:rsid w:val="007411F2"/>
    <w:rsid w:val="007466B2"/>
    <w:rsid w:val="007542BF"/>
    <w:rsid w:val="00763011"/>
    <w:rsid w:val="0076342A"/>
    <w:rsid w:val="00770376"/>
    <w:rsid w:val="0077226F"/>
    <w:rsid w:val="00776447"/>
    <w:rsid w:val="00776B71"/>
    <w:rsid w:val="00782EA1"/>
    <w:rsid w:val="00783480"/>
    <w:rsid w:val="007947CB"/>
    <w:rsid w:val="007A2BEA"/>
    <w:rsid w:val="007A6C3C"/>
    <w:rsid w:val="007B0DD6"/>
    <w:rsid w:val="007B17B7"/>
    <w:rsid w:val="007B1996"/>
    <w:rsid w:val="007B1AB2"/>
    <w:rsid w:val="007B244C"/>
    <w:rsid w:val="007B55B1"/>
    <w:rsid w:val="007C5495"/>
    <w:rsid w:val="007D3308"/>
    <w:rsid w:val="007D3F05"/>
    <w:rsid w:val="007E2D4A"/>
    <w:rsid w:val="007E6BF2"/>
    <w:rsid w:val="007F365F"/>
    <w:rsid w:val="007F473B"/>
    <w:rsid w:val="0080011E"/>
    <w:rsid w:val="00803BA3"/>
    <w:rsid w:val="008109EF"/>
    <w:rsid w:val="008150EF"/>
    <w:rsid w:val="0082084C"/>
    <w:rsid w:val="00827326"/>
    <w:rsid w:val="00827545"/>
    <w:rsid w:val="00842351"/>
    <w:rsid w:val="008537C3"/>
    <w:rsid w:val="00857B87"/>
    <w:rsid w:val="00860E1F"/>
    <w:rsid w:val="00874A81"/>
    <w:rsid w:val="00874DCA"/>
    <w:rsid w:val="008764EF"/>
    <w:rsid w:val="00883E01"/>
    <w:rsid w:val="0088451F"/>
    <w:rsid w:val="00890B8F"/>
    <w:rsid w:val="0089222C"/>
    <w:rsid w:val="00892E06"/>
    <w:rsid w:val="00895F0D"/>
    <w:rsid w:val="008A2170"/>
    <w:rsid w:val="008A58B8"/>
    <w:rsid w:val="008A7908"/>
    <w:rsid w:val="008B65AC"/>
    <w:rsid w:val="008C2FA4"/>
    <w:rsid w:val="008C3A77"/>
    <w:rsid w:val="008C44B3"/>
    <w:rsid w:val="008C5FFE"/>
    <w:rsid w:val="008D12B4"/>
    <w:rsid w:val="008D162F"/>
    <w:rsid w:val="008D1B02"/>
    <w:rsid w:val="008D37F3"/>
    <w:rsid w:val="008D6221"/>
    <w:rsid w:val="008D7028"/>
    <w:rsid w:val="008E0D58"/>
    <w:rsid w:val="008E15D6"/>
    <w:rsid w:val="008E1B76"/>
    <w:rsid w:val="008E21E2"/>
    <w:rsid w:val="008E26AB"/>
    <w:rsid w:val="008E4CC7"/>
    <w:rsid w:val="008E65B4"/>
    <w:rsid w:val="008F092E"/>
    <w:rsid w:val="008F2650"/>
    <w:rsid w:val="008F2EEA"/>
    <w:rsid w:val="008F385D"/>
    <w:rsid w:val="00900754"/>
    <w:rsid w:val="00903229"/>
    <w:rsid w:val="00905F89"/>
    <w:rsid w:val="00914762"/>
    <w:rsid w:val="00914C50"/>
    <w:rsid w:val="00917F28"/>
    <w:rsid w:val="00927643"/>
    <w:rsid w:val="00933093"/>
    <w:rsid w:val="00934338"/>
    <w:rsid w:val="00937EEC"/>
    <w:rsid w:val="00943AC7"/>
    <w:rsid w:val="00954B90"/>
    <w:rsid w:val="00957545"/>
    <w:rsid w:val="00960CB5"/>
    <w:rsid w:val="00961DB8"/>
    <w:rsid w:val="009629C8"/>
    <w:rsid w:val="0096410A"/>
    <w:rsid w:val="009677C2"/>
    <w:rsid w:val="00980936"/>
    <w:rsid w:val="00982007"/>
    <w:rsid w:val="00982666"/>
    <w:rsid w:val="0098367C"/>
    <w:rsid w:val="0098664A"/>
    <w:rsid w:val="0098743D"/>
    <w:rsid w:val="00990B1E"/>
    <w:rsid w:val="009912FD"/>
    <w:rsid w:val="00991F54"/>
    <w:rsid w:val="009A2567"/>
    <w:rsid w:val="009A68C5"/>
    <w:rsid w:val="009B4CE4"/>
    <w:rsid w:val="009B783C"/>
    <w:rsid w:val="009C1394"/>
    <w:rsid w:val="009C2110"/>
    <w:rsid w:val="009C31EF"/>
    <w:rsid w:val="009C525D"/>
    <w:rsid w:val="009C5BFA"/>
    <w:rsid w:val="009C6FDF"/>
    <w:rsid w:val="009D5D1B"/>
    <w:rsid w:val="009D6C0B"/>
    <w:rsid w:val="009E4FDC"/>
    <w:rsid w:val="009E5F8B"/>
    <w:rsid w:val="009E65A6"/>
    <w:rsid w:val="009F014D"/>
    <w:rsid w:val="009F1968"/>
    <w:rsid w:val="009F2064"/>
    <w:rsid w:val="009F5B14"/>
    <w:rsid w:val="009F5D11"/>
    <w:rsid w:val="009F71A6"/>
    <w:rsid w:val="00A00E9A"/>
    <w:rsid w:val="00A01C1B"/>
    <w:rsid w:val="00A03F8C"/>
    <w:rsid w:val="00A04210"/>
    <w:rsid w:val="00A0484F"/>
    <w:rsid w:val="00A04E25"/>
    <w:rsid w:val="00A05BF1"/>
    <w:rsid w:val="00A16649"/>
    <w:rsid w:val="00A203F3"/>
    <w:rsid w:val="00A2288E"/>
    <w:rsid w:val="00A24A01"/>
    <w:rsid w:val="00A2675F"/>
    <w:rsid w:val="00A343D4"/>
    <w:rsid w:val="00A35E63"/>
    <w:rsid w:val="00A454C6"/>
    <w:rsid w:val="00A531B2"/>
    <w:rsid w:val="00A531BD"/>
    <w:rsid w:val="00A5504B"/>
    <w:rsid w:val="00A6698C"/>
    <w:rsid w:val="00A675A4"/>
    <w:rsid w:val="00A70E05"/>
    <w:rsid w:val="00A70EC3"/>
    <w:rsid w:val="00A736E5"/>
    <w:rsid w:val="00A80E1A"/>
    <w:rsid w:val="00A811DA"/>
    <w:rsid w:val="00A83BCC"/>
    <w:rsid w:val="00A901A6"/>
    <w:rsid w:val="00A904C6"/>
    <w:rsid w:val="00A91E95"/>
    <w:rsid w:val="00A92B18"/>
    <w:rsid w:val="00A92CAA"/>
    <w:rsid w:val="00A94FF0"/>
    <w:rsid w:val="00AA747C"/>
    <w:rsid w:val="00AA7F35"/>
    <w:rsid w:val="00AB0403"/>
    <w:rsid w:val="00AB1E8B"/>
    <w:rsid w:val="00AB4BF4"/>
    <w:rsid w:val="00AC5E41"/>
    <w:rsid w:val="00AD1569"/>
    <w:rsid w:val="00AD2DBD"/>
    <w:rsid w:val="00AD397C"/>
    <w:rsid w:val="00AE2C99"/>
    <w:rsid w:val="00AE6A4E"/>
    <w:rsid w:val="00AF4114"/>
    <w:rsid w:val="00AF4AC9"/>
    <w:rsid w:val="00B1029F"/>
    <w:rsid w:val="00B11B7D"/>
    <w:rsid w:val="00B12135"/>
    <w:rsid w:val="00B14AD1"/>
    <w:rsid w:val="00B15BEC"/>
    <w:rsid w:val="00B20F06"/>
    <w:rsid w:val="00B23197"/>
    <w:rsid w:val="00B2600D"/>
    <w:rsid w:val="00B308EA"/>
    <w:rsid w:val="00B32552"/>
    <w:rsid w:val="00B403C1"/>
    <w:rsid w:val="00B5273E"/>
    <w:rsid w:val="00B5357D"/>
    <w:rsid w:val="00B53C95"/>
    <w:rsid w:val="00B66A9D"/>
    <w:rsid w:val="00B73E4F"/>
    <w:rsid w:val="00B76170"/>
    <w:rsid w:val="00B77A4C"/>
    <w:rsid w:val="00B858D5"/>
    <w:rsid w:val="00B93E4A"/>
    <w:rsid w:val="00B9730C"/>
    <w:rsid w:val="00BA113A"/>
    <w:rsid w:val="00BA701E"/>
    <w:rsid w:val="00BA722C"/>
    <w:rsid w:val="00BB0C54"/>
    <w:rsid w:val="00BB3748"/>
    <w:rsid w:val="00BB6F2B"/>
    <w:rsid w:val="00BC5DF0"/>
    <w:rsid w:val="00BC6D23"/>
    <w:rsid w:val="00BC7D60"/>
    <w:rsid w:val="00BE06DD"/>
    <w:rsid w:val="00BE177C"/>
    <w:rsid w:val="00BE480E"/>
    <w:rsid w:val="00BF4404"/>
    <w:rsid w:val="00C04922"/>
    <w:rsid w:val="00C05172"/>
    <w:rsid w:val="00C068FA"/>
    <w:rsid w:val="00C1143E"/>
    <w:rsid w:val="00C11A64"/>
    <w:rsid w:val="00C128EC"/>
    <w:rsid w:val="00C13970"/>
    <w:rsid w:val="00C1510D"/>
    <w:rsid w:val="00C17ECF"/>
    <w:rsid w:val="00C17F49"/>
    <w:rsid w:val="00C212C5"/>
    <w:rsid w:val="00C21317"/>
    <w:rsid w:val="00C2189A"/>
    <w:rsid w:val="00C23E71"/>
    <w:rsid w:val="00C347A5"/>
    <w:rsid w:val="00C440CC"/>
    <w:rsid w:val="00C47210"/>
    <w:rsid w:val="00C513CE"/>
    <w:rsid w:val="00C52082"/>
    <w:rsid w:val="00C536E8"/>
    <w:rsid w:val="00C573E8"/>
    <w:rsid w:val="00C6151E"/>
    <w:rsid w:val="00C63201"/>
    <w:rsid w:val="00C64FF9"/>
    <w:rsid w:val="00C65DF2"/>
    <w:rsid w:val="00C66903"/>
    <w:rsid w:val="00C72B98"/>
    <w:rsid w:val="00C746F0"/>
    <w:rsid w:val="00C7473F"/>
    <w:rsid w:val="00C75F05"/>
    <w:rsid w:val="00C85959"/>
    <w:rsid w:val="00C90DF7"/>
    <w:rsid w:val="00CA0C96"/>
    <w:rsid w:val="00CA1816"/>
    <w:rsid w:val="00CA5719"/>
    <w:rsid w:val="00CA5F38"/>
    <w:rsid w:val="00CB08FE"/>
    <w:rsid w:val="00CB1EE8"/>
    <w:rsid w:val="00CB4AF9"/>
    <w:rsid w:val="00CC2173"/>
    <w:rsid w:val="00CC25A4"/>
    <w:rsid w:val="00CD1217"/>
    <w:rsid w:val="00CD1E68"/>
    <w:rsid w:val="00CD1E76"/>
    <w:rsid w:val="00CD5829"/>
    <w:rsid w:val="00CD6497"/>
    <w:rsid w:val="00CD6BEF"/>
    <w:rsid w:val="00CE4A10"/>
    <w:rsid w:val="00D00F00"/>
    <w:rsid w:val="00D032F0"/>
    <w:rsid w:val="00D039D4"/>
    <w:rsid w:val="00D04459"/>
    <w:rsid w:val="00D06402"/>
    <w:rsid w:val="00D0671C"/>
    <w:rsid w:val="00D11111"/>
    <w:rsid w:val="00D26EDE"/>
    <w:rsid w:val="00D30760"/>
    <w:rsid w:val="00D4337B"/>
    <w:rsid w:val="00D46C3C"/>
    <w:rsid w:val="00D47F68"/>
    <w:rsid w:val="00D56BCA"/>
    <w:rsid w:val="00D576AB"/>
    <w:rsid w:val="00D579C4"/>
    <w:rsid w:val="00D60B71"/>
    <w:rsid w:val="00D614D5"/>
    <w:rsid w:val="00D63045"/>
    <w:rsid w:val="00D64577"/>
    <w:rsid w:val="00D67A11"/>
    <w:rsid w:val="00D70380"/>
    <w:rsid w:val="00D72818"/>
    <w:rsid w:val="00D74032"/>
    <w:rsid w:val="00D743D9"/>
    <w:rsid w:val="00D75B6C"/>
    <w:rsid w:val="00D80D1D"/>
    <w:rsid w:val="00D80DD3"/>
    <w:rsid w:val="00D84451"/>
    <w:rsid w:val="00D85F62"/>
    <w:rsid w:val="00D8603C"/>
    <w:rsid w:val="00D87FD4"/>
    <w:rsid w:val="00D92BDC"/>
    <w:rsid w:val="00D975CD"/>
    <w:rsid w:val="00DA1ECD"/>
    <w:rsid w:val="00DA6DA4"/>
    <w:rsid w:val="00DB0D24"/>
    <w:rsid w:val="00DB2EC9"/>
    <w:rsid w:val="00DB2F0F"/>
    <w:rsid w:val="00DB3A78"/>
    <w:rsid w:val="00DB7F74"/>
    <w:rsid w:val="00DC0AD4"/>
    <w:rsid w:val="00DC0E8C"/>
    <w:rsid w:val="00DC1188"/>
    <w:rsid w:val="00DC3AE3"/>
    <w:rsid w:val="00DC6032"/>
    <w:rsid w:val="00DD587E"/>
    <w:rsid w:val="00DD7FA4"/>
    <w:rsid w:val="00DE4762"/>
    <w:rsid w:val="00DE72A7"/>
    <w:rsid w:val="00DF2C96"/>
    <w:rsid w:val="00DF50D8"/>
    <w:rsid w:val="00E1355D"/>
    <w:rsid w:val="00E140FD"/>
    <w:rsid w:val="00E14A0F"/>
    <w:rsid w:val="00E157ED"/>
    <w:rsid w:val="00E159E7"/>
    <w:rsid w:val="00E15B06"/>
    <w:rsid w:val="00E24796"/>
    <w:rsid w:val="00E27875"/>
    <w:rsid w:val="00E31FC3"/>
    <w:rsid w:val="00E34120"/>
    <w:rsid w:val="00E362E2"/>
    <w:rsid w:val="00E42BC4"/>
    <w:rsid w:val="00E43B44"/>
    <w:rsid w:val="00E473A6"/>
    <w:rsid w:val="00E47B16"/>
    <w:rsid w:val="00E515B0"/>
    <w:rsid w:val="00E54A06"/>
    <w:rsid w:val="00E56D1E"/>
    <w:rsid w:val="00E57FA4"/>
    <w:rsid w:val="00E6255C"/>
    <w:rsid w:val="00E643F2"/>
    <w:rsid w:val="00E6500E"/>
    <w:rsid w:val="00E657DD"/>
    <w:rsid w:val="00E66478"/>
    <w:rsid w:val="00E7175D"/>
    <w:rsid w:val="00E72905"/>
    <w:rsid w:val="00E81341"/>
    <w:rsid w:val="00E81FCD"/>
    <w:rsid w:val="00E877CC"/>
    <w:rsid w:val="00E90ACB"/>
    <w:rsid w:val="00E96A71"/>
    <w:rsid w:val="00EA19D1"/>
    <w:rsid w:val="00EA5878"/>
    <w:rsid w:val="00EA6787"/>
    <w:rsid w:val="00EB2528"/>
    <w:rsid w:val="00EB6F91"/>
    <w:rsid w:val="00EC1FB4"/>
    <w:rsid w:val="00EC2E98"/>
    <w:rsid w:val="00EC4E25"/>
    <w:rsid w:val="00ED1CEF"/>
    <w:rsid w:val="00ED1E34"/>
    <w:rsid w:val="00EE2A70"/>
    <w:rsid w:val="00EE37F7"/>
    <w:rsid w:val="00EE641C"/>
    <w:rsid w:val="00EE7275"/>
    <w:rsid w:val="00EF47D5"/>
    <w:rsid w:val="00EF5927"/>
    <w:rsid w:val="00EF641A"/>
    <w:rsid w:val="00EF649D"/>
    <w:rsid w:val="00F00567"/>
    <w:rsid w:val="00F03042"/>
    <w:rsid w:val="00F03808"/>
    <w:rsid w:val="00F05B91"/>
    <w:rsid w:val="00F1585F"/>
    <w:rsid w:val="00F158AE"/>
    <w:rsid w:val="00F201AC"/>
    <w:rsid w:val="00F21A15"/>
    <w:rsid w:val="00F332EA"/>
    <w:rsid w:val="00F350DF"/>
    <w:rsid w:val="00F37CB6"/>
    <w:rsid w:val="00F4104B"/>
    <w:rsid w:val="00F410E0"/>
    <w:rsid w:val="00F43D0B"/>
    <w:rsid w:val="00F44AFC"/>
    <w:rsid w:val="00F53A9E"/>
    <w:rsid w:val="00F545C8"/>
    <w:rsid w:val="00F57364"/>
    <w:rsid w:val="00F63343"/>
    <w:rsid w:val="00F67B9D"/>
    <w:rsid w:val="00F70EAF"/>
    <w:rsid w:val="00F70F27"/>
    <w:rsid w:val="00F71543"/>
    <w:rsid w:val="00F74EEC"/>
    <w:rsid w:val="00F819C1"/>
    <w:rsid w:val="00F82306"/>
    <w:rsid w:val="00F82541"/>
    <w:rsid w:val="00F93B5A"/>
    <w:rsid w:val="00F9457F"/>
    <w:rsid w:val="00F95854"/>
    <w:rsid w:val="00FA0A94"/>
    <w:rsid w:val="00FA1DB9"/>
    <w:rsid w:val="00FA45FA"/>
    <w:rsid w:val="00FA7FB3"/>
    <w:rsid w:val="00FB1949"/>
    <w:rsid w:val="00FB2725"/>
    <w:rsid w:val="00FC7CF5"/>
    <w:rsid w:val="00FD390B"/>
    <w:rsid w:val="00FD70D1"/>
    <w:rsid w:val="00FE23AB"/>
    <w:rsid w:val="00FE5725"/>
    <w:rsid w:val="00FF277F"/>
    <w:rsid w:val="00FF6F3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customStyle="1" w:styleId="Default">
    <w:name w:val="Default"/>
    <w:rsid w:val="00034265"/>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92742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57F9E-2ACE-40B3-921F-A7CCCF4FC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11</Pages>
  <Words>3582</Words>
  <Characters>19343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lilian.nunes</cp:lastModifiedBy>
  <cp:revision>6</cp:revision>
  <cp:lastPrinted>2017-09-25T16:42:00Z</cp:lastPrinted>
  <dcterms:created xsi:type="dcterms:W3CDTF">2017-09-25T16:21:00Z</dcterms:created>
  <dcterms:modified xsi:type="dcterms:W3CDTF">2017-09-25T17:20:00Z</dcterms:modified>
</cp:coreProperties>
</file>