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0D" w:rsidRPr="005418FD" w:rsidRDefault="0060630D" w:rsidP="00765089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5418FD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 xml:space="preserve">PROCESSO Nº </w:t>
      </w:r>
      <w:r w:rsidR="00DE04EC" w:rsidRPr="005418FD">
        <w:rPr>
          <w:rFonts w:ascii="Book Antiqua" w:hAnsi="Book Antiqua" w:cstheme="minorHAnsi"/>
          <w:sz w:val="22"/>
          <w:szCs w:val="22"/>
          <w:lang w:val="pt-BR"/>
        </w:rPr>
        <w:t>110</w:t>
      </w:r>
      <w:r w:rsidR="00116636" w:rsidRPr="005418FD">
        <w:rPr>
          <w:rFonts w:ascii="Book Antiqua" w:hAnsi="Book Antiqua" w:cstheme="minorHAnsi"/>
          <w:sz w:val="22"/>
          <w:szCs w:val="22"/>
          <w:lang w:val="pt-BR"/>
        </w:rPr>
        <w:t>4</w:t>
      </w:r>
      <w:r w:rsidR="00DE04EC" w:rsidRPr="005418FD">
        <w:rPr>
          <w:rFonts w:ascii="Book Antiqua" w:hAnsi="Book Antiqua" w:cstheme="minorHAnsi"/>
          <w:sz w:val="22"/>
          <w:szCs w:val="22"/>
          <w:lang w:val="pt-BR"/>
        </w:rPr>
        <w:t>-</w:t>
      </w:r>
      <w:r w:rsidR="0016664C" w:rsidRPr="005418FD">
        <w:rPr>
          <w:rFonts w:ascii="Book Antiqua" w:hAnsi="Book Antiqua" w:cstheme="minorHAnsi"/>
          <w:sz w:val="22"/>
          <w:szCs w:val="22"/>
          <w:lang w:val="pt-BR"/>
        </w:rPr>
        <w:t>000</w:t>
      </w:r>
      <w:r w:rsidR="00351F04" w:rsidRPr="005418FD">
        <w:rPr>
          <w:rFonts w:ascii="Book Antiqua" w:hAnsi="Book Antiqua" w:cstheme="minorHAnsi"/>
          <w:sz w:val="22"/>
          <w:szCs w:val="22"/>
          <w:lang w:val="pt-BR"/>
        </w:rPr>
        <w:t>012/2018</w:t>
      </w:r>
    </w:p>
    <w:p w:rsidR="006A72E4" w:rsidRPr="005418FD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 xml:space="preserve">DESPACHO: </w:t>
      </w:r>
      <w:r w:rsidR="00113EA6" w:rsidRPr="005418FD">
        <w:rPr>
          <w:rFonts w:ascii="Book Antiqua" w:hAnsi="Book Antiqua" w:cstheme="minorHAnsi"/>
          <w:sz w:val="22"/>
          <w:szCs w:val="22"/>
          <w:lang w:val="pt-BR"/>
        </w:rPr>
        <w:t>0</w:t>
      </w:r>
      <w:r w:rsidR="0041151F" w:rsidRPr="005418FD">
        <w:rPr>
          <w:rFonts w:ascii="Book Antiqua" w:hAnsi="Book Antiqua" w:cstheme="minorHAnsi"/>
          <w:sz w:val="22"/>
          <w:szCs w:val="22"/>
          <w:lang w:val="pt-BR"/>
        </w:rPr>
        <w:t>4</w:t>
      </w:r>
      <w:r w:rsidR="00351F04" w:rsidRPr="005418FD">
        <w:rPr>
          <w:rFonts w:ascii="Book Antiqua" w:hAnsi="Book Antiqua" w:cstheme="minorHAnsi"/>
          <w:sz w:val="22"/>
          <w:szCs w:val="22"/>
          <w:lang w:val="pt-BR"/>
        </w:rPr>
        <w:t>7</w:t>
      </w:r>
      <w:r w:rsidR="00113EA6" w:rsidRPr="005418FD">
        <w:rPr>
          <w:rFonts w:ascii="Book Antiqua" w:hAnsi="Book Antiqua" w:cstheme="minorHAnsi"/>
          <w:sz w:val="22"/>
          <w:szCs w:val="22"/>
          <w:lang w:val="pt-BR"/>
        </w:rPr>
        <w:t>/201</w:t>
      </w:r>
      <w:r w:rsidR="00EB1F18" w:rsidRPr="005418FD">
        <w:rPr>
          <w:rFonts w:ascii="Book Antiqua" w:hAnsi="Book Antiqua" w:cstheme="minorHAnsi"/>
          <w:sz w:val="22"/>
          <w:szCs w:val="22"/>
          <w:lang w:val="pt-BR"/>
        </w:rPr>
        <w:t>8</w:t>
      </w:r>
    </w:p>
    <w:p w:rsidR="009A7978" w:rsidRPr="005418FD" w:rsidRDefault="006A72E4" w:rsidP="00351F04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>INTERESSADO:</w:t>
      </w:r>
      <w:r w:rsidR="006D3C61" w:rsidRPr="005418FD">
        <w:rPr>
          <w:rFonts w:ascii="Book Antiqua" w:hAnsi="Book Antiqua" w:cstheme="minorHAnsi"/>
          <w:b/>
          <w:sz w:val="22"/>
          <w:szCs w:val="22"/>
          <w:lang w:val="pt-BR"/>
        </w:rPr>
        <w:t xml:space="preserve"> </w:t>
      </w:r>
      <w:r w:rsidR="00351F04" w:rsidRPr="005418FD">
        <w:rPr>
          <w:rFonts w:ascii="Book Antiqua" w:hAnsi="Book Antiqua" w:cstheme="minorHAnsi"/>
          <w:sz w:val="22"/>
          <w:szCs w:val="22"/>
          <w:lang w:val="pt-BR"/>
        </w:rPr>
        <w:t>SECRETARIA DE ESTADO DA AGRICULTURA, PECUÁRIA, PESCA E AQUICULTURA – SEAGRI.</w:t>
      </w:r>
    </w:p>
    <w:p w:rsidR="006A72E4" w:rsidRPr="005418FD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>ASSUNTO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: </w:t>
      </w:r>
      <w:r w:rsidR="00351F04" w:rsidRPr="005418FD">
        <w:rPr>
          <w:rFonts w:ascii="Book Antiqua" w:hAnsi="Book Antiqua" w:cstheme="minorHAnsi"/>
          <w:sz w:val="22"/>
          <w:szCs w:val="22"/>
          <w:lang w:val="pt-BR"/>
        </w:rPr>
        <w:t>CONSULTA A ESTA CGE QUAL PROCEDIMENTO A SER ADOTADO.</w:t>
      </w:r>
    </w:p>
    <w:p w:rsidR="006A72E4" w:rsidRPr="005418FD" w:rsidRDefault="006A72E4" w:rsidP="00765089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A72E4" w:rsidRPr="005418FD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>DESPACHO</w:t>
      </w:r>
    </w:p>
    <w:p w:rsidR="00DC1144" w:rsidRPr="005418FD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351F04" w:rsidRPr="005418FD" w:rsidRDefault="00351F04" w:rsidP="003557BE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Trata-se do </w:t>
      </w: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>Processo Administrativo nº 1104-00012/2018</w:t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vanish/>
          <w:sz w:val="22"/>
          <w:szCs w:val="22"/>
        </w:rPr>
        <w:pgNum/>
      </w:r>
      <w:r w:rsidRPr="005418FD">
        <w:rPr>
          <w:rFonts w:ascii="Book Antiqua" w:hAnsi="Book Antiqua" w:cstheme="minorHAnsi"/>
          <w:bCs/>
          <w:sz w:val="22"/>
          <w:szCs w:val="22"/>
          <w:lang w:val="pt-BR"/>
        </w:rPr>
        <w:t xml:space="preserve">, 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em 01 (um) volume, com 06 (seis) fls., que trata do Ofício nº 024/2018/GS/SEAGRI, datado de 03.01.2018 encaminhado pela Secretaria de Estado da Agricultura, Pecuária, Pesca e Aquicultura – SEAGRI, encaminhando consulta acerca </w:t>
      </w:r>
      <w:proofErr w:type="gramStart"/>
      <w:r w:rsidRPr="005418FD">
        <w:rPr>
          <w:rFonts w:ascii="Book Antiqua" w:hAnsi="Book Antiqua" w:cstheme="minorHAnsi"/>
          <w:b/>
          <w:i/>
          <w:sz w:val="22"/>
          <w:szCs w:val="22"/>
          <w:lang w:val="pt-BR"/>
        </w:rPr>
        <w:t>“...</w:t>
      </w:r>
      <w:proofErr w:type="gramEnd"/>
      <w:r w:rsidRPr="005418FD">
        <w:rPr>
          <w:rFonts w:ascii="Book Antiqua" w:hAnsi="Book Antiqua" w:cstheme="minorHAnsi"/>
          <w:b/>
          <w:i/>
          <w:sz w:val="22"/>
          <w:szCs w:val="22"/>
          <w:lang w:val="pt-BR"/>
        </w:rPr>
        <w:t>da baixa da rubrica “suprimento de fundos” no valor de R$4.000,00 (quatro mil reais) em nome de GEDSON BASÍLIO TAVARES, sem a devida baixa, já que a Secretaria não localizou o processo com a documentação pertinente para a devida baixa/regularização do assunto.”.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Salienta, ainda, que o servidor em destaque</w:t>
      </w:r>
      <w:r w:rsidR="003557BE" w:rsidRPr="005418FD">
        <w:rPr>
          <w:rFonts w:ascii="Book Antiqua" w:hAnsi="Book Antiqua" w:cstheme="minorHAnsi"/>
          <w:sz w:val="22"/>
          <w:szCs w:val="22"/>
          <w:lang w:val="pt-BR"/>
        </w:rPr>
        <w:t xml:space="preserve"> não mais se encontra nos quadros do Estado de Alagoas e solicita informações que os auxiliem para a solução do problema.</w:t>
      </w:r>
    </w:p>
    <w:p w:rsidR="003557BE" w:rsidRPr="005418FD" w:rsidRDefault="003557BE" w:rsidP="00351F04">
      <w:pPr>
        <w:spacing w:line="360" w:lineRule="auto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ab/>
        <w:t xml:space="preserve">Esta Superintendência realizou consulta nos quadros do serviço público </w:t>
      </w:r>
      <w:r w:rsidR="005418FD">
        <w:rPr>
          <w:rFonts w:ascii="Book Antiqua" w:hAnsi="Book Antiqua" w:cstheme="minorHAnsi"/>
          <w:sz w:val="22"/>
          <w:szCs w:val="22"/>
          <w:lang w:val="pt-BR"/>
        </w:rPr>
        <w:t xml:space="preserve">deste Estado, 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tendo </w:t>
      </w:r>
      <w:r w:rsidR="005418FD">
        <w:rPr>
          <w:rFonts w:ascii="Book Antiqua" w:hAnsi="Book Antiqua" w:cstheme="minorHAnsi"/>
          <w:sz w:val="22"/>
          <w:szCs w:val="22"/>
          <w:lang w:val="pt-BR"/>
        </w:rPr>
        <w:t xml:space="preserve">localizado 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o servidor </w:t>
      </w:r>
      <w:proofErr w:type="spellStart"/>
      <w:r w:rsidRPr="005418FD">
        <w:rPr>
          <w:rFonts w:ascii="Book Antiqua" w:hAnsi="Book Antiqua" w:cstheme="minorHAnsi"/>
          <w:sz w:val="22"/>
          <w:szCs w:val="22"/>
          <w:lang w:val="pt-BR"/>
        </w:rPr>
        <w:t>Gedson</w:t>
      </w:r>
      <w:proofErr w:type="spellEnd"/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Basílio Tavares lotado na Secretaria Municipal de Desenvolvimento Sustentável – SEMDS, localizada a Rua Marquês de Abrantes, S/N, Bebedouro, Telefone (82) 3315-4735, lotado na Diretoria de Administração, Orçamento e Finanças, no cargo de Coordenador Geral Financeiro e Contábil</w:t>
      </w:r>
      <w:r w:rsidR="0060630D" w:rsidRPr="005418FD">
        <w:rPr>
          <w:rFonts w:ascii="Book Antiqua" w:hAnsi="Book Antiqua" w:cstheme="minorHAnsi"/>
          <w:sz w:val="22"/>
          <w:szCs w:val="22"/>
          <w:lang w:val="pt-BR"/>
        </w:rPr>
        <w:t xml:space="preserve">, conforme </w:t>
      </w:r>
      <w:proofErr w:type="spellStart"/>
      <w:r w:rsidR="0060630D" w:rsidRPr="005418FD">
        <w:rPr>
          <w:rFonts w:ascii="Book Antiqua" w:hAnsi="Book Antiqua" w:cstheme="minorHAnsi"/>
          <w:b/>
          <w:i/>
          <w:sz w:val="22"/>
          <w:szCs w:val="22"/>
          <w:lang w:val="pt-BR"/>
        </w:rPr>
        <w:t>print</w:t>
      </w:r>
      <w:proofErr w:type="spellEnd"/>
      <w:r w:rsidR="0060630D" w:rsidRPr="005418FD">
        <w:rPr>
          <w:rFonts w:ascii="Book Antiqua" w:hAnsi="Book Antiqua" w:cstheme="minorHAnsi"/>
          <w:sz w:val="22"/>
          <w:szCs w:val="22"/>
          <w:lang w:val="pt-BR"/>
        </w:rPr>
        <w:t xml:space="preserve"> da tela do link </w:t>
      </w:r>
      <w:hyperlink r:id="rId8" w:history="1">
        <w:r w:rsidR="0060630D" w:rsidRPr="005418FD">
          <w:rPr>
            <w:rStyle w:val="Hyperlink"/>
            <w:rFonts w:ascii="Book Antiqua" w:hAnsi="Book Antiqua" w:cstheme="minorHAnsi"/>
            <w:color w:val="auto"/>
            <w:sz w:val="22"/>
            <w:szCs w:val="22"/>
            <w:lang w:val="pt-BR"/>
          </w:rPr>
          <w:t>http://www.maceio.al.gov.br/semds/institucional/</w:t>
        </w:r>
      </w:hyperlink>
      <w:r w:rsidR="0060630D" w:rsidRPr="005418FD">
        <w:rPr>
          <w:rFonts w:ascii="Book Antiqua" w:hAnsi="Book Antiqua" w:cstheme="minorHAnsi"/>
          <w:sz w:val="22"/>
          <w:szCs w:val="22"/>
          <w:lang w:val="pt-BR"/>
        </w:rPr>
        <w:t>, em anexo.</w:t>
      </w:r>
    </w:p>
    <w:p w:rsidR="005418FD" w:rsidRDefault="005418FD" w:rsidP="0060630D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Diante da consulta formulada pela Secretaria de Estado da Agricultura, através do Ofício as folhas 02, esta Superintendência tem a informar, ainda, o que segue:</w:t>
      </w:r>
    </w:p>
    <w:p w:rsidR="00CB3D95" w:rsidRPr="005418FD" w:rsidRDefault="00CB3D95" w:rsidP="0060630D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O servidor que receber o Adiantamento, na forma estabelecida no Decreto nº 37.119/1997 e suas alterações dadas pelo Decreto </w:t>
      </w:r>
      <w:r w:rsidR="005048AE">
        <w:rPr>
          <w:rFonts w:ascii="Book Antiqua" w:hAnsi="Book Antiqua" w:cstheme="minorHAnsi"/>
          <w:sz w:val="22"/>
          <w:szCs w:val="22"/>
          <w:lang w:val="pt-BR"/>
        </w:rPr>
        <w:t xml:space="preserve">nº 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>37.143/1997 é obrigado a prestar contas de sua aplicação, procedendo-se, automaticamente, à tomada de contas se não o fizer no prazo assinalado pelo ordenador da despesa, sem prejuízo das providências administrativas para apuração das responsabilidades e imposição, das penalidades cabíveis</w:t>
      </w:r>
      <w:r w:rsidR="005048AE">
        <w:rPr>
          <w:rFonts w:ascii="Book Antiqua" w:hAnsi="Book Antiqua" w:cstheme="minorHAnsi"/>
          <w:sz w:val="22"/>
          <w:szCs w:val="22"/>
          <w:lang w:val="pt-BR"/>
        </w:rPr>
        <w:t>.</w:t>
      </w:r>
    </w:p>
    <w:p w:rsidR="00CB3D95" w:rsidRPr="005048AE" w:rsidRDefault="00CB3D95" w:rsidP="005048AE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048AE">
        <w:rPr>
          <w:rFonts w:ascii="Book Antiqua" w:hAnsi="Book Antiqua" w:cstheme="minorHAnsi"/>
          <w:sz w:val="22"/>
          <w:szCs w:val="22"/>
          <w:lang w:val="pt-BR"/>
        </w:rPr>
        <w:t xml:space="preserve">A Prestação de Contas está normatizada no artigo 12 do Decreto nº 37.119/1997, alterado pelo § 2º, artigo 4º do decreto nº 37.143/1997, onde determina que o servidor </w:t>
      </w:r>
      <w:proofErr w:type="gramStart"/>
      <w:r w:rsidRPr="005048AE">
        <w:rPr>
          <w:rFonts w:ascii="Book Antiqua" w:hAnsi="Book Antiqua" w:cstheme="minorHAnsi"/>
          <w:sz w:val="22"/>
          <w:szCs w:val="22"/>
          <w:lang w:val="pt-BR"/>
        </w:rPr>
        <w:t>deverá</w:t>
      </w:r>
      <w:proofErr w:type="gramEnd"/>
      <w:r w:rsidRPr="005048AE">
        <w:rPr>
          <w:rFonts w:ascii="Book Antiqua" w:hAnsi="Book Antiqua" w:cstheme="minorHAnsi"/>
          <w:sz w:val="22"/>
          <w:szCs w:val="22"/>
          <w:lang w:val="pt-BR"/>
        </w:rPr>
        <w:t xml:space="preserve"> prestar contas </w:t>
      </w:r>
      <w:proofErr w:type="gramStart"/>
      <w:r w:rsidRPr="005048AE">
        <w:rPr>
          <w:rFonts w:ascii="Book Antiqua" w:hAnsi="Book Antiqua" w:cstheme="minorHAnsi"/>
          <w:sz w:val="22"/>
          <w:szCs w:val="22"/>
          <w:lang w:val="pt-BR"/>
        </w:rPr>
        <w:lastRenderedPageBreak/>
        <w:t>no</w:t>
      </w:r>
      <w:proofErr w:type="gramEnd"/>
      <w:r w:rsidRPr="005048AE">
        <w:rPr>
          <w:rFonts w:ascii="Book Antiqua" w:hAnsi="Book Antiqua" w:cstheme="minorHAnsi"/>
          <w:sz w:val="22"/>
          <w:szCs w:val="22"/>
          <w:lang w:val="pt-BR"/>
        </w:rPr>
        <w:t xml:space="preserve"> prazo máximo de 60 (sessenta) dias, contados da data do recebimento do numerário.</w:t>
      </w:r>
    </w:p>
    <w:p w:rsidR="00CB3D95" w:rsidRPr="005048AE" w:rsidRDefault="00CB3D95" w:rsidP="005048AE">
      <w:pPr>
        <w:spacing w:line="360" w:lineRule="auto"/>
        <w:ind w:firstLine="708"/>
        <w:jc w:val="both"/>
        <w:rPr>
          <w:rFonts w:ascii="Book Antiqua" w:hAnsi="Book Antiqua" w:cstheme="minorHAnsi"/>
          <w:b/>
          <w:i/>
          <w:sz w:val="22"/>
          <w:szCs w:val="22"/>
          <w:u w:val="single"/>
          <w:lang w:val="pt-BR"/>
        </w:rPr>
      </w:pPr>
      <w:r w:rsidRPr="005048AE">
        <w:rPr>
          <w:rFonts w:ascii="Book Antiqua" w:hAnsi="Book Antiqua" w:cstheme="minorHAnsi"/>
          <w:sz w:val="22"/>
          <w:szCs w:val="22"/>
          <w:lang w:val="pt-BR"/>
        </w:rPr>
        <w:t xml:space="preserve">O Artigo 24 determina que, caso do servidor não apresente a prestação de contas na data estipulada, estará sujeito às seguintes penalidades estipuladas nos incisos </w:t>
      </w:r>
      <w:r w:rsidRPr="005048AE">
        <w:rPr>
          <w:rFonts w:ascii="Book Antiqua" w:hAnsi="Book Antiqua" w:cstheme="minorHAnsi"/>
          <w:b/>
          <w:i/>
          <w:sz w:val="22"/>
          <w:szCs w:val="22"/>
          <w:lang w:val="pt-BR"/>
        </w:rPr>
        <w:t>I, II e parágrafo único:</w:t>
      </w:r>
      <w:r w:rsidRPr="005048AE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Pr="005048AE">
        <w:rPr>
          <w:rFonts w:ascii="Book Antiqua" w:hAnsi="Book Antiqua" w:cstheme="minorHAnsi"/>
          <w:b/>
          <w:i/>
          <w:sz w:val="22"/>
          <w:szCs w:val="22"/>
          <w:u w:val="single"/>
          <w:lang w:val="pt-BR"/>
        </w:rPr>
        <w:t>multa, juros, inscrição na Dívida Ativa e abertura contra o responsável da competente ação executiva fiscal, além de Inquérito Administrativo Disciplinar.</w:t>
      </w:r>
    </w:p>
    <w:p w:rsidR="008174FC" w:rsidRPr="005418FD" w:rsidRDefault="005418FD" w:rsidP="005418FD">
      <w:pPr>
        <w:spacing w:line="360" w:lineRule="auto"/>
        <w:ind w:firstLine="851"/>
        <w:jc w:val="both"/>
        <w:rPr>
          <w:rFonts w:ascii="Book Antiqua" w:hAnsi="Book Antiqua" w:cstheme="minorHAnsi"/>
          <w:b/>
          <w:i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O </w:t>
      </w:r>
      <w:r w:rsidR="00197006" w:rsidRPr="005418FD">
        <w:rPr>
          <w:rFonts w:ascii="Book Antiqua" w:hAnsi="Book Antiqua" w:cstheme="minorHAnsi"/>
          <w:sz w:val="22"/>
          <w:szCs w:val="22"/>
          <w:lang w:val="pt-BR"/>
        </w:rPr>
        <w:t xml:space="preserve">Decreto-lei nº 200/67, 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>ainda determina que o</w:t>
      </w:r>
      <w:r w:rsidR="008174FC" w:rsidRPr="005418FD">
        <w:rPr>
          <w:rFonts w:ascii="Book Antiqua" w:hAnsi="Book Antiqua" w:cstheme="minorHAnsi"/>
          <w:b/>
          <w:i/>
          <w:sz w:val="22"/>
          <w:szCs w:val="22"/>
          <w:lang w:val="pt-BR"/>
        </w:rPr>
        <w:t xml:space="preserve"> funcionário que receber Suprimento de Fundos, na forma do disposto no artigo 74, § 3º é obrigado a prestar contas de sua aplicação procedendo-se, automaticamente, a tomada de contas se não o fizer no prazo assinalado.</w:t>
      </w:r>
    </w:p>
    <w:p w:rsidR="008174FC" w:rsidRDefault="005418FD" w:rsidP="005418FD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Dessa forma, verifica-se que a legislação é clara no sentido de quais ações devem ser tomadas no caso da não apresentação da Prestação de Contas de Adiantamento. Esta Superintendência sugere a imediata abertura dos procedimentos legais elencados, notificando oficialmente o </w:t>
      </w:r>
      <w:proofErr w:type="spellStart"/>
      <w:r w:rsidRPr="005418FD">
        <w:rPr>
          <w:rFonts w:ascii="Book Antiqua" w:hAnsi="Book Antiqua" w:cstheme="minorHAnsi"/>
          <w:sz w:val="22"/>
          <w:szCs w:val="22"/>
          <w:lang w:val="pt-BR"/>
        </w:rPr>
        <w:t>ex-servidor</w:t>
      </w:r>
      <w:proofErr w:type="spellEnd"/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</w:t>
      </w:r>
      <w:r w:rsidRPr="005418FD">
        <w:rPr>
          <w:rFonts w:ascii="Book Antiqua" w:hAnsi="Book Antiqua" w:cstheme="minorHAnsi"/>
          <w:b/>
          <w:i/>
          <w:sz w:val="22"/>
          <w:szCs w:val="22"/>
          <w:lang w:val="pt-BR"/>
        </w:rPr>
        <w:t>GEDSON BASÍLIO TAVARES</w:t>
      </w: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no endereço apresentado no portal da prefeitura de Prefeitura de Maceió para que apresente a Prestação de Contas, acompanhada dos documentos comprobatórios, ou a devolução dos recursos, corrigidos monetariamente conforme a legislação pertinente, sem prejuízo das sanções cabíveis.</w:t>
      </w:r>
    </w:p>
    <w:p w:rsidR="005048AE" w:rsidRPr="005418FD" w:rsidRDefault="005048AE" w:rsidP="005418FD">
      <w:pPr>
        <w:spacing w:line="360" w:lineRule="auto"/>
        <w:ind w:firstLine="708"/>
        <w:jc w:val="both"/>
        <w:rPr>
          <w:rFonts w:ascii="Book Antiqua" w:hAnsi="Book Antiqua" w:cstheme="minorHAnsi"/>
          <w:sz w:val="22"/>
          <w:szCs w:val="22"/>
          <w:lang w:val="pt-BR"/>
        </w:rPr>
      </w:pPr>
      <w:r>
        <w:rPr>
          <w:rFonts w:ascii="Book Antiqua" w:hAnsi="Book Antiqua" w:cstheme="minorHAnsi"/>
          <w:sz w:val="22"/>
          <w:szCs w:val="22"/>
          <w:lang w:val="pt-BR"/>
        </w:rPr>
        <w:t>Quanto aos procedimentos para realizar a “baixa contábil”, salienta-se que a Secretaria de Estado da Fazenda – SEFAZ é o órgão responsável por emitir normas e procedimentos no âmbito do Sistema Integrado de Administração Financeira para Estados – SIAFE. Esta Superintendência sugere o encaminhamento de expediente aquele órgão solicitando a orientação de quais procedimentos devem ser realizados no caso em comento.</w:t>
      </w:r>
    </w:p>
    <w:p w:rsidR="0060630D" w:rsidRPr="005418FD" w:rsidRDefault="0060630D" w:rsidP="0060630D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Encaminhem-se os autos ao gabinete da Controladora Geral, para conhecimento, ao tempo em que sugerimos o envio de Ofício a SEAGRI, anexando a cópia </w:t>
      </w:r>
      <w:proofErr w:type="gramStart"/>
      <w:r w:rsidRPr="005418FD">
        <w:rPr>
          <w:rFonts w:ascii="Book Antiqua" w:hAnsi="Book Antiqua" w:cstheme="minorHAnsi"/>
          <w:sz w:val="22"/>
          <w:szCs w:val="22"/>
          <w:lang w:val="pt-BR"/>
        </w:rPr>
        <w:t>deste parecer</w:t>
      </w:r>
      <w:proofErr w:type="gramEnd"/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para </w:t>
      </w:r>
      <w:proofErr w:type="gramStart"/>
      <w:r w:rsidRPr="005418FD">
        <w:rPr>
          <w:rFonts w:ascii="Book Antiqua" w:hAnsi="Book Antiqua" w:cstheme="minorHAnsi"/>
          <w:sz w:val="22"/>
          <w:szCs w:val="22"/>
          <w:lang w:val="pt-BR"/>
        </w:rPr>
        <w:t>conhecimento</w:t>
      </w:r>
      <w:proofErr w:type="gramEnd"/>
      <w:r w:rsidRPr="005418FD">
        <w:rPr>
          <w:rFonts w:ascii="Book Antiqua" w:hAnsi="Book Antiqua" w:cstheme="minorHAnsi"/>
          <w:sz w:val="22"/>
          <w:szCs w:val="22"/>
          <w:lang w:val="pt-BR"/>
        </w:rPr>
        <w:t xml:space="preserve"> e providências que o caso requer.</w:t>
      </w:r>
    </w:p>
    <w:p w:rsidR="0060630D" w:rsidRPr="005418FD" w:rsidRDefault="0060630D" w:rsidP="0060630D">
      <w:pPr>
        <w:spacing w:line="360" w:lineRule="auto"/>
        <w:ind w:firstLine="851"/>
        <w:jc w:val="both"/>
        <w:rPr>
          <w:rFonts w:ascii="Book Antiqua" w:hAnsi="Book Antiqua" w:cstheme="minorHAnsi"/>
          <w:sz w:val="22"/>
          <w:szCs w:val="22"/>
          <w:lang w:val="pt-BR"/>
        </w:rPr>
      </w:pPr>
    </w:p>
    <w:p w:rsidR="0060630D" w:rsidRPr="005418FD" w:rsidRDefault="0060630D" w:rsidP="0060630D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Cs/>
          <w:sz w:val="22"/>
          <w:szCs w:val="22"/>
          <w:lang w:val="pt-BR"/>
        </w:rPr>
        <w:t>Maceió-AL, 02 abril de 2018.</w:t>
      </w:r>
    </w:p>
    <w:p w:rsidR="0060630D" w:rsidRPr="005418FD" w:rsidRDefault="0060630D" w:rsidP="0060630D">
      <w:pPr>
        <w:spacing w:line="360" w:lineRule="auto"/>
        <w:jc w:val="center"/>
        <w:rPr>
          <w:rFonts w:ascii="Book Antiqua" w:hAnsi="Book Antiqua" w:cstheme="minorHAnsi"/>
          <w:bCs/>
          <w:sz w:val="22"/>
          <w:szCs w:val="22"/>
          <w:lang w:val="pt-BR"/>
        </w:rPr>
      </w:pPr>
    </w:p>
    <w:p w:rsidR="0060630D" w:rsidRPr="005418FD" w:rsidRDefault="0060630D" w:rsidP="0060630D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sz w:val="22"/>
          <w:szCs w:val="22"/>
          <w:lang w:val="pt-BR"/>
        </w:rPr>
        <w:t>Adriana Andrade Araújo</w:t>
      </w:r>
    </w:p>
    <w:p w:rsidR="0060630D" w:rsidRPr="005418FD" w:rsidRDefault="0060630D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  <w:r w:rsidRPr="005418FD">
        <w:rPr>
          <w:rFonts w:ascii="Book Antiqua" w:hAnsi="Book Antiqua" w:cstheme="minorHAnsi"/>
          <w:b/>
          <w:sz w:val="22"/>
          <w:szCs w:val="22"/>
          <w:lang w:val="pt-BR"/>
        </w:rPr>
        <w:t>Superintendente de Auditagem - Matrícula n° 113-9</w:t>
      </w:r>
    </w:p>
    <w:p w:rsidR="0060630D" w:rsidRDefault="0060630D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0630D" w:rsidRDefault="0060630D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5048AE" w:rsidRDefault="005048AE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5048AE" w:rsidRDefault="005048AE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5048AE" w:rsidRDefault="005048AE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C461E6" w:rsidRDefault="00C461E6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C461E6" w:rsidRDefault="00C461E6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  <w:r>
        <w:rPr>
          <w:rFonts w:ascii="Book Antiqua" w:hAnsi="Book Antiqua" w:cstheme="minorHAnsi"/>
          <w:b/>
          <w:sz w:val="22"/>
          <w:szCs w:val="22"/>
          <w:lang w:val="pt-BR"/>
        </w:rPr>
        <w:lastRenderedPageBreak/>
        <w:t xml:space="preserve">PRINT DO LINK </w:t>
      </w:r>
    </w:p>
    <w:p w:rsidR="00C461E6" w:rsidRDefault="00C461E6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  <w:r w:rsidRPr="00C461E6">
        <w:rPr>
          <w:rFonts w:ascii="Book Antiqua" w:hAnsi="Book Antiqua" w:cstheme="minorHAnsi"/>
          <w:b/>
          <w:sz w:val="22"/>
          <w:szCs w:val="22"/>
          <w:lang w:val="pt-BR"/>
        </w:rPr>
        <w:t>http://www.maceio.al.gov.br/semds/institucional/</w:t>
      </w:r>
    </w:p>
    <w:p w:rsidR="00C461E6" w:rsidRDefault="00C461E6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C461E6" w:rsidRDefault="00C461E6" w:rsidP="0060630D">
      <w:pPr>
        <w:tabs>
          <w:tab w:val="left" w:pos="0"/>
        </w:tabs>
        <w:jc w:val="center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0630D" w:rsidRPr="0060630D" w:rsidRDefault="0060630D" w:rsidP="0060630D">
      <w:pPr>
        <w:tabs>
          <w:tab w:val="left" w:pos="0"/>
        </w:tabs>
        <w:jc w:val="center"/>
        <w:rPr>
          <w:rFonts w:ascii="Book Antiqua" w:hAnsi="Book Antiqua" w:cstheme="minorHAnsi"/>
          <w:sz w:val="22"/>
          <w:szCs w:val="22"/>
          <w:lang w:val="pt-BR"/>
        </w:rPr>
      </w:pPr>
      <w:r w:rsidRPr="0060630D">
        <w:rPr>
          <w:rFonts w:ascii="Book Antiqua" w:hAnsi="Book Antiqua" w:cstheme="minorHAnsi"/>
          <w:b/>
          <w:noProof/>
          <w:sz w:val="22"/>
          <w:szCs w:val="22"/>
          <w:lang w:val="pt-BR"/>
        </w:rPr>
        <w:drawing>
          <wp:inline distT="0" distB="0" distL="0" distR="0">
            <wp:extent cx="5705113" cy="5208927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43" cy="521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30D" w:rsidRPr="0060630D" w:rsidSect="009C3107">
      <w:headerReference w:type="default" r:id="rId10"/>
      <w:footerReference w:type="default" r:id="rId11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8FD" w:rsidRDefault="005418FD" w:rsidP="00CD2CE9">
      <w:r>
        <w:separator/>
      </w:r>
    </w:p>
  </w:endnote>
  <w:endnote w:type="continuationSeparator" w:id="0">
    <w:p w:rsidR="005418FD" w:rsidRDefault="005418F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8FD" w:rsidRPr="0016418A" w:rsidRDefault="005418F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8FD" w:rsidRDefault="005418FD" w:rsidP="00CD2CE9">
      <w:r>
        <w:separator/>
      </w:r>
    </w:p>
  </w:footnote>
  <w:footnote w:type="continuationSeparator" w:id="0">
    <w:p w:rsidR="005418FD" w:rsidRDefault="005418F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8FD" w:rsidRDefault="005418F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418FD" w:rsidRDefault="005418FD">
    <w:pPr>
      <w:pStyle w:val="Cabealho"/>
    </w:pPr>
  </w:p>
  <w:p w:rsidR="005418FD" w:rsidRDefault="005418FD" w:rsidP="001C17BE">
    <w:pPr>
      <w:pStyle w:val="Cabealho"/>
      <w:spacing w:after="100" w:afterAutospacing="1"/>
      <w:contextualSpacing/>
      <w:jc w:val="center"/>
    </w:pPr>
  </w:p>
  <w:p w:rsidR="005418FD" w:rsidRPr="0016418A" w:rsidRDefault="005418F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418FD" w:rsidRPr="0016418A" w:rsidRDefault="005418F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418FD" w:rsidRPr="0016418A" w:rsidRDefault="005418F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418FD" w:rsidRDefault="005418F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418FD" w:rsidRPr="0016418A" w:rsidRDefault="005418FD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A3D04"/>
    <w:multiLevelType w:val="hybridMultilevel"/>
    <w:tmpl w:val="9E8A91FA"/>
    <w:lvl w:ilvl="0" w:tplc="7556E7C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74DD1"/>
    <w:multiLevelType w:val="hybridMultilevel"/>
    <w:tmpl w:val="3A4CF7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3"/>
  </w:num>
  <w:num w:numId="12">
    <w:abstractNumId w:val="16"/>
  </w:num>
  <w:num w:numId="13">
    <w:abstractNumId w:val="15"/>
  </w:num>
  <w:num w:numId="14">
    <w:abstractNumId w:val="9"/>
  </w:num>
  <w:num w:numId="15">
    <w:abstractNumId w:val="1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6CE1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87830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98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D58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5A60"/>
    <w:rsid w:val="001561EC"/>
    <w:rsid w:val="0016070D"/>
    <w:rsid w:val="00160F0C"/>
    <w:rsid w:val="00163B0A"/>
    <w:rsid w:val="00164FD8"/>
    <w:rsid w:val="00165B8C"/>
    <w:rsid w:val="00165F55"/>
    <w:rsid w:val="0016664C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006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4BAC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2BDF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1F04"/>
    <w:rsid w:val="00352ABD"/>
    <w:rsid w:val="00352EFA"/>
    <w:rsid w:val="003532A4"/>
    <w:rsid w:val="0035499A"/>
    <w:rsid w:val="003557BE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65B5D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8AE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18FD"/>
    <w:rsid w:val="00542105"/>
    <w:rsid w:val="00542FA7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0630D"/>
    <w:rsid w:val="00610A6B"/>
    <w:rsid w:val="00611176"/>
    <w:rsid w:val="006127D0"/>
    <w:rsid w:val="00614893"/>
    <w:rsid w:val="006159D5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38E3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2FE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442C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4FC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3C0C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3BD3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2EA6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218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461E6"/>
    <w:rsid w:val="00C52CF6"/>
    <w:rsid w:val="00C54749"/>
    <w:rsid w:val="00C55588"/>
    <w:rsid w:val="00C55972"/>
    <w:rsid w:val="00C60DD5"/>
    <w:rsid w:val="00C625C4"/>
    <w:rsid w:val="00C6347D"/>
    <w:rsid w:val="00C65D98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3D95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32E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52E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51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54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781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57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7BE"/>
    <w:rPr>
      <w:rFonts w:ascii="Tahoma" w:eastAsia="Bitstream Vera San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eio.al.gov.br/semds/institucion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957C-B21A-4E04-AEC1-F6D9DFC2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2018-04-03T23:20:00Z</cp:lastPrinted>
  <dcterms:created xsi:type="dcterms:W3CDTF">2018-04-04T00:30:00Z</dcterms:created>
  <dcterms:modified xsi:type="dcterms:W3CDTF">2018-04-11T01:32:00Z</dcterms:modified>
</cp:coreProperties>
</file>