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8437F">
        <w:rPr>
          <w:rFonts w:ascii="Arial" w:hAnsi="Arial" w:cs="Arial"/>
          <w:b/>
          <w:sz w:val="22"/>
          <w:szCs w:val="22"/>
          <w:lang w:val="pt-BR"/>
        </w:rPr>
        <w:t>1618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8437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8437F">
        <w:rPr>
          <w:rFonts w:ascii="Arial" w:hAnsi="Arial" w:cs="Arial"/>
          <w:sz w:val="22"/>
          <w:szCs w:val="22"/>
          <w:lang w:val="pt-BR"/>
        </w:rPr>
        <w:t>2022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651C">
        <w:rPr>
          <w:rFonts w:ascii="Arial" w:hAnsi="Arial" w:cs="Arial"/>
          <w:sz w:val="22"/>
          <w:szCs w:val="22"/>
          <w:lang w:val="pt-BR"/>
        </w:rPr>
        <w:t>SERIS</w:t>
      </w:r>
      <w:r w:rsidR="00F8437F">
        <w:rPr>
          <w:rFonts w:ascii="Arial" w:hAnsi="Arial" w:cs="Arial"/>
          <w:sz w:val="22"/>
          <w:szCs w:val="22"/>
          <w:lang w:val="pt-BR"/>
        </w:rPr>
        <w:t>-GERÊNCIA DE E. PRODUÇÃO LABORTERAPIA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  <w:r w:rsidR="00F8437F">
        <w:rPr>
          <w:rFonts w:ascii="Arial" w:hAnsi="Arial" w:cs="Arial"/>
          <w:sz w:val="22"/>
          <w:szCs w:val="22"/>
          <w:lang w:val="pt-BR"/>
        </w:rPr>
        <w:t>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4651C">
        <w:rPr>
          <w:rFonts w:ascii="Arial" w:hAnsi="Arial" w:cs="Arial"/>
          <w:b/>
          <w:sz w:val="23"/>
          <w:szCs w:val="23"/>
        </w:rPr>
        <w:t>Márcia</w:t>
      </w:r>
      <w:proofErr w:type="gramStart"/>
      <w:r w:rsidR="00B4651C"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 w:rsidR="00B4651C">
        <w:rPr>
          <w:rFonts w:ascii="Arial" w:hAnsi="Arial" w:cs="Arial"/>
          <w:b/>
          <w:sz w:val="23"/>
          <w:szCs w:val="23"/>
        </w:rPr>
        <w:t>Soares Costa Correia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CAAC-5EFE-4BB0-8C5C-7C60F96E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2017-03-03T14:29:00Z</cp:lastPrinted>
  <dcterms:created xsi:type="dcterms:W3CDTF">2017-03-03T14:30:00Z</dcterms:created>
  <dcterms:modified xsi:type="dcterms:W3CDTF">2017-03-03T14:30:00Z</dcterms:modified>
</cp:coreProperties>
</file>