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2575">
        <w:rPr>
          <w:rFonts w:ascii="Arial" w:hAnsi="Arial" w:cs="Arial"/>
          <w:b/>
          <w:sz w:val="22"/>
          <w:szCs w:val="22"/>
          <w:lang w:val="pt-BR"/>
        </w:rPr>
        <w:t>4701 5918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126E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2A2575">
        <w:rPr>
          <w:rFonts w:ascii="Arial" w:hAnsi="Arial" w:cs="Arial"/>
          <w:sz w:val="22"/>
          <w:szCs w:val="22"/>
          <w:lang w:val="pt-BR"/>
        </w:rPr>
        <w:t>59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A2575">
        <w:rPr>
          <w:rFonts w:ascii="Arial" w:hAnsi="Arial" w:cs="Arial"/>
          <w:b/>
          <w:sz w:val="22"/>
          <w:szCs w:val="22"/>
          <w:lang w:val="pt-BR"/>
        </w:rPr>
        <w:t>INSTITUTO DA MAMA DE ALAGOAS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2575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7B668-2A19-459B-8183-958409BB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2017-04-10T14:25:00Z</cp:lastPrinted>
  <dcterms:created xsi:type="dcterms:W3CDTF">2017-04-10T14:27:00Z</dcterms:created>
  <dcterms:modified xsi:type="dcterms:W3CDTF">2017-04-10T14:27:00Z</dcterms:modified>
</cp:coreProperties>
</file>