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76489">
        <w:rPr>
          <w:rFonts w:ascii="Arial" w:hAnsi="Arial" w:cs="Arial"/>
          <w:b/>
          <w:sz w:val="22"/>
          <w:szCs w:val="22"/>
          <w:lang w:val="pt-BR"/>
        </w:rPr>
        <w:t>0148/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7648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76489">
        <w:rPr>
          <w:rFonts w:ascii="Arial" w:hAnsi="Arial" w:cs="Arial"/>
          <w:sz w:val="22"/>
          <w:szCs w:val="22"/>
          <w:lang w:val="pt-BR"/>
        </w:rPr>
        <w:t>81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CLINICA </w:t>
      </w:r>
      <w:r w:rsidR="00576489">
        <w:rPr>
          <w:rFonts w:ascii="Arial" w:hAnsi="Arial" w:cs="Arial"/>
          <w:b/>
          <w:sz w:val="22"/>
          <w:szCs w:val="22"/>
          <w:lang w:val="pt-BR"/>
        </w:rPr>
        <w:t>DE DIAGNOSTICO POR IMAGEM E RADIOLOGIA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3848-2410-4211-A725-6F401B07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2017-04-17T18:33:00Z</cp:lastPrinted>
  <dcterms:created xsi:type="dcterms:W3CDTF">2017-04-17T18:34:00Z</dcterms:created>
  <dcterms:modified xsi:type="dcterms:W3CDTF">2017-04-17T18:34:00Z</dcterms:modified>
</cp:coreProperties>
</file>