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PROCESSO Nº 1206 7363</w:t>
      </w:r>
      <w:r w:rsidR="0072760C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9034CD">
        <w:rPr>
          <w:rFonts w:ascii="Arial" w:hAnsi="Arial" w:cs="Arial"/>
          <w:lang w:val="pt-BR"/>
        </w:rPr>
        <w:t>2335</w:t>
      </w:r>
      <w:r w:rsidRPr="00B55C9C">
        <w:rPr>
          <w:rFonts w:ascii="Arial" w:hAnsi="Arial" w:cs="Arial"/>
          <w:lang w:val="pt-BR"/>
        </w:rPr>
        <w:t>/2017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9034CD">
        <w:rPr>
          <w:rFonts w:ascii="Arial" w:hAnsi="Arial" w:cs="Arial"/>
          <w:lang w:val="pt-BR"/>
        </w:rPr>
        <w:t>WELLINGTON AURELIANO DA SILVA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8F56AC">
        <w:rPr>
          <w:rFonts w:ascii="Arial" w:hAnsi="Arial" w:cs="Arial"/>
          <w:lang w:val="pt-BR"/>
        </w:rPr>
        <w:t>Indenização por apreensão de arma de fogo</w:t>
      </w:r>
      <w:r w:rsidR="00B23D4B">
        <w:rPr>
          <w:rFonts w:ascii="Arial" w:hAnsi="Arial" w:cs="Arial"/>
          <w:lang w:val="pt-BR"/>
        </w:rPr>
        <w:t xml:space="preserve">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F56AC">
        <w:rPr>
          <w:rFonts w:ascii="Arial" w:hAnsi="Arial" w:cs="Arial"/>
          <w:b/>
          <w:sz w:val="23"/>
          <w:szCs w:val="23"/>
        </w:rPr>
        <w:t>Isabel Cristina Silva Lins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D969B-35C6-43CE-BCF0-0E73DD2F1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2017-04-27T18:20:00Z</cp:lastPrinted>
  <dcterms:created xsi:type="dcterms:W3CDTF">2017-04-27T18:21:00Z</dcterms:created>
  <dcterms:modified xsi:type="dcterms:W3CDTF">2017-04-27T18:21:00Z</dcterms:modified>
</cp:coreProperties>
</file>