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EA1A2B">
        <w:rPr>
          <w:rFonts w:ascii="Arial" w:hAnsi="Arial" w:cs="Arial"/>
          <w:b/>
          <w:lang w:val="pt-BR"/>
        </w:rPr>
        <w:t>ROCESSO Nº 1206 6847</w:t>
      </w:r>
      <w:r w:rsidR="0072760C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EA1A2B">
        <w:rPr>
          <w:rFonts w:ascii="Arial" w:hAnsi="Arial" w:cs="Arial"/>
          <w:lang w:val="pt-BR"/>
        </w:rPr>
        <w:t>2336</w:t>
      </w:r>
      <w:r w:rsidRPr="00B55C9C">
        <w:rPr>
          <w:rFonts w:ascii="Arial" w:hAnsi="Arial" w:cs="Arial"/>
          <w:lang w:val="pt-BR"/>
        </w:rPr>
        <w:t>/2017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EA1A2B">
        <w:rPr>
          <w:rFonts w:ascii="Arial" w:hAnsi="Arial" w:cs="Arial"/>
          <w:lang w:val="pt-BR"/>
        </w:rPr>
        <w:t>CÍCERO ROBERTO DE LIMA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8F56AC">
        <w:rPr>
          <w:rFonts w:ascii="Arial" w:hAnsi="Arial" w:cs="Arial"/>
          <w:lang w:val="pt-BR"/>
        </w:rPr>
        <w:t>Indenização por apreensão de arma de fogo</w:t>
      </w:r>
      <w:r w:rsidR="00B23D4B">
        <w:rPr>
          <w:rFonts w:ascii="Arial" w:hAnsi="Arial" w:cs="Arial"/>
          <w:lang w:val="pt-BR"/>
        </w:rPr>
        <w:t xml:space="preserve">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8F56AC">
        <w:rPr>
          <w:rFonts w:ascii="Arial" w:hAnsi="Arial" w:cs="Arial"/>
          <w:b/>
          <w:sz w:val="23"/>
          <w:szCs w:val="23"/>
        </w:rPr>
        <w:t>Isabel Cristina Silva Lins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88228-97D7-482C-AFC4-FC99B8F66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2017-04-27T18:23:00Z</cp:lastPrinted>
  <dcterms:created xsi:type="dcterms:W3CDTF">2017-04-27T18:24:00Z</dcterms:created>
  <dcterms:modified xsi:type="dcterms:W3CDTF">2017-04-27T18:24:00Z</dcterms:modified>
</cp:coreProperties>
</file>