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E1FAA">
        <w:rPr>
          <w:rFonts w:ascii="Arial" w:hAnsi="Arial" w:cs="Arial"/>
          <w:b/>
          <w:lang w:val="pt-BR"/>
        </w:rPr>
        <w:t>6979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4E1FAA">
        <w:rPr>
          <w:rFonts w:ascii="Arial" w:hAnsi="Arial" w:cs="Arial"/>
          <w:lang w:val="pt-BR"/>
        </w:rPr>
        <w:t>2361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E1FAA">
        <w:rPr>
          <w:rFonts w:ascii="Arial" w:hAnsi="Arial" w:cs="Arial"/>
          <w:lang w:val="pt-BR"/>
        </w:rPr>
        <w:t>JOSÉ ANDERSON BOMFIM BARROS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0D810-5662-46F3-84D3-6E6E0D66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2017-05-02T15:07:00Z</cp:lastPrinted>
  <dcterms:created xsi:type="dcterms:W3CDTF">2017-05-02T15:08:00Z</dcterms:created>
  <dcterms:modified xsi:type="dcterms:W3CDTF">2017-05-02T15:08:00Z</dcterms:modified>
</cp:coreProperties>
</file>