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E7922">
        <w:rPr>
          <w:rFonts w:ascii="Arial" w:hAnsi="Arial" w:cs="Arial"/>
          <w:b/>
          <w:lang w:val="pt-BR"/>
        </w:rPr>
        <w:t>1206</w:t>
      </w:r>
      <w:r w:rsidR="00A12335">
        <w:rPr>
          <w:rFonts w:ascii="Arial" w:hAnsi="Arial" w:cs="Arial"/>
          <w:b/>
          <w:lang w:val="pt-BR"/>
        </w:rPr>
        <w:t xml:space="preserve"> </w:t>
      </w:r>
      <w:r w:rsidR="00BE26B7">
        <w:rPr>
          <w:rFonts w:ascii="Arial" w:hAnsi="Arial" w:cs="Arial"/>
          <w:b/>
          <w:lang w:val="pt-BR"/>
        </w:rPr>
        <w:t>6905</w:t>
      </w:r>
      <w:r w:rsidR="00EE7922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BE26B7">
        <w:rPr>
          <w:rFonts w:ascii="Arial" w:hAnsi="Arial" w:cs="Arial"/>
          <w:lang w:val="pt-BR"/>
        </w:rPr>
        <w:t>2362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BE26B7">
        <w:rPr>
          <w:rFonts w:ascii="Arial" w:hAnsi="Arial" w:cs="Arial"/>
          <w:lang w:val="pt-BR"/>
        </w:rPr>
        <w:t>LUCAS MOURA BRANDÃO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EE7922">
        <w:rPr>
          <w:rFonts w:ascii="Arial" w:hAnsi="Arial" w:cs="Arial"/>
          <w:lang w:val="pt-BR"/>
        </w:rPr>
        <w:t>Indenização por apreensão de arma de fogo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E7922">
        <w:rPr>
          <w:rFonts w:ascii="Arial" w:hAnsi="Arial" w:cs="Arial"/>
          <w:b/>
          <w:sz w:val="23"/>
          <w:szCs w:val="23"/>
        </w:rPr>
        <w:t>Isabel Cristina Silva Lins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E8B04-496C-4D5B-985E-469DA8537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2017-05-02T15:10:00Z</cp:lastPrinted>
  <dcterms:created xsi:type="dcterms:W3CDTF">2017-05-02T15:10:00Z</dcterms:created>
  <dcterms:modified xsi:type="dcterms:W3CDTF">2017-05-02T15:10:00Z</dcterms:modified>
</cp:coreProperties>
</file>