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E7922">
        <w:rPr>
          <w:rFonts w:ascii="Arial" w:hAnsi="Arial" w:cs="Arial"/>
          <w:b/>
          <w:lang w:val="pt-BR"/>
        </w:rPr>
        <w:t>1206</w:t>
      </w:r>
      <w:r w:rsidR="00A12335">
        <w:rPr>
          <w:rFonts w:ascii="Arial" w:hAnsi="Arial" w:cs="Arial"/>
          <w:b/>
          <w:lang w:val="pt-BR"/>
        </w:rPr>
        <w:t xml:space="preserve"> </w:t>
      </w:r>
      <w:r w:rsidR="00450782">
        <w:rPr>
          <w:rFonts w:ascii="Arial" w:hAnsi="Arial" w:cs="Arial"/>
          <w:b/>
          <w:lang w:val="pt-BR"/>
        </w:rPr>
        <w:t>6891</w:t>
      </w:r>
      <w:r w:rsidR="00EE7922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450782">
        <w:rPr>
          <w:rFonts w:ascii="Arial" w:hAnsi="Arial" w:cs="Arial"/>
          <w:lang w:val="pt-BR"/>
        </w:rPr>
        <w:t>2364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450782">
        <w:rPr>
          <w:rFonts w:ascii="Arial" w:hAnsi="Arial" w:cs="Arial"/>
          <w:lang w:val="pt-BR"/>
        </w:rPr>
        <w:t>RUBENS ANTONIO C. DE OLIVEIRA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EE7922">
        <w:rPr>
          <w:rFonts w:ascii="Arial" w:hAnsi="Arial" w:cs="Arial"/>
          <w:lang w:val="pt-BR"/>
        </w:rPr>
        <w:t>Indenização por apreensão de arma de fogo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E7922">
        <w:rPr>
          <w:rFonts w:ascii="Arial" w:hAnsi="Arial" w:cs="Arial"/>
          <w:b/>
          <w:sz w:val="23"/>
          <w:szCs w:val="23"/>
        </w:rPr>
        <w:t>Isabel Cristina Silva Lins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2E3EC-C630-40C2-8FC3-0E5AD734E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2017-05-02T15:15:00Z</cp:lastPrinted>
  <dcterms:created xsi:type="dcterms:W3CDTF">2017-05-02T15:15:00Z</dcterms:created>
  <dcterms:modified xsi:type="dcterms:W3CDTF">2017-05-02T15:15:00Z</dcterms:modified>
</cp:coreProperties>
</file>