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CD231C">
        <w:rPr>
          <w:rFonts w:ascii="Arial" w:hAnsi="Arial" w:cs="Arial"/>
          <w:b/>
          <w:lang w:val="pt-BR"/>
        </w:rPr>
        <w:t>0426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CD231C">
        <w:rPr>
          <w:rFonts w:ascii="Arial" w:hAnsi="Arial" w:cs="Arial"/>
          <w:lang w:val="pt-BR"/>
        </w:rPr>
        <w:t>2380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CD231C">
        <w:rPr>
          <w:rFonts w:ascii="Arial" w:hAnsi="Arial" w:cs="Arial"/>
          <w:lang w:val="pt-BR"/>
        </w:rPr>
        <w:t>ANNA CRISTINA BROAD MOREIRA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86641-D18F-4884-87B0-18E23444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2017-05-03T17:50:00Z</cp:lastPrinted>
  <dcterms:created xsi:type="dcterms:W3CDTF">2017-05-03T17:51:00Z</dcterms:created>
  <dcterms:modified xsi:type="dcterms:W3CDTF">2017-05-03T17:51:00Z</dcterms:modified>
</cp:coreProperties>
</file>