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A6514D">
        <w:rPr>
          <w:rFonts w:ascii="Arial" w:hAnsi="Arial" w:cs="Arial"/>
          <w:b/>
          <w:lang w:val="pt-BR"/>
        </w:rPr>
        <w:t>206 1117</w:t>
      </w:r>
      <w:r w:rsidR="00044A14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A6514D">
        <w:rPr>
          <w:rFonts w:ascii="Arial" w:hAnsi="Arial" w:cs="Arial"/>
          <w:lang w:val="pt-BR"/>
        </w:rPr>
        <w:t>461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A6514D">
        <w:rPr>
          <w:rFonts w:ascii="Arial" w:hAnsi="Arial" w:cs="Arial"/>
          <w:lang w:val="pt-BR"/>
        </w:rPr>
        <w:t>TALES TOMÉ DE SOUZA SANTOS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2EE6E-2C81-4EC2-BC12-CC8DB6D0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2017-05-08T13:03:00Z</cp:lastPrinted>
  <dcterms:created xsi:type="dcterms:W3CDTF">2017-05-08T13:04:00Z</dcterms:created>
  <dcterms:modified xsi:type="dcterms:W3CDTF">2017-05-08T13:04:00Z</dcterms:modified>
</cp:coreProperties>
</file>