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>
        <w:rPr>
          <w:rFonts w:asciiTheme="minorHAnsi" w:eastAsia="Times New Roman" w:hAnsiTheme="minorHAnsi" w:cstheme="minorHAnsi"/>
          <w:color w:val="000000"/>
          <w:lang w:eastAsia="pt-BR"/>
        </w:rPr>
        <w:t>:   1104 000</w:t>
      </w:r>
      <w:r w:rsidR="00B3184A">
        <w:rPr>
          <w:rFonts w:asciiTheme="minorHAnsi" w:eastAsia="Times New Roman" w:hAnsiTheme="minorHAnsi" w:cstheme="minorHAnsi"/>
          <w:color w:val="000000"/>
          <w:lang w:eastAsia="pt-BR"/>
        </w:rPr>
        <w:t>845</w:t>
      </w:r>
      <w:r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97622F">
        <w:rPr>
          <w:rFonts w:asciiTheme="minorHAnsi" w:eastAsia="Times New Roman" w:hAnsiTheme="minorHAnsi" w:cstheme="minorHAnsi"/>
          <w:color w:val="000000"/>
          <w:lang w:eastAsia="pt-BR"/>
        </w:rPr>
        <w:t>7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</w:t>
      </w:r>
      <w:proofErr w:type="spellStart"/>
      <w:r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B3184A">
        <w:rPr>
          <w:rFonts w:asciiTheme="minorHAnsi" w:eastAsia="Times New Roman" w:hAnsiTheme="minorHAnsi" w:cstheme="minorHAnsi"/>
          <w:color w:val="000000"/>
          <w:lang w:eastAsia="pt-BR"/>
        </w:rPr>
        <w:t>2807</w:t>
      </w:r>
      <w:r w:rsidR="0097622F">
        <w:rPr>
          <w:rFonts w:asciiTheme="minorHAnsi" w:eastAsia="Times New Roman" w:hAnsiTheme="minorHAnsi" w:cstheme="minorHAnsi"/>
          <w:color w:val="000000"/>
          <w:lang w:eastAsia="pt-BR"/>
        </w:rPr>
        <w:t>/2017</w:t>
      </w:r>
      <w:r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r w:rsidR="00B3184A">
        <w:rPr>
          <w:rFonts w:asciiTheme="minorHAnsi" w:eastAsia="Times New Roman" w:hAnsiTheme="minorHAnsi" w:cstheme="minorHAnsi"/>
          <w:color w:val="000000"/>
          <w:lang w:eastAsia="pt-BR"/>
        </w:rPr>
        <w:t>Silvio César Ribeiro Pereira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Lei de Acesso à Informação 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 </w:t>
      </w:r>
      <w:r w:rsidR="00B3184A">
        <w:rPr>
          <w:rFonts w:asciiTheme="minorHAnsi" w:eastAsia="Times New Roman" w:hAnsiTheme="minorHAnsi" w:cstheme="minorHAnsi"/>
          <w:color w:val="000000"/>
          <w:lang w:eastAsia="pt-BR"/>
        </w:rPr>
        <w:t>01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/</w:t>
      </w:r>
      <w:r w:rsidR="00B3184A">
        <w:rPr>
          <w:rFonts w:asciiTheme="minorHAnsi" w:eastAsia="Times New Roman" w:hAnsiTheme="minorHAnsi" w:cstheme="minorHAnsi"/>
          <w:color w:val="000000"/>
          <w:lang w:eastAsia="pt-BR"/>
        </w:rPr>
        <w:t>12</w:t>
      </w:r>
      <w:r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4C26F9">
        <w:rPr>
          <w:rFonts w:asciiTheme="minorHAnsi" w:eastAsia="Times New Roman" w:hAnsiTheme="minorHAnsi" w:cstheme="minorHAnsi"/>
          <w:color w:val="000000"/>
          <w:lang w:eastAsia="pt-BR"/>
        </w:rPr>
        <w:t>7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B35D8F" w:rsidRDefault="00B35D8F" w:rsidP="00B35D8F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TERMO DE ENCERRAMENTO</w:t>
      </w:r>
    </w:p>
    <w:p w:rsidR="00B35D8F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          </w:t>
      </w:r>
    </w:p>
    <w:p w:rsidR="00B35D8F" w:rsidRPr="00C7371C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ab/>
        <w:t xml:space="preserve">        </w:t>
      </w:r>
      <w:r w:rsidRPr="00C7371C">
        <w:rPr>
          <w:rFonts w:asciiTheme="minorHAnsi" w:hAnsiTheme="minorHAnsi" w:cstheme="minorHAnsi"/>
          <w:lang w:eastAsia="pt-BR"/>
        </w:rPr>
        <w:t xml:space="preserve">Transcorrido prazo superior a 10 (dez) dias, sem que houvesse registro </w:t>
      </w:r>
      <w:r w:rsidR="00830550">
        <w:rPr>
          <w:rFonts w:asciiTheme="minorHAnsi" w:hAnsiTheme="minorHAnsi" w:cstheme="minorHAnsi"/>
          <w:lang w:eastAsia="pt-BR"/>
        </w:rPr>
        <w:t xml:space="preserve">de </w:t>
      </w:r>
      <w:r w:rsidR="00794B63">
        <w:rPr>
          <w:rFonts w:asciiTheme="minorHAnsi" w:hAnsiTheme="minorHAnsi" w:cstheme="minorHAnsi"/>
          <w:lang w:eastAsia="pt-BR"/>
        </w:rPr>
        <w:t xml:space="preserve">interposição de </w:t>
      </w:r>
      <w:r w:rsidRPr="00C7371C">
        <w:rPr>
          <w:rFonts w:asciiTheme="minorHAnsi" w:hAnsiTheme="minorHAnsi" w:cstheme="minorHAnsi"/>
          <w:lang w:eastAsia="pt-BR"/>
        </w:rPr>
        <w:t xml:space="preserve">recurso </w:t>
      </w:r>
      <w:r w:rsidR="00794B63">
        <w:rPr>
          <w:rFonts w:asciiTheme="minorHAnsi" w:hAnsiTheme="minorHAnsi" w:cstheme="minorHAnsi"/>
          <w:lang w:eastAsia="pt-BR"/>
        </w:rPr>
        <w:t>em face do</w:t>
      </w:r>
      <w:r w:rsidRPr="00C7371C">
        <w:rPr>
          <w:rFonts w:asciiTheme="minorHAnsi" w:hAnsiTheme="minorHAnsi" w:cstheme="minorHAnsi"/>
          <w:lang w:eastAsia="pt-BR"/>
        </w:rPr>
        <w:t xml:space="preserve"> </w:t>
      </w:r>
      <w:r w:rsidR="00830550">
        <w:rPr>
          <w:rFonts w:asciiTheme="minorHAnsi" w:hAnsiTheme="minorHAnsi" w:cstheme="minorHAnsi"/>
          <w:lang w:eastAsia="pt-BR"/>
        </w:rPr>
        <w:t>pedido d</w:t>
      </w:r>
      <w:r w:rsidR="004C26F9">
        <w:rPr>
          <w:rFonts w:asciiTheme="minorHAnsi" w:hAnsiTheme="minorHAnsi" w:cstheme="minorHAnsi"/>
          <w:lang w:eastAsia="pt-BR"/>
        </w:rPr>
        <w:t>e acesso</w:t>
      </w:r>
      <w:r w:rsidR="00794B63">
        <w:rPr>
          <w:rFonts w:asciiTheme="minorHAnsi" w:hAnsiTheme="minorHAnsi" w:cstheme="minorHAnsi"/>
          <w:lang w:eastAsia="pt-BR"/>
        </w:rPr>
        <w:t xml:space="preserve"> à informação autuado </w:t>
      </w:r>
      <w:r w:rsidR="004C26F9">
        <w:rPr>
          <w:rFonts w:asciiTheme="minorHAnsi" w:hAnsiTheme="minorHAnsi" w:cstheme="minorHAnsi"/>
          <w:lang w:eastAsia="pt-BR"/>
        </w:rPr>
        <w:t xml:space="preserve">sob o protocolo </w:t>
      </w:r>
      <w:proofErr w:type="spellStart"/>
      <w:r w:rsidR="004C26F9">
        <w:rPr>
          <w:rFonts w:asciiTheme="minorHAnsi" w:hAnsiTheme="minorHAnsi" w:cstheme="minorHAnsi"/>
          <w:lang w:eastAsia="pt-BR"/>
        </w:rPr>
        <w:t>e</w:t>
      </w:r>
      <w:r w:rsidR="00830550">
        <w:rPr>
          <w:rFonts w:asciiTheme="minorHAnsi" w:hAnsiTheme="minorHAnsi" w:cstheme="minorHAnsi"/>
          <w:lang w:eastAsia="pt-BR"/>
        </w:rPr>
        <w:t>-SIC</w:t>
      </w:r>
      <w:proofErr w:type="spellEnd"/>
      <w:r w:rsidR="00830550">
        <w:rPr>
          <w:rFonts w:asciiTheme="minorHAnsi" w:hAnsiTheme="minorHAnsi" w:cstheme="minorHAnsi"/>
          <w:lang w:eastAsia="pt-BR"/>
        </w:rPr>
        <w:t xml:space="preserve"> nº </w:t>
      </w:r>
      <w:r w:rsidR="00794B63">
        <w:rPr>
          <w:rFonts w:asciiTheme="minorHAnsi" w:hAnsiTheme="minorHAnsi" w:cstheme="minorHAnsi"/>
          <w:lang w:eastAsia="pt-BR"/>
        </w:rPr>
        <w:t>2</w:t>
      </w:r>
      <w:r w:rsidR="00B3184A">
        <w:rPr>
          <w:rFonts w:asciiTheme="minorHAnsi" w:hAnsiTheme="minorHAnsi" w:cstheme="minorHAnsi"/>
          <w:lang w:eastAsia="pt-BR"/>
        </w:rPr>
        <w:t>807</w:t>
      </w:r>
      <w:r w:rsidR="00794B63">
        <w:rPr>
          <w:rFonts w:asciiTheme="minorHAnsi" w:hAnsiTheme="minorHAnsi" w:cstheme="minorHAnsi"/>
          <w:lang w:eastAsia="pt-BR"/>
        </w:rPr>
        <w:t>/2017</w:t>
      </w:r>
      <w:r w:rsidR="00830550">
        <w:rPr>
          <w:rFonts w:asciiTheme="minorHAnsi" w:hAnsiTheme="minorHAnsi" w:cstheme="minorHAnsi"/>
          <w:lang w:eastAsia="pt-BR"/>
        </w:rPr>
        <w:t>,</w:t>
      </w:r>
      <w:r w:rsidRPr="00C7371C">
        <w:rPr>
          <w:rFonts w:asciiTheme="minorHAnsi" w:hAnsiTheme="minorHAnsi" w:cstheme="minorHAnsi"/>
          <w:lang w:eastAsia="pt-BR"/>
        </w:rPr>
        <w:t xml:space="preserve"> declaramos encerramento e arquivamento</w:t>
      </w:r>
      <w:r w:rsidR="00830550"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Maceió,     </w:t>
      </w:r>
      <w:r w:rsidR="00794B63">
        <w:rPr>
          <w:rFonts w:asciiTheme="minorHAnsi" w:hAnsiTheme="minorHAnsi" w:cstheme="minorHAnsi"/>
          <w:lang w:eastAsia="pt-BR"/>
        </w:rPr>
        <w:t xml:space="preserve"> </w:t>
      </w:r>
      <w:r>
        <w:rPr>
          <w:rFonts w:asciiTheme="minorHAnsi" w:hAnsiTheme="minorHAnsi" w:cstheme="minorHAnsi"/>
          <w:lang w:eastAsia="pt-BR"/>
        </w:rPr>
        <w:t xml:space="preserve">de </w:t>
      </w:r>
      <w:r w:rsidR="00B3184A">
        <w:rPr>
          <w:rFonts w:asciiTheme="minorHAnsi" w:hAnsiTheme="minorHAnsi" w:cstheme="minorHAnsi"/>
          <w:lang w:eastAsia="pt-BR"/>
        </w:rPr>
        <w:t>Janeiro</w:t>
      </w:r>
      <w:r>
        <w:rPr>
          <w:rFonts w:asciiTheme="minorHAnsi" w:hAnsiTheme="minorHAnsi" w:cstheme="minorHAnsi"/>
          <w:lang w:eastAsia="pt-BR"/>
        </w:rPr>
        <w:t xml:space="preserve"> de 201</w:t>
      </w:r>
      <w:r w:rsidR="00B3184A">
        <w:rPr>
          <w:rFonts w:asciiTheme="minorHAnsi" w:hAnsiTheme="minorHAnsi" w:cstheme="minorHAnsi"/>
          <w:lang w:eastAsia="pt-BR"/>
        </w:rPr>
        <w:t>8</w:t>
      </w:r>
      <w:r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>
        <w:rPr>
          <w:rFonts w:asciiTheme="minorHAnsi" w:hAnsiTheme="minorHAnsi" w:cstheme="minorHAnsi"/>
          <w:b/>
          <w:lang w:eastAsia="pt-BR"/>
        </w:rPr>
        <w:t>Bruna Cansanção de Albuquerque Barbosa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Superintendente de Correição e Ouvidoria 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De acordo.</w:t>
      </w: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Maceió,      de </w:t>
      </w:r>
      <w:r w:rsidR="00B3184A">
        <w:rPr>
          <w:rFonts w:asciiTheme="minorHAnsi" w:hAnsiTheme="minorHAnsi" w:cstheme="minorHAnsi"/>
          <w:lang w:eastAsia="pt-BR"/>
        </w:rPr>
        <w:t>Janeiro</w:t>
      </w:r>
      <w:r>
        <w:rPr>
          <w:rFonts w:asciiTheme="minorHAnsi" w:hAnsiTheme="minorHAnsi" w:cstheme="minorHAnsi"/>
          <w:lang w:eastAsia="pt-BR"/>
        </w:rPr>
        <w:t xml:space="preserve"> de 201</w:t>
      </w:r>
      <w:r w:rsidR="00B3184A">
        <w:rPr>
          <w:rFonts w:asciiTheme="minorHAnsi" w:hAnsiTheme="minorHAnsi" w:cstheme="minorHAnsi"/>
          <w:lang w:eastAsia="pt-BR"/>
        </w:rPr>
        <w:t>8</w:t>
      </w:r>
      <w:r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B35D8F" w:rsidRDefault="00B35D8F" w:rsidP="00B35D8F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>
        <w:rPr>
          <w:rFonts w:asciiTheme="minorHAnsi" w:hAnsiTheme="minorHAnsi" w:cstheme="minorHAnsi"/>
          <w:b/>
          <w:bCs/>
        </w:rPr>
        <w:t>Bugarim</w:t>
      </w:r>
      <w:proofErr w:type="spellEnd"/>
    </w:p>
    <w:p w:rsidR="00B35D8F" w:rsidRDefault="00B35D8F" w:rsidP="00B35D8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Controladora Geral do Estado</w:t>
      </w:r>
    </w:p>
    <w:p w:rsidR="0033012D" w:rsidRDefault="009D0ECF"/>
    <w:sectPr w:rsidR="0033012D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ECF" w:rsidRDefault="009D0ECF" w:rsidP="00367EBB">
      <w:pPr>
        <w:spacing w:after="0" w:line="240" w:lineRule="auto"/>
      </w:pPr>
      <w:r>
        <w:separator/>
      </w:r>
    </w:p>
  </w:endnote>
  <w:endnote w:type="continuationSeparator" w:id="0">
    <w:p w:rsidR="009D0ECF" w:rsidRDefault="009D0ECF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ECF" w:rsidRDefault="009D0ECF" w:rsidP="00367EBB">
      <w:pPr>
        <w:spacing w:after="0" w:line="240" w:lineRule="auto"/>
      </w:pPr>
      <w:r>
        <w:separator/>
      </w:r>
    </w:p>
  </w:footnote>
  <w:footnote w:type="continuationSeparator" w:id="0">
    <w:p w:rsidR="009D0ECF" w:rsidRDefault="009D0ECF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30C8C"/>
    <w:rsid w:val="00055FB1"/>
    <w:rsid w:val="00066E65"/>
    <w:rsid w:val="000B7DFF"/>
    <w:rsid w:val="000D1626"/>
    <w:rsid w:val="001725DD"/>
    <w:rsid w:val="001942F2"/>
    <w:rsid w:val="001B0941"/>
    <w:rsid w:val="001C37CE"/>
    <w:rsid w:val="001E1C6C"/>
    <w:rsid w:val="001F334E"/>
    <w:rsid w:val="00225A8B"/>
    <w:rsid w:val="00252169"/>
    <w:rsid w:val="00367EBB"/>
    <w:rsid w:val="004226ED"/>
    <w:rsid w:val="004338D1"/>
    <w:rsid w:val="00442149"/>
    <w:rsid w:val="00485BDF"/>
    <w:rsid w:val="004C26F9"/>
    <w:rsid w:val="00516903"/>
    <w:rsid w:val="0057148F"/>
    <w:rsid w:val="005C110D"/>
    <w:rsid w:val="00601E70"/>
    <w:rsid w:val="0069251E"/>
    <w:rsid w:val="006E18D7"/>
    <w:rsid w:val="00794B63"/>
    <w:rsid w:val="007A1B22"/>
    <w:rsid w:val="008226A7"/>
    <w:rsid w:val="00830550"/>
    <w:rsid w:val="00853F78"/>
    <w:rsid w:val="008A2913"/>
    <w:rsid w:val="0097622F"/>
    <w:rsid w:val="00984E7D"/>
    <w:rsid w:val="009D0ECF"/>
    <w:rsid w:val="009D3AA0"/>
    <w:rsid w:val="009E4E2A"/>
    <w:rsid w:val="00A523AB"/>
    <w:rsid w:val="00A72B9B"/>
    <w:rsid w:val="00AC1E17"/>
    <w:rsid w:val="00AD5DFE"/>
    <w:rsid w:val="00B3184A"/>
    <w:rsid w:val="00B35D8F"/>
    <w:rsid w:val="00B64E6D"/>
    <w:rsid w:val="00B676CB"/>
    <w:rsid w:val="00BA1FB6"/>
    <w:rsid w:val="00BB3C31"/>
    <w:rsid w:val="00C36525"/>
    <w:rsid w:val="00C919F1"/>
    <w:rsid w:val="00CB2973"/>
    <w:rsid w:val="00D20372"/>
    <w:rsid w:val="00D905B1"/>
    <w:rsid w:val="00DF0B51"/>
    <w:rsid w:val="00F74289"/>
    <w:rsid w:val="00F93BD8"/>
    <w:rsid w:val="00FE5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2</cp:revision>
  <cp:lastPrinted>2017-08-11T12:42:00Z</cp:lastPrinted>
  <dcterms:created xsi:type="dcterms:W3CDTF">2018-01-11T12:39:00Z</dcterms:created>
  <dcterms:modified xsi:type="dcterms:W3CDTF">2018-01-11T12:39:00Z</dcterms:modified>
</cp:coreProperties>
</file>