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E528E8">
        <w:rPr>
          <w:rFonts w:asciiTheme="minorHAnsi" w:hAnsiTheme="minorHAnsi" w:cstheme="minorHAnsi"/>
          <w:bCs/>
          <w:sz w:val="21"/>
          <w:szCs w:val="21"/>
        </w:rPr>
        <w:t>20833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E528E8">
        <w:rPr>
          <w:rFonts w:asciiTheme="minorHAnsi" w:hAnsiTheme="minorHAnsi" w:cstheme="minorHAnsi"/>
          <w:bCs/>
          <w:sz w:val="21"/>
          <w:szCs w:val="21"/>
        </w:rPr>
        <w:t>20833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</w:t>
      </w:r>
      <w:r w:rsidR="00E528E8">
        <w:rPr>
          <w:rFonts w:asciiTheme="minorHAnsi" w:hAnsiTheme="minorHAnsi" w:cstheme="minorHAnsi"/>
          <w:sz w:val="21"/>
          <w:szCs w:val="21"/>
        </w:rPr>
        <w:t>6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E528E8">
        <w:rPr>
          <w:rFonts w:asciiTheme="minorHAnsi" w:hAnsiTheme="minorHAnsi" w:cstheme="minorHAnsi"/>
          <w:sz w:val="21"/>
          <w:szCs w:val="21"/>
        </w:rPr>
        <w:t>s</w:t>
      </w:r>
      <w:r w:rsidR="00C24F7D">
        <w:rPr>
          <w:rFonts w:asciiTheme="minorHAnsi" w:hAnsiTheme="minorHAnsi" w:cstheme="minorHAnsi"/>
          <w:sz w:val="21"/>
          <w:szCs w:val="21"/>
        </w:rPr>
        <w:t>e</w:t>
      </w:r>
      <w:r w:rsidR="00E528E8">
        <w:rPr>
          <w:rFonts w:asciiTheme="minorHAnsi" w:hAnsiTheme="minorHAnsi" w:cstheme="minorHAnsi"/>
          <w:sz w:val="21"/>
          <w:szCs w:val="21"/>
        </w:rPr>
        <w:t>is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24F7D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E528E8">
        <w:rPr>
          <w:rFonts w:asciiTheme="minorHAnsi" w:hAnsiTheme="minorHAnsi" w:cstheme="minorHAnsi"/>
          <w:b/>
          <w:sz w:val="21"/>
          <w:szCs w:val="21"/>
        </w:rPr>
        <w:t>9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24F7D">
        <w:rPr>
          <w:rFonts w:asciiTheme="minorHAnsi" w:hAnsiTheme="minorHAnsi" w:cstheme="minorHAnsi"/>
          <w:b/>
          <w:sz w:val="21"/>
          <w:szCs w:val="21"/>
        </w:rPr>
        <w:t>sete</w:t>
      </w:r>
      <w:r w:rsidR="004F2E9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528E8">
        <w:rPr>
          <w:rFonts w:asciiTheme="minorHAnsi" w:hAnsiTheme="minorHAnsi" w:cstheme="minorHAnsi"/>
          <w:b/>
          <w:sz w:val="21"/>
          <w:szCs w:val="21"/>
        </w:rPr>
        <w:t xml:space="preserve"> e novecentos</w:t>
      </w:r>
      <w:r w:rsidR="00FA3C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5ADB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>
        <w:rPr>
          <w:rFonts w:asciiTheme="minorHAnsi" w:hAnsiTheme="minorHAnsi" w:cstheme="minorHAnsi"/>
          <w:sz w:val="21"/>
          <w:szCs w:val="21"/>
        </w:rPr>
        <w:t>1</w:t>
      </w:r>
      <w:r w:rsidR="001A5ADB">
        <w:rPr>
          <w:rFonts w:asciiTheme="minorHAnsi" w:hAnsiTheme="minorHAnsi" w:cstheme="minorHAnsi"/>
          <w:sz w:val="21"/>
          <w:szCs w:val="21"/>
        </w:rPr>
        <w:t>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1A5ADB">
        <w:rPr>
          <w:rFonts w:asciiTheme="minorHAnsi" w:hAnsiTheme="minorHAnsi" w:cstheme="minorHAnsi"/>
          <w:sz w:val="21"/>
          <w:szCs w:val="21"/>
        </w:rPr>
        <w:t>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="001A5ADB">
        <w:rPr>
          <w:rFonts w:asciiTheme="minorHAnsi" w:hAnsiTheme="minorHAnsi" w:cstheme="minorHAnsi"/>
          <w:sz w:val="21"/>
          <w:szCs w:val="21"/>
        </w:rPr>
        <w:t>8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C24F7D">
        <w:rPr>
          <w:rFonts w:asciiTheme="minorHAnsi" w:hAnsiTheme="minorHAnsi" w:cstheme="minorHAnsi"/>
          <w:sz w:val="21"/>
          <w:szCs w:val="21"/>
        </w:rPr>
        <w:t>Tânia Gomes Ribeiro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1A5ADB">
        <w:rPr>
          <w:rFonts w:asciiTheme="minorHAnsi" w:hAnsiTheme="minorHAnsi" w:cstheme="minorHAnsi"/>
          <w:sz w:val="21"/>
          <w:szCs w:val="21"/>
        </w:rPr>
        <w:t>19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4F2E98">
        <w:rPr>
          <w:rFonts w:asciiTheme="minorHAnsi" w:hAnsiTheme="minorHAnsi" w:cstheme="minorHAnsi"/>
          <w:sz w:val="21"/>
          <w:szCs w:val="21"/>
        </w:rPr>
        <w:t>2</w:t>
      </w:r>
      <w:r w:rsidR="001A5ADB">
        <w:rPr>
          <w:rFonts w:asciiTheme="minorHAnsi" w:hAnsiTheme="minorHAnsi" w:cstheme="minorHAnsi"/>
          <w:sz w:val="21"/>
          <w:szCs w:val="21"/>
        </w:rPr>
        <w:t>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E528E8">
        <w:rPr>
          <w:rFonts w:asciiTheme="minorHAnsi" w:hAnsiTheme="minorHAnsi" w:cstheme="minorHAnsi"/>
          <w:sz w:val="21"/>
          <w:szCs w:val="21"/>
        </w:rPr>
        <w:t>22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E528E8">
        <w:rPr>
          <w:rFonts w:asciiTheme="minorHAnsi" w:hAnsiTheme="minorHAnsi" w:cstheme="minorHAnsi"/>
          <w:sz w:val="21"/>
          <w:szCs w:val="21"/>
        </w:rPr>
        <w:t xml:space="preserve">, </w:t>
      </w:r>
      <w:r w:rsidR="00E528E8" w:rsidRPr="00E528E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E528E8">
        <w:rPr>
          <w:rFonts w:asciiTheme="minorHAnsi" w:hAnsiTheme="minorHAnsi" w:cstheme="minorHAnsi"/>
          <w:b/>
          <w:sz w:val="21"/>
          <w:szCs w:val="21"/>
        </w:rPr>
        <w:t>18895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E528E8">
        <w:rPr>
          <w:rFonts w:asciiTheme="minorHAnsi" w:hAnsiTheme="minorHAnsi" w:cstheme="minorHAnsi"/>
          <w:sz w:val="21"/>
          <w:szCs w:val="21"/>
        </w:rPr>
        <w:t>6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>
        <w:rPr>
          <w:rFonts w:asciiTheme="minorHAnsi" w:hAnsiTheme="minorHAnsi" w:cstheme="minorHAnsi"/>
          <w:sz w:val="21"/>
          <w:szCs w:val="21"/>
        </w:rPr>
        <w:t>3</w:t>
      </w:r>
      <w:r w:rsidR="00E528E8">
        <w:rPr>
          <w:rFonts w:asciiTheme="minorHAnsi" w:hAnsiTheme="minorHAnsi" w:cstheme="minorHAnsi"/>
          <w:sz w:val="21"/>
          <w:szCs w:val="21"/>
        </w:rPr>
        <w:t>0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E528E8">
        <w:rPr>
          <w:rFonts w:asciiTheme="minorHAnsi" w:hAnsiTheme="minorHAnsi" w:cstheme="minorHAnsi"/>
          <w:sz w:val="21"/>
          <w:szCs w:val="21"/>
        </w:rPr>
        <w:t>3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E528E8">
        <w:rPr>
          <w:rFonts w:asciiTheme="minorHAnsi" w:hAnsiTheme="minorHAnsi" w:cstheme="minorHAnsi"/>
          <w:sz w:val="21"/>
          <w:szCs w:val="21"/>
        </w:rPr>
        <w:t>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0C48DF">
        <w:rPr>
          <w:rFonts w:asciiTheme="minorHAnsi" w:hAnsiTheme="minorHAnsi" w:cstheme="minorHAnsi"/>
          <w:sz w:val="21"/>
          <w:szCs w:val="21"/>
        </w:rPr>
        <w:t>3</w:t>
      </w:r>
      <w:r w:rsidR="00E528E8">
        <w:rPr>
          <w:rFonts w:asciiTheme="minorHAnsi" w:hAnsiTheme="minorHAnsi" w:cstheme="minorHAnsi"/>
          <w:sz w:val="21"/>
          <w:szCs w:val="21"/>
        </w:rPr>
        <w:t>360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A5ADB">
        <w:rPr>
          <w:rFonts w:asciiTheme="minorHAnsi" w:hAnsiTheme="minorHAnsi" w:cstheme="minorHAnsi"/>
          <w:sz w:val="21"/>
          <w:szCs w:val="21"/>
        </w:rPr>
        <w:t>0</w:t>
      </w:r>
      <w:r w:rsidR="00E528E8"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E528E8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E528E8">
        <w:rPr>
          <w:rFonts w:asciiTheme="minorHAnsi" w:hAnsiTheme="minorHAnsi" w:cstheme="minorHAnsi"/>
          <w:sz w:val="21"/>
          <w:szCs w:val="21"/>
        </w:rPr>
        <w:t>39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E528E8">
        <w:rPr>
          <w:rFonts w:asciiTheme="minorHAnsi" w:hAnsiTheme="minorHAnsi" w:cstheme="minorHAnsi"/>
          <w:sz w:val="21"/>
          <w:szCs w:val="21"/>
        </w:rPr>
        <w:t>05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FA3C5C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E528E8">
        <w:rPr>
          <w:rFonts w:asciiTheme="minorHAnsi" w:hAnsiTheme="minorHAnsi" w:cstheme="minorHAnsi"/>
          <w:sz w:val="21"/>
          <w:szCs w:val="21"/>
        </w:rPr>
        <w:t>3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E528E8">
        <w:rPr>
          <w:rFonts w:asciiTheme="minorHAnsi" w:hAnsiTheme="minorHAnsi" w:cstheme="minorHAnsi"/>
          <w:sz w:val="21"/>
          <w:szCs w:val="21"/>
        </w:rPr>
        <w:t>3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1A5ADB">
        <w:rPr>
          <w:rFonts w:asciiTheme="minorHAnsi" w:hAnsiTheme="minorHAnsi" w:cstheme="minorHAnsi"/>
          <w:sz w:val="21"/>
          <w:szCs w:val="21"/>
        </w:rPr>
        <w:t>4</w:t>
      </w:r>
      <w:r w:rsidR="00E528E8">
        <w:rPr>
          <w:rFonts w:asciiTheme="minorHAnsi" w:hAnsiTheme="minorHAnsi" w:cstheme="minorHAnsi"/>
          <w:sz w:val="21"/>
          <w:szCs w:val="21"/>
        </w:rPr>
        <w:t>4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C24F7D">
        <w:rPr>
          <w:rFonts w:asciiTheme="minorHAnsi" w:hAnsiTheme="minorHAnsi" w:cstheme="minorHAnsi"/>
          <w:sz w:val="21"/>
          <w:szCs w:val="21"/>
        </w:rPr>
        <w:t>4</w:t>
      </w:r>
      <w:r w:rsidR="00E528E8">
        <w:rPr>
          <w:rFonts w:asciiTheme="minorHAnsi" w:hAnsiTheme="minorHAnsi" w:cstheme="minorHAnsi"/>
          <w:sz w:val="21"/>
          <w:szCs w:val="21"/>
        </w:rPr>
        <w:t>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E528E8" w:rsidRPr="00B304AA" w:rsidRDefault="00FF0B56" w:rsidP="00E528E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528E8">
        <w:rPr>
          <w:rFonts w:asciiTheme="minorHAnsi" w:hAnsiTheme="minorHAnsi" w:cstheme="minorHAnsi"/>
          <w:b/>
          <w:sz w:val="21"/>
          <w:szCs w:val="21"/>
        </w:rPr>
        <w:t>7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E528E8">
        <w:rPr>
          <w:rFonts w:asciiTheme="minorHAnsi" w:hAnsiTheme="minorHAnsi" w:cstheme="minorHAnsi"/>
          <w:b/>
          <w:sz w:val="21"/>
          <w:szCs w:val="21"/>
        </w:rPr>
        <w:t>9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E528E8">
        <w:rPr>
          <w:rFonts w:asciiTheme="minorHAnsi" w:hAnsiTheme="minorHAnsi" w:cstheme="minorHAnsi"/>
          <w:b/>
          <w:sz w:val="21"/>
          <w:szCs w:val="21"/>
        </w:rPr>
        <w:t>sete mil e novecentos reais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E528E8" w:rsidRPr="00B304AA" w:rsidRDefault="00515410" w:rsidP="00E528E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528E8">
        <w:rPr>
          <w:rFonts w:asciiTheme="minorHAnsi" w:hAnsiTheme="minorHAnsi" w:cstheme="minorHAnsi"/>
          <w:b/>
          <w:sz w:val="21"/>
          <w:szCs w:val="21"/>
        </w:rPr>
        <w:t>7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E528E8">
        <w:rPr>
          <w:rFonts w:asciiTheme="minorHAnsi" w:hAnsiTheme="minorHAnsi" w:cstheme="minorHAnsi"/>
          <w:b/>
          <w:sz w:val="21"/>
          <w:szCs w:val="21"/>
        </w:rPr>
        <w:t>9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E528E8">
        <w:rPr>
          <w:rFonts w:asciiTheme="minorHAnsi" w:hAnsiTheme="minorHAnsi" w:cstheme="minorHAnsi"/>
          <w:b/>
          <w:sz w:val="21"/>
          <w:szCs w:val="21"/>
        </w:rPr>
        <w:t>sete mil e novecentos reais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28C" w:rsidRDefault="00E2728C" w:rsidP="003068B9">
      <w:pPr>
        <w:spacing w:after="0" w:line="240" w:lineRule="auto"/>
      </w:pPr>
      <w:r>
        <w:separator/>
      </w:r>
    </w:p>
  </w:endnote>
  <w:endnote w:type="continuationSeparator" w:id="1">
    <w:p w:rsidR="00E2728C" w:rsidRDefault="00E272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28C" w:rsidRDefault="00E2728C" w:rsidP="003068B9">
      <w:pPr>
        <w:spacing w:after="0" w:line="240" w:lineRule="auto"/>
      </w:pPr>
      <w:r>
        <w:separator/>
      </w:r>
    </w:p>
  </w:footnote>
  <w:footnote w:type="continuationSeparator" w:id="1">
    <w:p w:rsidR="00E2728C" w:rsidRDefault="00E272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04F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4</cp:revision>
  <cp:lastPrinted>2017-07-04T21:29:00Z</cp:lastPrinted>
  <dcterms:created xsi:type="dcterms:W3CDTF">2017-07-17T15:06:00Z</dcterms:created>
  <dcterms:modified xsi:type="dcterms:W3CDTF">2017-07-17T15:12:00Z</dcterms:modified>
</cp:coreProperties>
</file>