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D0" w:rsidRPr="00307EB3" w:rsidRDefault="00CA3DD0" w:rsidP="0059407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27439F" w:rsidRPr="00307EB3" w:rsidRDefault="0027439F" w:rsidP="00594078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b/>
          <w:sz w:val="23"/>
          <w:szCs w:val="23"/>
        </w:rPr>
        <w:t>Processo nº</w:t>
      </w:r>
      <w:r w:rsidR="00A12DA7" w:rsidRPr="00307EB3">
        <w:rPr>
          <w:rFonts w:ascii="Arial" w:hAnsi="Arial" w:cs="Arial"/>
          <w:sz w:val="23"/>
          <w:szCs w:val="23"/>
        </w:rPr>
        <w:t xml:space="preserve">: </w:t>
      </w:r>
      <w:r w:rsidR="009B5EBD" w:rsidRPr="00307EB3">
        <w:rPr>
          <w:rFonts w:ascii="Arial" w:hAnsi="Arial" w:cs="Arial"/>
          <w:sz w:val="23"/>
          <w:szCs w:val="23"/>
        </w:rPr>
        <w:t xml:space="preserve">1104 </w:t>
      </w:r>
      <w:r w:rsidR="00D5392E">
        <w:rPr>
          <w:rFonts w:ascii="Arial" w:hAnsi="Arial" w:cs="Arial"/>
          <w:sz w:val="23"/>
          <w:szCs w:val="23"/>
        </w:rPr>
        <w:t>0</w:t>
      </w:r>
      <w:r w:rsidR="009B5EBD" w:rsidRPr="00307EB3">
        <w:rPr>
          <w:rFonts w:ascii="Arial" w:hAnsi="Arial" w:cs="Arial"/>
          <w:sz w:val="23"/>
          <w:szCs w:val="23"/>
        </w:rPr>
        <w:t>00</w:t>
      </w:r>
      <w:r w:rsidR="00307657" w:rsidRPr="00307EB3">
        <w:rPr>
          <w:rFonts w:ascii="Arial" w:hAnsi="Arial" w:cs="Arial"/>
          <w:sz w:val="23"/>
          <w:szCs w:val="23"/>
        </w:rPr>
        <w:t>159/2018</w:t>
      </w:r>
    </w:p>
    <w:p w:rsidR="0027439F" w:rsidRPr="00307EB3" w:rsidRDefault="0027439F" w:rsidP="0059407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307EB3">
        <w:rPr>
          <w:rFonts w:ascii="Arial" w:hAnsi="Arial" w:cs="Arial"/>
          <w:b/>
          <w:sz w:val="23"/>
          <w:szCs w:val="23"/>
        </w:rPr>
        <w:t>Interessado</w:t>
      </w:r>
      <w:r w:rsidR="00A12DA7" w:rsidRPr="00307EB3">
        <w:rPr>
          <w:rFonts w:ascii="Arial" w:hAnsi="Arial" w:cs="Arial"/>
          <w:sz w:val="23"/>
          <w:szCs w:val="23"/>
        </w:rPr>
        <w:t>:</w:t>
      </w:r>
      <w:r w:rsidR="007B0F37" w:rsidRPr="00307EB3">
        <w:rPr>
          <w:rFonts w:ascii="Arial" w:hAnsi="Arial" w:cs="Arial"/>
          <w:sz w:val="23"/>
          <w:szCs w:val="23"/>
        </w:rPr>
        <w:t xml:space="preserve"> </w:t>
      </w:r>
      <w:r w:rsidR="0021151C" w:rsidRPr="00307EB3">
        <w:rPr>
          <w:rFonts w:ascii="Arial" w:hAnsi="Arial" w:cs="Arial"/>
          <w:sz w:val="23"/>
          <w:szCs w:val="23"/>
        </w:rPr>
        <w:t>Secretaria</w:t>
      </w:r>
      <w:r w:rsidR="00546C72" w:rsidRPr="00307EB3">
        <w:rPr>
          <w:rFonts w:ascii="Arial" w:hAnsi="Arial" w:cs="Arial"/>
          <w:sz w:val="23"/>
          <w:szCs w:val="23"/>
        </w:rPr>
        <w:t xml:space="preserve"> </w:t>
      </w:r>
      <w:r w:rsidR="009B5EBD" w:rsidRPr="00307EB3">
        <w:rPr>
          <w:rFonts w:ascii="Arial" w:hAnsi="Arial" w:cs="Arial"/>
          <w:sz w:val="23"/>
          <w:szCs w:val="23"/>
        </w:rPr>
        <w:t>de</w:t>
      </w:r>
      <w:r w:rsidR="007B0F37" w:rsidRPr="00307EB3">
        <w:rPr>
          <w:rFonts w:ascii="Arial" w:hAnsi="Arial" w:cs="Arial"/>
          <w:sz w:val="23"/>
          <w:szCs w:val="23"/>
        </w:rPr>
        <w:t xml:space="preserve"> </w:t>
      </w:r>
      <w:r w:rsidR="00E720C3" w:rsidRPr="00307EB3">
        <w:rPr>
          <w:rFonts w:ascii="Arial" w:hAnsi="Arial" w:cs="Arial"/>
          <w:sz w:val="23"/>
          <w:szCs w:val="23"/>
        </w:rPr>
        <w:t xml:space="preserve">Estado </w:t>
      </w:r>
      <w:r w:rsidR="00307657" w:rsidRPr="00307EB3">
        <w:rPr>
          <w:rFonts w:ascii="Arial" w:hAnsi="Arial" w:cs="Arial"/>
          <w:sz w:val="23"/>
          <w:szCs w:val="23"/>
        </w:rPr>
        <w:t>do Planejamento. Gestão e Patrimônio - SEPLAG</w:t>
      </w:r>
    </w:p>
    <w:p w:rsidR="00307657" w:rsidRPr="00307EB3" w:rsidRDefault="0027439F" w:rsidP="00594078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b/>
          <w:sz w:val="23"/>
          <w:szCs w:val="23"/>
        </w:rPr>
        <w:t>Assunto</w:t>
      </w:r>
      <w:r w:rsidR="00CB16DD" w:rsidRPr="00307EB3">
        <w:rPr>
          <w:rFonts w:ascii="Arial" w:hAnsi="Arial" w:cs="Arial"/>
          <w:sz w:val="23"/>
          <w:szCs w:val="23"/>
        </w:rPr>
        <w:t xml:space="preserve">: </w:t>
      </w:r>
      <w:r w:rsidR="00307657" w:rsidRPr="00307EB3">
        <w:rPr>
          <w:rFonts w:ascii="Arial" w:hAnsi="Arial" w:cs="Arial"/>
          <w:sz w:val="23"/>
          <w:szCs w:val="23"/>
        </w:rPr>
        <w:t>Prestação de Contas  Exercício</w:t>
      </w:r>
      <w:r w:rsidR="00307EB3" w:rsidRPr="00307EB3">
        <w:rPr>
          <w:rFonts w:ascii="Arial" w:hAnsi="Arial" w:cs="Arial"/>
          <w:sz w:val="23"/>
          <w:szCs w:val="23"/>
        </w:rPr>
        <w:t xml:space="preserve"> </w:t>
      </w:r>
      <w:r w:rsidR="00307657" w:rsidRPr="00307EB3">
        <w:rPr>
          <w:rFonts w:ascii="Arial" w:hAnsi="Arial" w:cs="Arial"/>
          <w:sz w:val="23"/>
          <w:szCs w:val="23"/>
        </w:rPr>
        <w:t>201</w:t>
      </w:r>
      <w:r w:rsidR="00F7220A" w:rsidRPr="00307EB3">
        <w:rPr>
          <w:rFonts w:ascii="Arial" w:hAnsi="Arial" w:cs="Arial"/>
          <w:sz w:val="23"/>
          <w:szCs w:val="23"/>
        </w:rPr>
        <w:t>4 – UG 510511</w:t>
      </w:r>
    </w:p>
    <w:p w:rsidR="007B0F37" w:rsidRPr="00307EB3" w:rsidRDefault="007B0F37" w:rsidP="0059407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307EB3">
        <w:rPr>
          <w:rFonts w:ascii="Arial" w:hAnsi="Arial" w:cs="Arial"/>
          <w:b/>
          <w:sz w:val="23"/>
          <w:szCs w:val="23"/>
        </w:rPr>
        <w:t>Detalhes</w:t>
      </w:r>
      <w:r w:rsidRPr="00307EB3">
        <w:rPr>
          <w:rFonts w:ascii="Arial" w:hAnsi="Arial" w:cs="Arial"/>
          <w:sz w:val="23"/>
          <w:szCs w:val="23"/>
        </w:rPr>
        <w:t xml:space="preserve">: </w:t>
      </w:r>
      <w:r w:rsidR="00506EE8" w:rsidRPr="00307EB3">
        <w:rPr>
          <w:rFonts w:ascii="Arial" w:hAnsi="Arial" w:cs="Arial"/>
          <w:sz w:val="23"/>
          <w:szCs w:val="23"/>
        </w:rPr>
        <w:t xml:space="preserve">Diligência ao Processo TC- </w:t>
      </w:r>
      <w:r w:rsidR="002F7F87">
        <w:rPr>
          <w:rFonts w:ascii="Arial" w:hAnsi="Arial" w:cs="Arial"/>
          <w:sz w:val="23"/>
          <w:szCs w:val="23"/>
        </w:rPr>
        <w:t>4889/2015</w:t>
      </w:r>
      <w:r w:rsidR="00506EE8" w:rsidRPr="00307EB3">
        <w:rPr>
          <w:rFonts w:ascii="Arial" w:hAnsi="Arial" w:cs="Arial"/>
          <w:sz w:val="23"/>
          <w:szCs w:val="23"/>
        </w:rPr>
        <w:t xml:space="preserve"> TCE/AL</w:t>
      </w:r>
    </w:p>
    <w:p w:rsidR="00BE3870" w:rsidRPr="00307EB3" w:rsidRDefault="00BE3870" w:rsidP="00594078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27439F" w:rsidRPr="00307EB3" w:rsidRDefault="0027439F" w:rsidP="0059407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3"/>
          <w:szCs w:val="23"/>
        </w:rPr>
      </w:pPr>
      <w:r w:rsidRPr="00307EB3">
        <w:rPr>
          <w:rFonts w:ascii="Arial" w:hAnsi="Arial" w:cs="Arial"/>
          <w:b/>
          <w:bCs/>
          <w:sz w:val="23"/>
          <w:szCs w:val="23"/>
        </w:rPr>
        <w:t>PREÂMBULO</w:t>
      </w:r>
    </w:p>
    <w:p w:rsidR="00811B1A" w:rsidRPr="00307EB3" w:rsidRDefault="00811B1A" w:rsidP="00594078">
      <w:pPr>
        <w:pStyle w:val="PargrafodaLista"/>
        <w:spacing w:before="0" w:after="0" w:line="240" w:lineRule="auto"/>
        <w:ind w:left="0" w:firstLine="851"/>
        <w:rPr>
          <w:rFonts w:ascii="Arial" w:hAnsi="Arial" w:cs="Arial"/>
          <w:sz w:val="23"/>
          <w:szCs w:val="23"/>
        </w:rPr>
      </w:pPr>
    </w:p>
    <w:p w:rsidR="00D121F7" w:rsidRPr="00307EB3" w:rsidRDefault="00811B1A" w:rsidP="00594078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Trata-se o presente processo da análise dos documentos, que compõem a Prestação </w:t>
      </w:r>
      <w:r w:rsidR="00307EB3">
        <w:rPr>
          <w:rFonts w:ascii="Arial" w:hAnsi="Arial" w:cs="Arial"/>
          <w:sz w:val="23"/>
          <w:szCs w:val="23"/>
        </w:rPr>
        <w:t>de</w:t>
      </w:r>
      <w:r w:rsidR="00CB16DD" w:rsidRPr="00307EB3">
        <w:rPr>
          <w:rFonts w:ascii="Arial" w:hAnsi="Arial" w:cs="Arial"/>
          <w:sz w:val="23"/>
          <w:szCs w:val="23"/>
        </w:rPr>
        <w:t xml:space="preserve"> C</w:t>
      </w:r>
      <w:r w:rsidR="00E828D7" w:rsidRPr="00307EB3">
        <w:rPr>
          <w:rFonts w:ascii="Arial" w:hAnsi="Arial" w:cs="Arial"/>
          <w:sz w:val="23"/>
          <w:szCs w:val="23"/>
        </w:rPr>
        <w:t>ontas</w:t>
      </w:r>
      <w:r w:rsidR="00D670C2" w:rsidRPr="00307EB3">
        <w:rPr>
          <w:rFonts w:ascii="Arial" w:hAnsi="Arial" w:cs="Arial"/>
          <w:sz w:val="23"/>
          <w:szCs w:val="23"/>
        </w:rPr>
        <w:t xml:space="preserve"> Anual</w:t>
      </w:r>
      <w:r w:rsidR="00307EB3">
        <w:rPr>
          <w:rFonts w:ascii="Arial" w:hAnsi="Arial" w:cs="Arial"/>
          <w:sz w:val="23"/>
          <w:szCs w:val="23"/>
        </w:rPr>
        <w:t xml:space="preserve"> do Fundo de Desenvolvimento de Recursos Humanos - FDRH</w:t>
      </w:r>
      <w:r w:rsidR="007B0F37" w:rsidRPr="00307EB3">
        <w:rPr>
          <w:rFonts w:ascii="Arial" w:hAnsi="Arial" w:cs="Arial"/>
          <w:sz w:val="23"/>
          <w:szCs w:val="23"/>
        </w:rPr>
        <w:t xml:space="preserve">, </w:t>
      </w:r>
      <w:r w:rsidR="00E828D7" w:rsidRPr="00307EB3">
        <w:rPr>
          <w:rFonts w:ascii="Arial" w:hAnsi="Arial" w:cs="Arial"/>
          <w:sz w:val="23"/>
          <w:szCs w:val="23"/>
        </w:rPr>
        <w:t>relativa</w:t>
      </w:r>
      <w:r w:rsidRPr="00307EB3">
        <w:rPr>
          <w:rFonts w:ascii="Arial" w:hAnsi="Arial" w:cs="Arial"/>
          <w:sz w:val="23"/>
          <w:szCs w:val="23"/>
        </w:rPr>
        <w:t xml:space="preserve"> ao exercíci</w:t>
      </w:r>
      <w:r w:rsidR="009B5EBD" w:rsidRPr="00307EB3">
        <w:rPr>
          <w:rFonts w:ascii="Arial" w:hAnsi="Arial" w:cs="Arial"/>
          <w:sz w:val="23"/>
          <w:szCs w:val="23"/>
        </w:rPr>
        <w:t>o findo em 31 de dezembro de 201</w:t>
      </w:r>
      <w:r w:rsidRPr="00307EB3">
        <w:rPr>
          <w:rFonts w:ascii="Arial" w:hAnsi="Arial" w:cs="Arial"/>
          <w:sz w:val="23"/>
          <w:szCs w:val="23"/>
        </w:rPr>
        <w:t>4</w:t>
      </w:r>
      <w:r w:rsidR="0039009C" w:rsidRPr="00307EB3">
        <w:rPr>
          <w:rFonts w:ascii="Arial" w:hAnsi="Arial" w:cs="Arial"/>
          <w:sz w:val="23"/>
          <w:szCs w:val="23"/>
        </w:rPr>
        <w:t xml:space="preserve">, de </w:t>
      </w:r>
      <w:r w:rsidR="0039009C" w:rsidRPr="000F02E9">
        <w:rPr>
          <w:rFonts w:ascii="Arial" w:hAnsi="Arial" w:cs="Arial"/>
          <w:sz w:val="23"/>
          <w:szCs w:val="23"/>
        </w:rPr>
        <w:t xml:space="preserve">acordo com o </w:t>
      </w:r>
      <w:r w:rsidR="006D3DD8" w:rsidRPr="000F02E9">
        <w:rPr>
          <w:rFonts w:ascii="Arial" w:hAnsi="Arial" w:cs="Arial"/>
          <w:sz w:val="23"/>
          <w:szCs w:val="23"/>
        </w:rPr>
        <w:t>Ofício</w:t>
      </w:r>
      <w:r w:rsidR="00C228B7" w:rsidRPr="000F02E9">
        <w:rPr>
          <w:rFonts w:ascii="Arial" w:hAnsi="Arial" w:cs="Arial"/>
          <w:sz w:val="23"/>
          <w:szCs w:val="23"/>
        </w:rPr>
        <w:t xml:space="preserve"> </w:t>
      </w:r>
      <w:r w:rsidR="00393FB7" w:rsidRPr="000F02E9">
        <w:rPr>
          <w:rFonts w:ascii="Arial" w:hAnsi="Arial" w:cs="Arial"/>
          <w:sz w:val="23"/>
          <w:szCs w:val="23"/>
        </w:rPr>
        <w:t>nº</w:t>
      </w:r>
      <w:r w:rsidR="00BE3870" w:rsidRPr="000F02E9">
        <w:rPr>
          <w:rFonts w:ascii="Arial" w:hAnsi="Arial" w:cs="Arial"/>
          <w:sz w:val="23"/>
          <w:szCs w:val="23"/>
        </w:rPr>
        <w:t xml:space="preserve"> 307/2018</w:t>
      </w:r>
      <w:r w:rsidR="007B0F37" w:rsidRPr="000F02E9">
        <w:rPr>
          <w:rFonts w:ascii="Arial" w:hAnsi="Arial" w:cs="Arial"/>
          <w:sz w:val="23"/>
          <w:szCs w:val="23"/>
        </w:rPr>
        <w:t>-GS/SE</w:t>
      </w:r>
      <w:r w:rsidR="00BE3870" w:rsidRPr="000F02E9">
        <w:rPr>
          <w:rFonts w:ascii="Arial" w:hAnsi="Arial" w:cs="Arial"/>
          <w:sz w:val="23"/>
          <w:szCs w:val="23"/>
        </w:rPr>
        <w:t>PLAG</w:t>
      </w:r>
      <w:r w:rsidR="0039009C" w:rsidRPr="000F02E9">
        <w:rPr>
          <w:rFonts w:ascii="Arial" w:hAnsi="Arial" w:cs="Arial"/>
          <w:sz w:val="23"/>
          <w:szCs w:val="23"/>
        </w:rPr>
        <w:t xml:space="preserve">, </w:t>
      </w:r>
      <w:r w:rsidR="00E828D7" w:rsidRPr="000F02E9">
        <w:rPr>
          <w:rFonts w:ascii="Arial" w:hAnsi="Arial" w:cs="Arial"/>
          <w:sz w:val="23"/>
          <w:szCs w:val="23"/>
        </w:rPr>
        <w:t xml:space="preserve">datado </w:t>
      </w:r>
      <w:r w:rsidR="00A12DA7" w:rsidRPr="000F02E9">
        <w:rPr>
          <w:rFonts w:ascii="Arial" w:hAnsi="Arial" w:cs="Arial"/>
          <w:sz w:val="23"/>
          <w:szCs w:val="23"/>
        </w:rPr>
        <w:t xml:space="preserve">de </w:t>
      </w:r>
      <w:r w:rsidR="00BE3870" w:rsidRPr="000F02E9">
        <w:rPr>
          <w:rFonts w:ascii="Arial" w:hAnsi="Arial" w:cs="Arial"/>
          <w:sz w:val="23"/>
          <w:szCs w:val="23"/>
        </w:rPr>
        <w:t>16/03/2018</w:t>
      </w:r>
      <w:r w:rsidR="0039009C" w:rsidRPr="000F02E9">
        <w:rPr>
          <w:rFonts w:ascii="Arial" w:hAnsi="Arial" w:cs="Arial"/>
          <w:sz w:val="23"/>
          <w:szCs w:val="23"/>
        </w:rPr>
        <w:t>, encaminhado a esta Con</w:t>
      </w:r>
      <w:r w:rsidR="00CB16DD" w:rsidRPr="000F02E9">
        <w:rPr>
          <w:rFonts w:ascii="Arial" w:hAnsi="Arial" w:cs="Arial"/>
          <w:sz w:val="23"/>
          <w:szCs w:val="23"/>
        </w:rPr>
        <w:t xml:space="preserve">troladoria Geral do Estado, </w:t>
      </w:r>
      <w:r w:rsidR="0021151C" w:rsidRPr="000F02E9">
        <w:rPr>
          <w:rFonts w:ascii="Arial" w:hAnsi="Arial" w:cs="Arial"/>
          <w:sz w:val="23"/>
          <w:szCs w:val="23"/>
        </w:rPr>
        <w:t>pelo</w:t>
      </w:r>
      <w:r w:rsidR="0039009C" w:rsidRPr="000F02E9">
        <w:rPr>
          <w:rFonts w:ascii="Arial" w:hAnsi="Arial" w:cs="Arial"/>
          <w:sz w:val="23"/>
          <w:szCs w:val="23"/>
        </w:rPr>
        <w:t xml:space="preserve"> atual </w:t>
      </w:r>
      <w:r w:rsidR="0021151C" w:rsidRPr="000F02E9">
        <w:rPr>
          <w:rFonts w:ascii="Arial" w:hAnsi="Arial" w:cs="Arial"/>
          <w:sz w:val="23"/>
          <w:szCs w:val="23"/>
        </w:rPr>
        <w:t>Secretário de Executivo</w:t>
      </w:r>
      <w:r w:rsidR="006D3DD8" w:rsidRPr="000F02E9">
        <w:rPr>
          <w:rFonts w:ascii="Arial" w:hAnsi="Arial" w:cs="Arial"/>
          <w:bCs/>
          <w:sz w:val="23"/>
          <w:szCs w:val="23"/>
        </w:rPr>
        <w:t xml:space="preserve"> </w:t>
      </w:r>
      <w:r w:rsidR="00167FE4" w:rsidRPr="000F02E9">
        <w:rPr>
          <w:rFonts w:ascii="Arial" w:hAnsi="Arial" w:cs="Arial"/>
          <w:bCs/>
          <w:sz w:val="23"/>
          <w:szCs w:val="23"/>
        </w:rPr>
        <w:t xml:space="preserve">de Gestão Interna </w:t>
      </w:r>
      <w:r w:rsidR="006D3DD8" w:rsidRPr="000F02E9">
        <w:rPr>
          <w:rFonts w:ascii="Arial" w:hAnsi="Arial" w:cs="Arial"/>
          <w:bCs/>
          <w:sz w:val="23"/>
          <w:szCs w:val="23"/>
        </w:rPr>
        <w:t>d</w:t>
      </w:r>
      <w:r w:rsidR="00BE3870" w:rsidRPr="000F02E9">
        <w:rPr>
          <w:rFonts w:ascii="Arial" w:hAnsi="Arial" w:cs="Arial"/>
          <w:bCs/>
          <w:sz w:val="23"/>
          <w:szCs w:val="23"/>
        </w:rPr>
        <w:t>a SEPLAG</w:t>
      </w:r>
      <w:r w:rsidR="001A2632" w:rsidRPr="00307EB3">
        <w:rPr>
          <w:rFonts w:ascii="Arial" w:hAnsi="Arial" w:cs="Arial"/>
          <w:bCs/>
          <w:sz w:val="23"/>
          <w:szCs w:val="23"/>
        </w:rPr>
        <w:t xml:space="preserve">, </w:t>
      </w:r>
      <w:r w:rsidR="00167FE4" w:rsidRPr="00307EB3">
        <w:rPr>
          <w:rFonts w:ascii="Arial" w:hAnsi="Arial" w:cs="Arial"/>
          <w:bCs/>
          <w:sz w:val="23"/>
          <w:szCs w:val="23"/>
        </w:rPr>
        <w:t>Sérgio de Figueirêdo Silveira</w:t>
      </w:r>
      <w:r w:rsidR="001A2632" w:rsidRPr="00307EB3">
        <w:rPr>
          <w:rFonts w:ascii="Arial" w:hAnsi="Arial" w:cs="Arial"/>
          <w:sz w:val="23"/>
          <w:szCs w:val="23"/>
        </w:rPr>
        <w:t>,</w:t>
      </w:r>
      <w:r w:rsidR="001A2632" w:rsidRPr="00307EB3">
        <w:rPr>
          <w:rFonts w:ascii="Arial" w:hAnsi="Arial" w:cs="Arial"/>
          <w:color w:val="FF0000"/>
          <w:sz w:val="23"/>
          <w:szCs w:val="23"/>
        </w:rPr>
        <w:t xml:space="preserve"> </w:t>
      </w:r>
      <w:r w:rsidR="001A2632" w:rsidRPr="00307EB3">
        <w:rPr>
          <w:rFonts w:ascii="Arial" w:hAnsi="Arial" w:cs="Arial"/>
          <w:sz w:val="23"/>
          <w:szCs w:val="23"/>
        </w:rPr>
        <w:t xml:space="preserve">no tocante ao conteúdo dos demonstrativos e </w:t>
      </w:r>
      <w:r w:rsidR="007650B3" w:rsidRPr="00307EB3">
        <w:rPr>
          <w:rFonts w:ascii="Arial" w:hAnsi="Arial" w:cs="Arial"/>
          <w:sz w:val="23"/>
          <w:szCs w:val="23"/>
        </w:rPr>
        <w:t xml:space="preserve">informações complementares </w:t>
      </w:r>
      <w:r w:rsidR="001A2632" w:rsidRPr="00307EB3">
        <w:rPr>
          <w:rFonts w:ascii="Arial" w:hAnsi="Arial" w:cs="Arial"/>
          <w:sz w:val="23"/>
          <w:szCs w:val="23"/>
        </w:rPr>
        <w:t>apresentados pela SEPLAG,</w:t>
      </w:r>
      <w:r w:rsidR="001A2632" w:rsidRPr="00307EB3">
        <w:rPr>
          <w:rFonts w:ascii="Arial" w:hAnsi="Arial" w:cs="Arial"/>
          <w:color w:val="FF0000"/>
          <w:sz w:val="23"/>
          <w:szCs w:val="23"/>
        </w:rPr>
        <w:t xml:space="preserve"> </w:t>
      </w:r>
      <w:r w:rsidR="007650B3" w:rsidRPr="00307EB3">
        <w:rPr>
          <w:rFonts w:ascii="Arial" w:hAnsi="Arial" w:cs="Arial"/>
          <w:sz w:val="23"/>
          <w:szCs w:val="23"/>
        </w:rPr>
        <w:t xml:space="preserve">em atendimento a </w:t>
      </w:r>
      <w:r w:rsidR="00307EB3" w:rsidRPr="00307EB3">
        <w:rPr>
          <w:rFonts w:ascii="Arial" w:hAnsi="Arial" w:cs="Arial"/>
          <w:sz w:val="23"/>
          <w:szCs w:val="23"/>
        </w:rPr>
        <w:t>Diligência ao Processo TC-4889/2015</w:t>
      </w:r>
      <w:r w:rsidR="007650B3" w:rsidRPr="00307EB3">
        <w:rPr>
          <w:rFonts w:ascii="Arial" w:hAnsi="Arial" w:cs="Arial"/>
          <w:sz w:val="23"/>
          <w:szCs w:val="23"/>
        </w:rPr>
        <w:t xml:space="preserve"> - TCE/AL, </w:t>
      </w:r>
      <w:r w:rsidR="001A2632" w:rsidRPr="00307EB3">
        <w:rPr>
          <w:rFonts w:ascii="Arial" w:hAnsi="Arial" w:cs="Arial"/>
          <w:sz w:val="23"/>
          <w:szCs w:val="23"/>
        </w:rPr>
        <w:t xml:space="preserve">conforme </w:t>
      </w:r>
      <w:r w:rsidR="0039009C" w:rsidRPr="00307EB3">
        <w:rPr>
          <w:rFonts w:ascii="Arial" w:hAnsi="Arial" w:cs="Arial"/>
          <w:sz w:val="23"/>
          <w:szCs w:val="23"/>
        </w:rPr>
        <w:t xml:space="preserve">exigência do </w:t>
      </w:r>
      <w:r w:rsidR="00C457E1" w:rsidRPr="00307EB3">
        <w:rPr>
          <w:rFonts w:ascii="Arial" w:hAnsi="Arial" w:cs="Arial"/>
          <w:sz w:val="23"/>
          <w:szCs w:val="23"/>
        </w:rPr>
        <w:t xml:space="preserve">Tribunal de Contas do Estado de Alagoas – </w:t>
      </w:r>
      <w:r w:rsidR="0039009C" w:rsidRPr="00307EB3">
        <w:rPr>
          <w:rFonts w:ascii="Arial" w:hAnsi="Arial" w:cs="Arial"/>
          <w:sz w:val="23"/>
          <w:szCs w:val="23"/>
        </w:rPr>
        <w:t xml:space="preserve">TCE/AL, </w:t>
      </w:r>
      <w:r w:rsidR="00546C72" w:rsidRPr="00307EB3">
        <w:rPr>
          <w:rFonts w:ascii="Arial" w:hAnsi="Arial" w:cs="Arial"/>
          <w:sz w:val="23"/>
          <w:szCs w:val="23"/>
        </w:rPr>
        <w:t xml:space="preserve">na </w:t>
      </w:r>
      <w:r w:rsidR="00C76AA8" w:rsidRPr="00307EB3">
        <w:rPr>
          <w:rFonts w:ascii="Arial" w:hAnsi="Arial" w:cs="Arial"/>
          <w:sz w:val="23"/>
          <w:szCs w:val="23"/>
        </w:rPr>
        <w:t>forma disposta</w:t>
      </w:r>
      <w:r w:rsidR="00546C72" w:rsidRPr="00307EB3">
        <w:rPr>
          <w:rFonts w:ascii="Arial" w:hAnsi="Arial" w:cs="Arial"/>
          <w:sz w:val="23"/>
          <w:szCs w:val="23"/>
        </w:rPr>
        <w:t xml:space="preserve"> </w:t>
      </w:r>
      <w:r w:rsidR="001A2632" w:rsidRPr="00307EB3">
        <w:rPr>
          <w:rFonts w:ascii="Arial" w:hAnsi="Arial" w:cs="Arial"/>
          <w:sz w:val="23"/>
          <w:szCs w:val="23"/>
        </w:rPr>
        <w:t>no art. 6º, inciso XXXIII, art. 96 e art. 207, inciso IV do Regimento Interno do TCE/AL,</w:t>
      </w:r>
      <w:r w:rsidR="000B1C18" w:rsidRPr="00307EB3">
        <w:rPr>
          <w:rFonts w:ascii="Arial" w:hAnsi="Arial" w:cs="Arial"/>
          <w:sz w:val="23"/>
          <w:szCs w:val="23"/>
        </w:rPr>
        <w:t xml:space="preserve"> forma disposta no inciso IV do artigo 48 da Lei Estadual nº 5.604/94 (LOTCE/AL)</w:t>
      </w:r>
      <w:r w:rsidR="001A2632" w:rsidRPr="00307EB3">
        <w:rPr>
          <w:rFonts w:ascii="Arial" w:hAnsi="Arial" w:cs="Arial"/>
          <w:sz w:val="23"/>
          <w:szCs w:val="23"/>
        </w:rPr>
        <w:t xml:space="preserve">, </w:t>
      </w:r>
      <w:r w:rsidR="000B1C18" w:rsidRPr="00307EB3">
        <w:rPr>
          <w:rFonts w:ascii="Arial" w:hAnsi="Arial" w:cs="Arial"/>
          <w:sz w:val="23"/>
          <w:szCs w:val="23"/>
        </w:rPr>
        <w:t>em seus artigos 2º e 10,</w:t>
      </w:r>
      <w:r w:rsidR="00CF2497" w:rsidRPr="00307EB3">
        <w:rPr>
          <w:rFonts w:ascii="Arial" w:hAnsi="Arial" w:cs="Arial"/>
          <w:sz w:val="23"/>
          <w:szCs w:val="23"/>
        </w:rPr>
        <w:t xml:space="preserve"> </w:t>
      </w:r>
      <w:r w:rsidR="000B1C18" w:rsidRPr="00307EB3">
        <w:rPr>
          <w:rFonts w:ascii="Arial" w:hAnsi="Arial" w:cs="Arial"/>
          <w:sz w:val="23"/>
          <w:szCs w:val="23"/>
        </w:rPr>
        <w:t>parágrafo único,</w:t>
      </w:r>
      <w:r w:rsidR="00307EB3" w:rsidRPr="00307EB3">
        <w:rPr>
          <w:rFonts w:ascii="Arial" w:hAnsi="Arial" w:cs="Arial"/>
          <w:sz w:val="23"/>
          <w:szCs w:val="23"/>
        </w:rPr>
        <w:t xml:space="preserve"> </w:t>
      </w:r>
      <w:r w:rsidR="000B1C18" w:rsidRPr="00307EB3">
        <w:rPr>
          <w:rFonts w:ascii="Arial" w:hAnsi="Arial" w:cs="Arial"/>
          <w:sz w:val="23"/>
          <w:szCs w:val="23"/>
        </w:rPr>
        <w:t>e inciso IV do art. 207 da Resolução nº 03/01 (RITCE/AL)</w:t>
      </w:r>
      <w:r w:rsidR="004A77FC" w:rsidRPr="00307EB3">
        <w:rPr>
          <w:rFonts w:ascii="Arial" w:hAnsi="Arial" w:cs="Arial"/>
          <w:sz w:val="23"/>
          <w:szCs w:val="23"/>
        </w:rPr>
        <w:t xml:space="preserve"> </w:t>
      </w:r>
      <w:r w:rsidR="000B1C18" w:rsidRPr="00307EB3">
        <w:rPr>
          <w:rFonts w:ascii="Arial" w:hAnsi="Arial" w:cs="Arial"/>
          <w:sz w:val="23"/>
          <w:szCs w:val="23"/>
        </w:rPr>
        <w:t xml:space="preserve">e inciso IV do art. 207 da </w:t>
      </w:r>
      <w:r w:rsidR="004A77FC" w:rsidRPr="00307EB3">
        <w:rPr>
          <w:rFonts w:ascii="Arial" w:hAnsi="Arial" w:cs="Arial"/>
          <w:sz w:val="23"/>
          <w:szCs w:val="23"/>
        </w:rPr>
        <w:t xml:space="preserve">Resolução nº 03/01 (RITCE/AL), </w:t>
      </w:r>
      <w:r w:rsidR="001A2632" w:rsidRPr="00307EB3">
        <w:rPr>
          <w:rFonts w:ascii="Arial" w:hAnsi="Arial" w:cs="Arial"/>
          <w:sz w:val="23"/>
          <w:szCs w:val="23"/>
        </w:rPr>
        <w:t>nº 02/2003</w:t>
      </w:r>
      <w:r w:rsidR="007650B3" w:rsidRPr="00307EB3">
        <w:rPr>
          <w:rFonts w:ascii="Arial" w:hAnsi="Arial" w:cs="Arial"/>
          <w:sz w:val="23"/>
          <w:szCs w:val="23"/>
        </w:rPr>
        <w:t xml:space="preserve"> e</w:t>
      </w:r>
      <w:r w:rsidR="00307EB3" w:rsidRPr="00307EB3">
        <w:rPr>
          <w:rFonts w:ascii="Arial" w:hAnsi="Arial" w:cs="Arial"/>
          <w:sz w:val="23"/>
          <w:szCs w:val="23"/>
        </w:rPr>
        <w:t xml:space="preserve"> </w:t>
      </w:r>
      <w:r w:rsidR="001A2632" w:rsidRPr="00307EB3">
        <w:rPr>
          <w:rFonts w:ascii="Arial" w:hAnsi="Arial" w:cs="Arial"/>
          <w:sz w:val="23"/>
          <w:szCs w:val="23"/>
        </w:rPr>
        <w:t>Instrução Normativa nº 03/11</w:t>
      </w:r>
      <w:r w:rsidR="007650B3" w:rsidRPr="00307EB3">
        <w:rPr>
          <w:rFonts w:ascii="Arial" w:hAnsi="Arial" w:cs="Arial"/>
          <w:sz w:val="23"/>
          <w:szCs w:val="23"/>
        </w:rPr>
        <w:t>.</w:t>
      </w:r>
    </w:p>
    <w:p w:rsidR="00D121F7" w:rsidRPr="00307EB3" w:rsidRDefault="00D121F7" w:rsidP="00594078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27439F" w:rsidRPr="00307EB3" w:rsidRDefault="0027439F" w:rsidP="0059407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3"/>
          <w:szCs w:val="23"/>
        </w:rPr>
      </w:pPr>
      <w:r w:rsidRPr="00307EB3">
        <w:rPr>
          <w:rFonts w:ascii="Arial" w:hAnsi="Arial" w:cs="Arial"/>
          <w:b/>
          <w:bCs/>
          <w:sz w:val="23"/>
          <w:szCs w:val="23"/>
        </w:rPr>
        <w:t>ROL DOS RESPONSÁVEIS</w:t>
      </w:r>
    </w:p>
    <w:p w:rsidR="00167FE4" w:rsidRPr="00307EB3" w:rsidRDefault="00167FE4" w:rsidP="00594078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:rsidR="00C52CAE" w:rsidRPr="00307EB3" w:rsidRDefault="00C52CAE" w:rsidP="00594078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307EB3">
        <w:rPr>
          <w:rFonts w:ascii="Arial" w:hAnsi="Arial" w:cs="Arial"/>
          <w:b/>
          <w:bCs/>
          <w:sz w:val="23"/>
          <w:szCs w:val="23"/>
        </w:rPr>
        <w:t>RESPONSÁVEIS LEGAIS</w:t>
      </w:r>
    </w:p>
    <w:p w:rsidR="00C52CAE" w:rsidRPr="00307EB3" w:rsidRDefault="00C52CAE" w:rsidP="00594078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:rsidR="00AB6B94" w:rsidRPr="00307EB3" w:rsidRDefault="00AB6B94" w:rsidP="00594078">
      <w:pPr>
        <w:suppressAutoHyphens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AB6B94" w:rsidRPr="00307EB3" w:rsidRDefault="00AB6B94" w:rsidP="006E5D10">
      <w:pPr>
        <w:pStyle w:val="PargrafodaLista"/>
        <w:numPr>
          <w:ilvl w:val="0"/>
          <w:numId w:val="12"/>
        </w:numPr>
        <w:suppressAutoHyphens/>
        <w:spacing w:before="0" w:after="0" w:line="240" w:lineRule="auto"/>
        <w:rPr>
          <w:rFonts w:ascii="Arial" w:hAnsi="Arial" w:cs="Arial"/>
          <w:bCs/>
          <w:sz w:val="23"/>
          <w:szCs w:val="23"/>
        </w:rPr>
      </w:pPr>
      <w:r w:rsidRPr="00307EB3">
        <w:rPr>
          <w:rFonts w:ascii="Arial" w:hAnsi="Arial" w:cs="Arial"/>
          <w:bCs/>
          <w:sz w:val="23"/>
          <w:szCs w:val="23"/>
        </w:rPr>
        <w:t>Alexandre Lages Cavalcante</w:t>
      </w:r>
    </w:p>
    <w:p w:rsidR="00AB6B94" w:rsidRDefault="006E5D10" w:rsidP="00594078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  <w:sz w:val="23"/>
          <w:szCs w:val="23"/>
        </w:rPr>
      </w:pPr>
      <w:r w:rsidRPr="00307EB3">
        <w:rPr>
          <w:rFonts w:ascii="Arial" w:hAnsi="Arial" w:cs="Arial"/>
          <w:b/>
          <w:bCs/>
          <w:sz w:val="23"/>
          <w:szCs w:val="23"/>
        </w:rPr>
        <w:t xml:space="preserve">     </w:t>
      </w:r>
      <w:r w:rsidR="009955EA" w:rsidRPr="00307EB3">
        <w:rPr>
          <w:rFonts w:ascii="Arial" w:hAnsi="Arial" w:cs="Arial"/>
          <w:bCs/>
          <w:sz w:val="23"/>
          <w:szCs w:val="23"/>
        </w:rPr>
        <w:t>Secretário</w:t>
      </w:r>
      <w:r w:rsidR="00AB6B94" w:rsidRPr="00307EB3">
        <w:rPr>
          <w:rFonts w:ascii="Arial" w:hAnsi="Arial" w:cs="Arial"/>
          <w:bCs/>
          <w:sz w:val="23"/>
          <w:szCs w:val="23"/>
        </w:rPr>
        <w:t xml:space="preserve"> de Estado</w:t>
      </w:r>
      <w:r w:rsidR="00AB6B94" w:rsidRPr="00307EB3">
        <w:rPr>
          <w:rFonts w:ascii="Arial" w:hAnsi="Arial" w:cs="Arial"/>
          <w:b/>
          <w:bCs/>
          <w:sz w:val="23"/>
          <w:szCs w:val="23"/>
        </w:rPr>
        <w:t xml:space="preserve"> </w:t>
      </w:r>
      <w:r w:rsidRPr="00307EB3">
        <w:rPr>
          <w:rFonts w:ascii="Arial" w:hAnsi="Arial" w:cs="Arial"/>
          <w:bCs/>
          <w:sz w:val="23"/>
          <w:szCs w:val="23"/>
        </w:rPr>
        <w:t>- P</w:t>
      </w:r>
      <w:r w:rsidR="00AB6B94" w:rsidRPr="00307EB3">
        <w:rPr>
          <w:rFonts w:ascii="Arial" w:hAnsi="Arial" w:cs="Arial"/>
          <w:bCs/>
          <w:sz w:val="23"/>
          <w:szCs w:val="23"/>
        </w:rPr>
        <w:t>eríodo de</w:t>
      </w:r>
      <w:r w:rsidRPr="00307EB3">
        <w:rPr>
          <w:rFonts w:ascii="Arial" w:hAnsi="Arial" w:cs="Arial"/>
          <w:bCs/>
          <w:sz w:val="23"/>
          <w:szCs w:val="23"/>
        </w:rPr>
        <w:t xml:space="preserve"> 31/12/2010 a 01/01/2015</w:t>
      </w:r>
    </w:p>
    <w:p w:rsidR="00C4307D" w:rsidRDefault="00C4307D" w:rsidP="00594078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  <w:sz w:val="23"/>
          <w:szCs w:val="23"/>
        </w:rPr>
      </w:pPr>
    </w:p>
    <w:p w:rsidR="00C52CAE" w:rsidRPr="00307EB3" w:rsidRDefault="00C52CAE" w:rsidP="00307EB3">
      <w:pPr>
        <w:pStyle w:val="PargrafodaLista"/>
        <w:numPr>
          <w:ilvl w:val="0"/>
          <w:numId w:val="12"/>
        </w:numPr>
        <w:suppressAutoHyphens/>
        <w:spacing w:before="0"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Rafaela Suzane Quandt Fuzinato </w:t>
      </w:r>
      <w:r w:rsidRPr="00307EB3">
        <w:rPr>
          <w:rFonts w:ascii="Arial" w:hAnsi="Arial" w:cs="Arial"/>
          <w:bCs/>
          <w:sz w:val="23"/>
          <w:szCs w:val="23"/>
        </w:rPr>
        <w:t xml:space="preserve"> </w:t>
      </w:r>
      <w:r w:rsidRPr="00307EB3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C52CAE" w:rsidRDefault="00C4307D" w:rsidP="00C4307D">
      <w:pPr>
        <w:suppressAutoHyphens/>
        <w:spacing w:after="0" w:line="240" w:lineRule="auto"/>
        <w:ind w:left="1134" w:hanging="1134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                </w:t>
      </w:r>
      <w:r w:rsidR="00C52CAE" w:rsidRPr="00C4307D">
        <w:rPr>
          <w:rFonts w:ascii="Arial" w:hAnsi="Arial" w:cs="Arial"/>
          <w:bCs/>
          <w:sz w:val="23"/>
          <w:szCs w:val="23"/>
        </w:rPr>
        <w:t xml:space="preserve">Coordenadora Especial do Planejamento, Orçamento, Finanças e </w:t>
      </w:r>
      <w:r w:rsidR="00307EB3" w:rsidRPr="00C4307D">
        <w:rPr>
          <w:rFonts w:ascii="Arial" w:hAnsi="Arial" w:cs="Arial"/>
          <w:bCs/>
          <w:sz w:val="23"/>
          <w:szCs w:val="23"/>
        </w:rPr>
        <w:t xml:space="preserve">     </w:t>
      </w:r>
      <w:r w:rsidRPr="00C4307D">
        <w:rPr>
          <w:rFonts w:ascii="Arial" w:hAnsi="Arial" w:cs="Arial"/>
          <w:bCs/>
          <w:sz w:val="23"/>
          <w:szCs w:val="23"/>
        </w:rPr>
        <w:t xml:space="preserve">     </w:t>
      </w:r>
      <w:r>
        <w:rPr>
          <w:rFonts w:ascii="Arial" w:hAnsi="Arial" w:cs="Arial"/>
          <w:bCs/>
          <w:sz w:val="23"/>
          <w:szCs w:val="23"/>
        </w:rPr>
        <w:t xml:space="preserve">   </w:t>
      </w:r>
      <w:r w:rsidR="00C52CAE" w:rsidRPr="00C4307D">
        <w:rPr>
          <w:rFonts w:ascii="Arial" w:hAnsi="Arial" w:cs="Arial"/>
          <w:bCs/>
          <w:sz w:val="23"/>
          <w:szCs w:val="23"/>
        </w:rPr>
        <w:t>Contabilidade</w:t>
      </w:r>
    </w:p>
    <w:p w:rsidR="00C52CAE" w:rsidRPr="00C4307D" w:rsidRDefault="00C52CAE" w:rsidP="00C4307D">
      <w:pPr>
        <w:suppressAutoHyphens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</w:p>
    <w:p w:rsidR="00C52CAE" w:rsidRPr="00307EB3" w:rsidRDefault="00C52CAE" w:rsidP="00C4307D">
      <w:pPr>
        <w:pStyle w:val="PargrafodaLista"/>
        <w:numPr>
          <w:ilvl w:val="0"/>
          <w:numId w:val="12"/>
        </w:numPr>
        <w:suppressAutoHyphens/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bCs/>
          <w:sz w:val="23"/>
          <w:szCs w:val="23"/>
        </w:rPr>
        <w:t xml:space="preserve">Laysa Kelly B. Cordeiro </w:t>
      </w:r>
    </w:p>
    <w:p w:rsidR="00C52CAE" w:rsidRPr="00307EB3" w:rsidRDefault="00C4307D" w:rsidP="00594078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      </w:t>
      </w:r>
      <w:r w:rsidR="00C52CAE" w:rsidRPr="00C4307D">
        <w:rPr>
          <w:rFonts w:ascii="Arial" w:hAnsi="Arial" w:cs="Arial"/>
          <w:bCs/>
          <w:sz w:val="23"/>
          <w:szCs w:val="23"/>
        </w:rPr>
        <w:t>Coordenadora Setorial de Finanças e Contabilidade</w:t>
      </w:r>
      <w:r w:rsidR="00C52CAE" w:rsidRPr="00307EB3">
        <w:rPr>
          <w:rFonts w:ascii="Arial" w:hAnsi="Arial" w:cs="Arial"/>
          <w:b/>
          <w:bCs/>
          <w:sz w:val="23"/>
          <w:szCs w:val="23"/>
        </w:rPr>
        <w:t xml:space="preserve"> </w:t>
      </w:r>
      <w:r w:rsidR="00C52CAE" w:rsidRPr="00307EB3">
        <w:rPr>
          <w:rFonts w:ascii="Arial" w:hAnsi="Arial" w:cs="Arial"/>
          <w:sz w:val="23"/>
          <w:szCs w:val="23"/>
        </w:rPr>
        <w:t xml:space="preserve">- CRC </w:t>
      </w:r>
      <w:r w:rsidR="009A435D">
        <w:rPr>
          <w:rFonts w:ascii="Arial" w:hAnsi="Arial" w:cs="Arial"/>
          <w:sz w:val="23"/>
          <w:szCs w:val="23"/>
        </w:rPr>
        <w:t xml:space="preserve">AL </w:t>
      </w:r>
      <w:r w:rsidR="00C52CAE" w:rsidRPr="00307EB3">
        <w:rPr>
          <w:rFonts w:ascii="Arial" w:hAnsi="Arial" w:cs="Arial"/>
          <w:sz w:val="23"/>
          <w:szCs w:val="23"/>
        </w:rPr>
        <w:t>nº 7.178/O</w:t>
      </w:r>
    </w:p>
    <w:p w:rsidR="00931B9B" w:rsidRPr="00307EB3" w:rsidRDefault="00931B9B" w:rsidP="00594078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:rsidR="00CA3DD0" w:rsidRPr="00307EB3" w:rsidRDefault="00CA3DD0" w:rsidP="00594078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:rsidR="0039009C" w:rsidRPr="00307EB3" w:rsidRDefault="00D5392E" w:rsidP="005940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3 -</w:t>
      </w:r>
      <w:r w:rsidR="0027439F" w:rsidRPr="00307EB3">
        <w:rPr>
          <w:rFonts w:ascii="Arial" w:hAnsi="Arial" w:cs="Arial"/>
          <w:b/>
          <w:bCs/>
          <w:sz w:val="23"/>
          <w:szCs w:val="23"/>
        </w:rPr>
        <w:t xml:space="preserve"> METODOLOGIA </w:t>
      </w:r>
    </w:p>
    <w:p w:rsidR="00535B08" w:rsidRPr="00307EB3" w:rsidRDefault="00535B08" w:rsidP="00594078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0B1C18" w:rsidRPr="00307EB3" w:rsidRDefault="00B127EE" w:rsidP="00594078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Versam os autos </w:t>
      </w:r>
      <w:r w:rsidR="001A1256" w:rsidRPr="00307EB3">
        <w:rPr>
          <w:rFonts w:ascii="Arial" w:hAnsi="Arial" w:cs="Arial"/>
          <w:sz w:val="23"/>
          <w:szCs w:val="23"/>
        </w:rPr>
        <w:t xml:space="preserve">sobre documentos </w:t>
      </w:r>
      <w:r w:rsidR="00FB2A78" w:rsidRPr="00307EB3">
        <w:rPr>
          <w:rFonts w:ascii="Arial" w:hAnsi="Arial" w:cs="Arial"/>
          <w:sz w:val="23"/>
          <w:szCs w:val="23"/>
        </w:rPr>
        <w:t xml:space="preserve">que compõe </w:t>
      </w:r>
      <w:r w:rsidR="005A0ACC" w:rsidRPr="00307EB3">
        <w:rPr>
          <w:rFonts w:ascii="Arial" w:hAnsi="Arial" w:cs="Arial"/>
          <w:sz w:val="23"/>
          <w:szCs w:val="23"/>
        </w:rPr>
        <w:t>a</w:t>
      </w:r>
      <w:r w:rsidRPr="00307EB3">
        <w:rPr>
          <w:rFonts w:ascii="Arial" w:hAnsi="Arial" w:cs="Arial"/>
          <w:sz w:val="23"/>
          <w:szCs w:val="23"/>
        </w:rPr>
        <w:t xml:space="preserve"> </w:t>
      </w:r>
      <w:r w:rsidR="001A1256" w:rsidRPr="00307EB3">
        <w:rPr>
          <w:rFonts w:ascii="Arial" w:hAnsi="Arial" w:cs="Arial"/>
          <w:sz w:val="23"/>
          <w:szCs w:val="23"/>
        </w:rPr>
        <w:t xml:space="preserve">Prestação de Contas </w:t>
      </w:r>
      <w:r w:rsidR="00FB2A78" w:rsidRPr="00307EB3">
        <w:rPr>
          <w:rFonts w:ascii="Arial" w:hAnsi="Arial" w:cs="Arial"/>
          <w:sz w:val="23"/>
          <w:szCs w:val="23"/>
        </w:rPr>
        <w:t xml:space="preserve">anual da SEPLAG, da </w:t>
      </w:r>
      <w:r w:rsidR="005A0ACC" w:rsidRPr="00307EB3">
        <w:rPr>
          <w:rFonts w:ascii="Arial" w:hAnsi="Arial" w:cs="Arial"/>
          <w:sz w:val="23"/>
          <w:szCs w:val="23"/>
        </w:rPr>
        <w:t xml:space="preserve">relativa ao exercício financeiro </w:t>
      </w:r>
      <w:r w:rsidR="001A1256" w:rsidRPr="00307EB3">
        <w:rPr>
          <w:rFonts w:ascii="Arial" w:hAnsi="Arial" w:cs="Arial"/>
          <w:sz w:val="23"/>
          <w:szCs w:val="23"/>
        </w:rPr>
        <w:t>de 2014</w:t>
      </w:r>
      <w:r w:rsidR="005A0ACC" w:rsidRPr="00307EB3">
        <w:rPr>
          <w:rFonts w:ascii="Arial" w:hAnsi="Arial" w:cs="Arial"/>
          <w:sz w:val="23"/>
          <w:szCs w:val="23"/>
        </w:rPr>
        <w:t>,</w:t>
      </w:r>
      <w:r w:rsidR="000B1C18" w:rsidRPr="00307EB3">
        <w:rPr>
          <w:rFonts w:ascii="Arial" w:hAnsi="Arial" w:cs="Arial"/>
          <w:sz w:val="23"/>
          <w:szCs w:val="23"/>
        </w:rPr>
        <w:t xml:space="preserve"> foi elaborada com observância aos parâmetros da legislação vigente, tendo os demonstrativos contábeis e de gestão fiscal sido </w:t>
      </w:r>
      <w:r w:rsidR="000B1C18" w:rsidRPr="000F02E9">
        <w:rPr>
          <w:rFonts w:ascii="Arial" w:hAnsi="Arial" w:cs="Arial"/>
          <w:sz w:val="23"/>
          <w:szCs w:val="23"/>
        </w:rPr>
        <w:t xml:space="preserve">analisados e </w:t>
      </w:r>
      <w:r w:rsidRPr="000F02E9">
        <w:rPr>
          <w:rFonts w:ascii="Arial" w:hAnsi="Arial" w:cs="Arial"/>
          <w:sz w:val="23"/>
          <w:szCs w:val="23"/>
        </w:rPr>
        <w:t xml:space="preserve">encaminhada </w:t>
      </w:r>
      <w:r w:rsidR="005A0ACC" w:rsidRPr="000F02E9">
        <w:rPr>
          <w:rFonts w:ascii="Arial" w:hAnsi="Arial" w:cs="Arial"/>
          <w:sz w:val="23"/>
          <w:szCs w:val="23"/>
        </w:rPr>
        <w:t>à</w:t>
      </w:r>
      <w:r w:rsidR="00D4404B" w:rsidRPr="000F02E9">
        <w:rPr>
          <w:rFonts w:ascii="Arial" w:hAnsi="Arial" w:cs="Arial"/>
          <w:sz w:val="23"/>
          <w:szCs w:val="23"/>
        </w:rPr>
        <w:t xml:space="preserve">quela </w:t>
      </w:r>
      <w:r w:rsidR="00962604" w:rsidRPr="000F02E9">
        <w:rPr>
          <w:rFonts w:ascii="Arial" w:hAnsi="Arial" w:cs="Arial"/>
          <w:sz w:val="23"/>
          <w:szCs w:val="23"/>
        </w:rPr>
        <w:t>Corte de Contas</w:t>
      </w:r>
      <w:r w:rsidR="005A0ACC" w:rsidRPr="000F02E9">
        <w:rPr>
          <w:rFonts w:ascii="Arial" w:hAnsi="Arial" w:cs="Arial"/>
          <w:sz w:val="23"/>
          <w:szCs w:val="23"/>
        </w:rPr>
        <w:t>,</w:t>
      </w:r>
      <w:r w:rsidR="00962604" w:rsidRPr="000F02E9">
        <w:rPr>
          <w:rFonts w:ascii="Arial" w:hAnsi="Arial" w:cs="Arial"/>
          <w:sz w:val="23"/>
          <w:szCs w:val="23"/>
        </w:rPr>
        <w:t xml:space="preserve"> </w:t>
      </w:r>
      <w:r w:rsidR="0021151C" w:rsidRPr="000F02E9">
        <w:rPr>
          <w:rFonts w:ascii="Arial" w:hAnsi="Arial" w:cs="Arial"/>
          <w:sz w:val="23"/>
          <w:szCs w:val="23"/>
        </w:rPr>
        <w:t>tempestivamente,</w:t>
      </w:r>
      <w:r w:rsidR="004C6BD7" w:rsidRPr="000F02E9">
        <w:rPr>
          <w:rFonts w:ascii="Arial" w:hAnsi="Arial" w:cs="Arial"/>
          <w:sz w:val="23"/>
          <w:szCs w:val="23"/>
        </w:rPr>
        <w:t xml:space="preserve"> </w:t>
      </w:r>
      <w:r w:rsidR="00D51534" w:rsidRPr="000F02E9">
        <w:rPr>
          <w:rFonts w:ascii="Arial" w:hAnsi="Arial" w:cs="Arial"/>
          <w:sz w:val="23"/>
          <w:szCs w:val="23"/>
        </w:rPr>
        <w:t xml:space="preserve">através do processo </w:t>
      </w:r>
      <w:r w:rsidR="007035F0" w:rsidRPr="000F02E9">
        <w:rPr>
          <w:rFonts w:ascii="Arial" w:hAnsi="Arial" w:cs="Arial"/>
          <w:sz w:val="23"/>
          <w:szCs w:val="23"/>
        </w:rPr>
        <w:t>TC-4889</w:t>
      </w:r>
      <w:r w:rsidR="00D51534" w:rsidRPr="000F02E9">
        <w:rPr>
          <w:rFonts w:ascii="Arial" w:hAnsi="Arial" w:cs="Arial"/>
          <w:sz w:val="23"/>
          <w:szCs w:val="23"/>
        </w:rPr>
        <w:t>/201</w:t>
      </w:r>
      <w:r w:rsidR="007035F0" w:rsidRPr="000F02E9">
        <w:rPr>
          <w:rFonts w:ascii="Arial" w:hAnsi="Arial" w:cs="Arial"/>
          <w:sz w:val="23"/>
          <w:szCs w:val="23"/>
        </w:rPr>
        <w:t>5</w:t>
      </w:r>
      <w:r w:rsidRPr="000F02E9">
        <w:rPr>
          <w:rFonts w:ascii="Arial" w:hAnsi="Arial" w:cs="Arial"/>
          <w:sz w:val="23"/>
          <w:szCs w:val="23"/>
        </w:rPr>
        <w:t xml:space="preserve">, </w:t>
      </w:r>
      <w:r w:rsidR="000B1C18" w:rsidRPr="000F02E9">
        <w:rPr>
          <w:rFonts w:ascii="Arial" w:hAnsi="Arial" w:cs="Arial"/>
          <w:sz w:val="23"/>
          <w:szCs w:val="23"/>
        </w:rPr>
        <w:t>de acordo com os</w:t>
      </w:r>
      <w:r w:rsidR="00FB2A78" w:rsidRPr="000F02E9">
        <w:rPr>
          <w:rFonts w:ascii="Arial" w:hAnsi="Arial" w:cs="Arial"/>
          <w:sz w:val="23"/>
          <w:szCs w:val="23"/>
        </w:rPr>
        <w:t xml:space="preserve"> modelos e orientações definidos pela Lei Federal nº 4.320/1964, bem como ao contido na Legislação e Resolução Normativa do Tribunal de Contas do Estado de Alagoas</w:t>
      </w:r>
      <w:r w:rsidR="007035F0" w:rsidRPr="000F02E9">
        <w:rPr>
          <w:rFonts w:ascii="Arial" w:hAnsi="Arial" w:cs="Arial"/>
          <w:sz w:val="23"/>
          <w:szCs w:val="23"/>
        </w:rPr>
        <w:t xml:space="preserve"> e </w:t>
      </w:r>
      <w:r w:rsidR="000B1C18" w:rsidRPr="000F02E9">
        <w:rPr>
          <w:rFonts w:ascii="Arial" w:hAnsi="Arial" w:cs="Arial"/>
          <w:sz w:val="23"/>
          <w:szCs w:val="23"/>
        </w:rPr>
        <w:t xml:space="preserve">demais legislações aplicáveis conforme Lei Federal 4.320/64 combinada com a </w:t>
      </w:r>
      <w:r w:rsidR="00246829" w:rsidRPr="000F02E9">
        <w:rPr>
          <w:rFonts w:ascii="Arial" w:hAnsi="Arial" w:cs="Arial"/>
          <w:sz w:val="23"/>
          <w:szCs w:val="23"/>
        </w:rPr>
        <w:t>Resolução Normativa nº 003/2001 e Resolução</w:t>
      </w:r>
      <w:r w:rsidR="00246829" w:rsidRPr="00307EB3">
        <w:rPr>
          <w:rFonts w:ascii="Arial" w:hAnsi="Arial" w:cs="Arial"/>
          <w:sz w:val="23"/>
          <w:szCs w:val="23"/>
        </w:rPr>
        <w:t xml:space="preserve"> Normativa nº 02/2003 do</w:t>
      </w:r>
      <w:r w:rsidR="00246829" w:rsidRPr="00307EB3">
        <w:rPr>
          <w:rFonts w:ascii="Arial" w:hAnsi="Arial" w:cs="Arial"/>
          <w:b/>
          <w:sz w:val="23"/>
          <w:szCs w:val="23"/>
        </w:rPr>
        <w:t xml:space="preserve"> </w:t>
      </w:r>
      <w:r w:rsidR="00246829" w:rsidRPr="00307EB3">
        <w:rPr>
          <w:rFonts w:ascii="Arial" w:hAnsi="Arial" w:cs="Arial"/>
          <w:sz w:val="23"/>
          <w:szCs w:val="23"/>
        </w:rPr>
        <w:t>TCE/AL</w:t>
      </w:r>
      <w:r w:rsidR="000B1C18" w:rsidRPr="007035F0">
        <w:rPr>
          <w:rFonts w:ascii="Arial" w:hAnsi="Arial" w:cs="Arial"/>
          <w:sz w:val="23"/>
          <w:szCs w:val="23"/>
        </w:rPr>
        <w:t>.</w:t>
      </w:r>
    </w:p>
    <w:p w:rsidR="00B116EB" w:rsidRPr="00D25ACB" w:rsidRDefault="007E4318" w:rsidP="00594078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D25ACB">
        <w:rPr>
          <w:rFonts w:ascii="Arial" w:hAnsi="Arial" w:cs="Arial"/>
          <w:sz w:val="23"/>
          <w:szCs w:val="23"/>
        </w:rPr>
        <w:lastRenderedPageBreak/>
        <w:t xml:space="preserve">A Prestação de Contas </w:t>
      </w:r>
      <w:r w:rsidR="00C1358B" w:rsidRPr="00D25ACB">
        <w:rPr>
          <w:rFonts w:ascii="Arial" w:hAnsi="Arial" w:cs="Arial"/>
          <w:sz w:val="23"/>
          <w:szCs w:val="23"/>
        </w:rPr>
        <w:t xml:space="preserve">em evidência foi convertida em </w:t>
      </w:r>
      <w:r w:rsidR="00C1358B" w:rsidRPr="00D25ACB">
        <w:rPr>
          <w:rFonts w:ascii="Arial" w:hAnsi="Arial" w:cs="Arial"/>
          <w:b/>
          <w:sz w:val="23"/>
          <w:szCs w:val="23"/>
        </w:rPr>
        <w:t>D</w:t>
      </w:r>
      <w:r w:rsidRPr="00D25ACB">
        <w:rPr>
          <w:rFonts w:ascii="Arial" w:hAnsi="Arial" w:cs="Arial"/>
          <w:b/>
          <w:sz w:val="23"/>
          <w:szCs w:val="23"/>
        </w:rPr>
        <w:t>iligência</w:t>
      </w:r>
      <w:r w:rsidR="00C1358B" w:rsidRPr="00D25ACB">
        <w:rPr>
          <w:rFonts w:ascii="Arial" w:hAnsi="Arial" w:cs="Arial"/>
          <w:b/>
          <w:sz w:val="23"/>
          <w:szCs w:val="23"/>
        </w:rPr>
        <w:t xml:space="preserve"> pelo TCE/AL</w:t>
      </w:r>
      <w:r w:rsidR="00C1358B" w:rsidRPr="00D25ACB">
        <w:rPr>
          <w:rFonts w:ascii="Arial" w:hAnsi="Arial" w:cs="Arial"/>
          <w:sz w:val="23"/>
          <w:szCs w:val="23"/>
        </w:rPr>
        <w:t>, conforme</w:t>
      </w:r>
      <w:r w:rsidRPr="00D25ACB">
        <w:rPr>
          <w:rFonts w:ascii="Arial" w:hAnsi="Arial" w:cs="Arial"/>
          <w:sz w:val="23"/>
          <w:szCs w:val="23"/>
        </w:rPr>
        <w:t xml:space="preserve"> </w:t>
      </w:r>
      <w:r w:rsidR="007035F0" w:rsidRPr="00D25ACB">
        <w:rPr>
          <w:rFonts w:ascii="Arial" w:hAnsi="Arial" w:cs="Arial"/>
          <w:sz w:val="23"/>
          <w:szCs w:val="23"/>
        </w:rPr>
        <w:t>Ofício nº 033</w:t>
      </w:r>
      <w:r w:rsidR="009955EA" w:rsidRPr="00D25ACB">
        <w:rPr>
          <w:rFonts w:ascii="Arial" w:hAnsi="Arial" w:cs="Arial"/>
          <w:sz w:val="23"/>
          <w:szCs w:val="23"/>
        </w:rPr>
        <w:t>/2018</w:t>
      </w:r>
      <w:r w:rsidR="00C1358B" w:rsidRPr="00D25ACB">
        <w:rPr>
          <w:rFonts w:ascii="Arial" w:hAnsi="Arial" w:cs="Arial"/>
          <w:sz w:val="23"/>
          <w:szCs w:val="23"/>
        </w:rPr>
        <w:t>-GCOLGS, da lavra</w:t>
      </w:r>
      <w:r w:rsidR="005C0ACC" w:rsidRPr="00D25ACB">
        <w:rPr>
          <w:rFonts w:ascii="Arial" w:hAnsi="Arial" w:cs="Arial"/>
          <w:sz w:val="23"/>
          <w:szCs w:val="23"/>
        </w:rPr>
        <w:t xml:space="preserve"> do</w:t>
      </w:r>
      <w:r w:rsidR="007035F0" w:rsidRPr="00D25ACB">
        <w:rPr>
          <w:rFonts w:ascii="Arial" w:hAnsi="Arial" w:cs="Arial"/>
          <w:sz w:val="23"/>
          <w:szCs w:val="23"/>
        </w:rPr>
        <w:t xml:space="preserve"> Conselheiro Otávio Lessa de G. Santos</w:t>
      </w:r>
      <w:r w:rsidR="00C1358B" w:rsidRPr="00D25ACB">
        <w:rPr>
          <w:rFonts w:ascii="Arial" w:hAnsi="Arial" w:cs="Arial"/>
          <w:sz w:val="23"/>
          <w:szCs w:val="23"/>
        </w:rPr>
        <w:t xml:space="preserve">, que escreve: </w:t>
      </w:r>
    </w:p>
    <w:p w:rsidR="005C0ACC" w:rsidRPr="00D25ACB" w:rsidRDefault="00167FE4" w:rsidP="00594078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25ACB">
        <w:rPr>
          <w:rFonts w:ascii="Arial" w:hAnsi="Arial" w:cs="Arial"/>
          <w:sz w:val="23"/>
          <w:szCs w:val="23"/>
        </w:rPr>
        <w:t xml:space="preserve"> </w:t>
      </w:r>
    </w:p>
    <w:p w:rsidR="00642466" w:rsidRPr="00D25ACB" w:rsidRDefault="00B116EB" w:rsidP="00D25ACB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25ACB">
        <w:rPr>
          <w:rFonts w:ascii="Arial" w:hAnsi="Arial" w:cs="Arial"/>
          <w:sz w:val="20"/>
          <w:szCs w:val="20"/>
        </w:rPr>
        <w:t>[...</w:t>
      </w:r>
      <w:r w:rsidR="00642466" w:rsidRPr="00D25ACB">
        <w:rPr>
          <w:rFonts w:ascii="Arial" w:hAnsi="Arial" w:cs="Arial"/>
          <w:sz w:val="20"/>
          <w:szCs w:val="20"/>
        </w:rPr>
        <w:t xml:space="preserve">], </w:t>
      </w:r>
      <w:r w:rsidR="007035F0" w:rsidRPr="00D25ACB">
        <w:rPr>
          <w:rFonts w:ascii="Arial" w:hAnsi="Arial" w:cs="Arial"/>
          <w:sz w:val="20"/>
          <w:szCs w:val="20"/>
        </w:rPr>
        <w:t xml:space="preserve">com objeto de solicitar os Documentos no qual não foram encaminhados juntos ao Balanço Geral  de 2014, visto que impossibilitou a elaboração do relatório </w:t>
      </w:r>
      <w:r w:rsidR="00D25ACB" w:rsidRPr="00D25ACB">
        <w:rPr>
          <w:rFonts w:ascii="Arial" w:hAnsi="Arial" w:cs="Arial"/>
          <w:sz w:val="20"/>
          <w:szCs w:val="20"/>
        </w:rPr>
        <w:t>de Analise</w:t>
      </w:r>
      <w:r w:rsidR="00642466" w:rsidRPr="00D25ACB">
        <w:rPr>
          <w:rFonts w:ascii="Arial" w:hAnsi="Arial" w:cs="Arial"/>
          <w:sz w:val="20"/>
          <w:szCs w:val="20"/>
        </w:rPr>
        <w:t xml:space="preserve">, conforme relação de Checklist, </w:t>
      </w:r>
      <w:r w:rsidR="00D25ACB" w:rsidRPr="00D25ACB">
        <w:rPr>
          <w:rFonts w:ascii="Arial" w:hAnsi="Arial" w:cs="Arial"/>
          <w:sz w:val="20"/>
          <w:szCs w:val="20"/>
        </w:rPr>
        <w:t xml:space="preserve"> realizado pela Diretoria de Fiscalização da administração Financeira e Orçamentária Estadual (DFAFOE)</w:t>
      </w:r>
      <w:r w:rsidR="00642466" w:rsidRPr="00D25ACB">
        <w:rPr>
          <w:rFonts w:ascii="Arial" w:hAnsi="Arial" w:cs="Arial"/>
          <w:sz w:val="20"/>
          <w:szCs w:val="20"/>
        </w:rPr>
        <w:t>.</w:t>
      </w:r>
    </w:p>
    <w:p w:rsidR="00642466" w:rsidRPr="00D25ACB" w:rsidRDefault="00642466" w:rsidP="00594078">
      <w:pPr>
        <w:tabs>
          <w:tab w:val="left" w:pos="1134"/>
          <w:tab w:val="left" w:pos="1276"/>
          <w:tab w:val="left" w:pos="311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25ACB">
        <w:rPr>
          <w:rFonts w:ascii="Arial" w:hAnsi="Arial" w:cs="Arial"/>
          <w:sz w:val="20"/>
          <w:szCs w:val="20"/>
        </w:rPr>
        <w:t xml:space="preserve">                                     </w:t>
      </w:r>
      <w:r w:rsidR="00506EE8" w:rsidRPr="00D25ACB">
        <w:rPr>
          <w:rFonts w:ascii="Arial" w:hAnsi="Arial" w:cs="Arial"/>
          <w:sz w:val="20"/>
          <w:szCs w:val="20"/>
        </w:rPr>
        <w:t xml:space="preserve">   </w:t>
      </w:r>
      <w:r w:rsidRPr="00D25ACB">
        <w:rPr>
          <w:rFonts w:ascii="Arial" w:hAnsi="Arial" w:cs="Arial"/>
          <w:sz w:val="20"/>
          <w:szCs w:val="20"/>
        </w:rPr>
        <w:t xml:space="preserve"> ...</w:t>
      </w:r>
    </w:p>
    <w:p w:rsidR="00642466" w:rsidRPr="00D25ACB" w:rsidRDefault="00642466" w:rsidP="00594078">
      <w:pPr>
        <w:tabs>
          <w:tab w:val="left" w:pos="1134"/>
          <w:tab w:val="left" w:pos="1276"/>
          <w:tab w:val="left" w:pos="311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42466" w:rsidRPr="00D25ACB" w:rsidRDefault="00642466" w:rsidP="00594078">
      <w:pPr>
        <w:tabs>
          <w:tab w:val="left" w:pos="1134"/>
          <w:tab w:val="left" w:pos="1276"/>
          <w:tab w:val="left" w:pos="3119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25ACB">
        <w:rPr>
          <w:rFonts w:ascii="Arial" w:hAnsi="Arial" w:cs="Arial"/>
          <w:sz w:val="20"/>
          <w:szCs w:val="20"/>
        </w:rPr>
        <w:t>Ressaltamos que o não atendimento ao pleito formulado, implicará na aplicação de multa, nos termos do inciso IV do artigo 48 da Le</w:t>
      </w:r>
      <w:r w:rsidR="00D170D4" w:rsidRPr="00D25ACB">
        <w:rPr>
          <w:rFonts w:ascii="Arial" w:hAnsi="Arial" w:cs="Arial"/>
          <w:sz w:val="20"/>
          <w:szCs w:val="20"/>
        </w:rPr>
        <w:t>i nº 5.604/94 (Lei Orgânica do Tribunal de Contas do E</w:t>
      </w:r>
      <w:r w:rsidRPr="00D25ACB">
        <w:rPr>
          <w:rFonts w:ascii="Arial" w:hAnsi="Arial" w:cs="Arial"/>
          <w:sz w:val="20"/>
          <w:szCs w:val="20"/>
        </w:rPr>
        <w:t>stado de Alagoas) e o inciso IV do ar</w:t>
      </w:r>
      <w:r w:rsidR="00ED34B5" w:rsidRPr="00D25ACB">
        <w:rPr>
          <w:rFonts w:ascii="Arial" w:hAnsi="Arial" w:cs="Arial"/>
          <w:sz w:val="20"/>
          <w:szCs w:val="20"/>
        </w:rPr>
        <w:t>t. 207 do Regimento Interno do T</w:t>
      </w:r>
      <w:r w:rsidRPr="00D25ACB">
        <w:rPr>
          <w:rFonts w:ascii="Arial" w:hAnsi="Arial" w:cs="Arial"/>
          <w:sz w:val="20"/>
          <w:szCs w:val="20"/>
        </w:rPr>
        <w:t>ribunal de Contas do Estado de Alagoas.</w:t>
      </w:r>
    </w:p>
    <w:p w:rsidR="003E7F04" w:rsidRPr="00D25ACB" w:rsidRDefault="003E7F04" w:rsidP="0059407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60827" w:rsidRPr="00307EB3" w:rsidRDefault="00D61C43" w:rsidP="00594078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D25ACB">
        <w:rPr>
          <w:rFonts w:ascii="Arial" w:hAnsi="Arial" w:cs="Arial"/>
          <w:sz w:val="23"/>
          <w:szCs w:val="23"/>
        </w:rPr>
        <w:t>Assim</w:t>
      </w:r>
      <w:r w:rsidR="008D12BB" w:rsidRPr="00D25ACB">
        <w:rPr>
          <w:rFonts w:ascii="Arial" w:hAnsi="Arial" w:cs="Arial"/>
          <w:sz w:val="23"/>
          <w:szCs w:val="23"/>
        </w:rPr>
        <w:t xml:space="preserve"> </w:t>
      </w:r>
      <w:r w:rsidRPr="00D25ACB">
        <w:rPr>
          <w:rFonts w:ascii="Arial" w:hAnsi="Arial" w:cs="Arial"/>
          <w:sz w:val="23"/>
          <w:szCs w:val="23"/>
        </w:rPr>
        <w:t>sendo</w:t>
      </w:r>
      <w:r w:rsidR="00F73FC4" w:rsidRPr="00D25ACB">
        <w:rPr>
          <w:rFonts w:ascii="Arial" w:hAnsi="Arial" w:cs="Arial"/>
          <w:sz w:val="23"/>
          <w:szCs w:val="23"/>
        </w:rPr>
        <w:t>,</w:t>
      </w:r>
      <w:r w:rsidR="00C457E1" w:rsidRPr="00D25ACB">
        <w:rPr>
          <w:rFonts w:ascii="Arial" w:hAnsi="Arial" w:cs="Arial"/>
          <w:sz w:val="23"/>
          <w:szCs w:val="23"/>
        </w:rPr>
        <w:t xml:space="preserve"> </w:t>
      </w:r>
      <w:r w:rsidR="00556426" w:rsidRPr="00D25ACB">
        <w:rPr>
          <w:rFonts w:ascii="Arial" w:hAnsi="Arial" w:cs="Arial"/>
          <w:sz w:val="23"/>
          <w:szCs w:val="23"/>
        </w:rPr>
        <w:t>em</w:t>
      </w:r>
      <w:r w:rsidR="00C33C93" w:rsidRPr="00D25ACB">
        <w:rPr>
          <w:rFonts w:ascii="Arial" w:hAnsi="Arial" w:cs="Arial"/>
          <w:sz w:val="23"/>
          <w:szCs w:val="23"/>
        </w:rPr>
        <w:t xml:space="preserve"> atendimento </w:t>
      </w:r>
      <w:r w:rsidR="00992313" w:rsidRPr="00D25ACB">
        <w:rPr>
          <w:rFonts w:ascii="Arial" w:hAnsi="Arial" w:cs="Arial"/>
          <w:sz w:val="23"/>
          <w:szCs w:val="23"/>
        </w:rPr>
        <w:t>à</w:t>
      </w:r>
      <w:r w:rsidR="0027439F" w:rsidRPr="00D25ACB">
        <w:rPr>
          <w:rFonts w:ascii="Arial" w:hAnsi="Arial" w:cs="Arial"/>
          <w:sz w:val="23"/>
          <w:szCs w:val="23"/>
        </w:rPr>
        <w:t xml:space="preserve"> </w:t>
      </w:r>
      <w:r w:rsidR="0015548F" w:rsidRPr="00D25ACB">
        <w:rPr>
          <w:rFonts w:ascii="Arial" w:hAnsi="Arial" w:cs="Arial"/>
          <w:b/>
          <w:sz w:val="23"/>
          <w:szCs w:val="23"/>
        </w:rPr>
        <w:t xml:space="preserve">Diligência </w:t>
      </w:r>
      <w:r w:rsidR="00C33C93" w:rsidRPr="00D25ACB">
        <w:rPr>
          <w:rFonts w:ascii="Arial" w:hAnsi="Arial" w:cs="Arial"/>
          <w:sz w:val="23"/>
          <w:szCs w:val="23"/>
        </w:rPr>
        <w:t>ao</w:t>
      </w:r>
      <w:r w:rsidR="00C33C93" w:rsidRPr="00D25ACB">
        <w:rPr>
          <w:rFonts w:ascii="Arial" w:hAnsi="Arial" w:cs="Arial"/>
          <w:b/>
          <w:sz w:val="23"/>
          <w:szCs w:val="23"/>
        </w:rPr>
        <w:t xml:space="preserve"> </w:t>
      </w:r>
      <w:r w:rsidR="00992313" w:rsidRPr="00D25ACB">
        <w:rPr>
          <w:rFonts w:ascii="Arial" w:hAnsi="Arial" w:cs="Arial"/>
          <w:sz w:val="23"/>
          <w:szCs w:val="23"/>
        </w:rPr>
        <w:t>P</w:t>
      </w:r>
      <w:r w:rsidR="001A1256" w:rsidRPr="00D25ACB">
        <w:rPr>
          <w:rFonts w:ascii="Arial" w:hAnsi="Arial" w:cs="Arial"/>
          <w:sz w:val="23"/>
          <w:szCs w:val="23"/>
        </w:rPr>
        <w:t xml:space="preserve">rocesso </w:t>
      </w:r>
      <w:r w:rsidR="00D25ACB" w:rsidRPr="00D25ACB">
        <w:rPr>
          <w:rFonts w:ascii="Arial" w:hAnsi="Arial" w:cs="Arial"/>
          <w:sz w:val="23"/>
          <w:szCs w:val="23"/>
        </w:rPr>
        <w:t>TC – 4889/2015</w:t>
      </w:r>
      <w:r w:rsidR="00E828D7" w:rsidRPr="00D25ACB">
        <w:rPr>
          <w:rFonts w:ascii="Arial" w:hAnsi="Arial" w:cs="Arial"/>
          <w:sz w:val="23"/>
          <w:szCs w:val="23"/>
        </w:rPr>
        <w:t>,</w:t>
      </w:r>
      <w:r w:rsidR="00082BBD" w:rsidRPr="00D25ACB">
        <w:rPr>
          <w:rFonts w:ascii="Arial" w:hAnsi="Arial" w:cs="Arial"/>
          <w:sz w:val="23"/>
          <w:szCs w:val="23"/>
        </w:rPr>
        <w:t xml:space="preserve"> </w:t>
      </w:r>
      <w:r w:rsidR="001A1256" w:rsidRPr="00D25ACB">
        <w:rPr>
          <w:rFonts w:ascii="Arial" w:hAnsi="Arial" w:cs="Arial"/>
          <w:sz w:val="23"/>
          <w:szCs w:val="23"/>
        </w:rPr>
        <w:t xml:space="preserve">a </w:t>
      </w:r>
      <w:r w:rsidR="001A1256" w:rsidRPr="00D25ACB">
        <w:rPr>
          <w:rFonts w:ascii="Arial" w:hAnsi="Arial" w:cs="Arial"/>
          <w:b/>
          <w:sz w:val="23"/>
          <w:szCs w:val="23"/>
        </w:rPr>
        <w:t>SE</w:t>
      </w:r>
      <w:r w:rsidR="004A77FC" w:rsidRPr="00D25ACB">
        <w:rPr>
          <w:rFonts w:ascii="Arial" w:hAnsi="Arial" w:cs="Arial"/>
          <w:b/>
          <w:sz w:val="23"/>
          <w:szCs w:val="23"/>
        </w:rPr>
        <w:t>PLAG</w:t>
      </w:r>
      <w:r w:rsidR="00C457E1" w:rsidRPr="00D25ACB">
        <w:rPr>
          <w:rFonts w:ascii="Arial" w:hAnsi="Arial" w:cs="Arial"/>
          <w:sz w:val="23"/>
          <w:szCs w:val="23"/>
        </w:rPr>
        <w:t xml:space="preserve"> </w:t>
      </w:r>
      <w:r w:rsidR="008D12BB" w:rsidRPr="00D25ACB">
        <w:rPr>
          <w:rFonts w:ascii="Arial" w:hAnsi="Arial" w:cs="Arial"/>
          <w:sz w:val="23"/>
          <w:szCs w:val="23"/>
        </w:rPr>
        <w:t>j</w:t>
      </w:r>
      <w:r w:rsidRPr="00D25ACB">
        <w:rPr>
          <w:rFonts w:ascii="Arial" w:hAnsi="Arial" w:cs="Arial"/>
          <w:sz w:val="23"/>
          <w:szCs w:val="23"/>
        </w:rPr>
        <w:t>untou aos autos</w:t>
      </w:r>
      <w:r w:rsidR="00C457E1" w:rsidRPr="00D25ACB">
        <w:rPr>
          <w:rFonts w:ascii="Arial" w:hAnsi="Arial" w:cs="Arial"/>
          <w:sz w:val="23"/>
          <w:szCs w:val="23"/>
        </w:rPr>
        <w:t xml:space="preserve"> </w:t>
      </w:r>
      <w:r w:rsidR="00CE340D" w:rsidRPr="00D25ACB">
        <w:rPr>
          <w:rFonts w:ascii="Arial" w:hAnsi="Arial" w:cs="Arial"/>
          <w:sz w:val="23"/>
          <w:szCs w:val="23"/>
        </w:rPr>
        <w:t>documentos</w:t>
      </w:r>
      <w:r w:rsidR="008F0FC1" w:rsidRPr="00D25ACB">
        <w:rPr>
          <w:rFonts w:ascii="Arial" w:hAnsi="Arial" w:cs="Arial"/>
          <w:sz w:val="23"/>
          <w:szCs w:val="23"/>
        </w:rPr>
        <w:t xml:space="preserve"> </w:t>
      </w:r>
      <w:r w:rsidR="005C0ACC" w:rsidRPr="00D25ACB">
        <w:rPr>
          <w:rFonts w:ascii="Arial" w:hAnsi="Arial" w:cs="Arial"/>
          <w:sz w:val="23"/>
          <w:szCs w:val="23"/>
        </w:rPr>
        <w:t>obrigatória (consolidados</w:t>
      </w:r>
      <w:r w:rsidR="005C0ACC" w:rsidRPr="00307EB3">
        <w:rPr>
          <w:rFonts w:ascii="Arial" w:hAnsi="Arial" w:cs="Arial"/>
          <w:sz w:val="23"/>
          <w:szCs w:val="23"/>
        </w:rPr>
        <w:t>)</w:t>
      </w:r>
      <w:r w:rsidR="001C227A" w:rsidRPr="00307EB3">
        <w:rPr>
          <w:rFonts w:ascii="Arial" w:hAnsi="Arial" w:cs="Arial"/>
          <w:sz w:val="23"/>
          <w:szCs w:val="23"/>
        </w:rPr>
        <w:t xml:space="preserve">, </w:t>
      </w:r>
      <w:r w:rsidR="00F73FC4" w:rsidRPr="00307EB3">
        <w:rPr>
          <w:rFonts w:ascii="Arial" w:hAnsi="Arial" w:cs="Arial"/>
          <w:sz w:val="23"/>
          <w:szCs w:val="23"/>
        </w:rPr>
        <w:t>bem como disponibilizou</w:t>
      </w:r>
      <w:r w:rsidR="00466A38" w:rsidRPr="00307EB3">
        <w:rPr>
          <w:rFonts w:ascii="Arial" w:hAnsi="Arial" w:cs="Arial"/>
          <w:sz w:val="23"/>
          <w:szCs w:val="23"/>
        </w:rPr>
        <w:t xml:space="preserve"> </w:t>
      </w:r>
      <w:r w:rsidR="00C33C93" w:rsidRPr="00307EB3">
        <w:rPr>
          <w:rFonts w:ascii="Arial" w:hAnsi="Arial" w:cs="Arial"/>
          <w:sz w:val="23"/>
          <w:szCs w:val="23"/>
        </w:rPr>
        <w:t>informações</w:t>
      </w:r>
      <w:r w:rsidR="00992313" w:rsidRPr="00307EB3">
        <w:rPr>
          <w:rFonts w:ascii="Arial" w:hAnsi="Arial" w:cs="Arial"/>
          <w:sz w:val="23"/>
          <w:szCs w:val="23"/>
        </w:rPr>
        <w:t xml:space="preserve"> </w:t>
      </w:r>
      <w:r w:rsidR="00C33C93" w:rsidRPr="00307EB3">
        <w:rPr>
          <w:rFonts w:ascii="Arial" w:hAnsi="Arial" w:cs="Arial"/>
          <w:sz w:val="23"/>
          <w:szCs w:val="23"/>
        </w:rPr>
        <w:t>complementares</w:t>
      </w:r>
      <w:r w:rsidR="001C227A" w:rsidRPr="00307EB3">
        <w:rPr>
          <w:rFonts w:ascii="Arial" w:hAnsi="Arial" w:cs="Arial"/>
          <w:sz w:val="23"/>
          <w:szCs w:val="23"/>
        </w:rPr>
        <w:t xml:space="preserve"> essenciais</w:t>
      </w:r>
      <w:r w:rsidR="00C33C93" w:rsidRPr="00307EB3">
        <w:rPr>
          <w:rFonts w:ascii="Arial" w:hAnsi="Arial" w:cs="Arial"/>
          <w:sz w:val="23"/>
          <w:szCs w:val="23"/>
        </w:rPr>
        <w:t xml:space="preserve">, </w:t>
      </w:r>
      <w:r w:rsidR="00F73FC4" w:rsidRPr="00307EB3">
        <w:rPr>
          <w:rFonts w:ascii="Arial" w:hAnsi="Arial" w:cs="Arial"/>
          <w:sz w:val="23"/>
          <w:szCs w:val="23"/>
        </w:rPr>
        <w:t>para possibili</w:t>
      </w:r>
      <w:r w:rsidR="00466A38" w:rsidRPr="00307EB3">
        <w:rPr>
          <w:rFonts w:ascii="Arial" w:hAnsi="Arial" w:cs="Arial"/>
          <w:sz w:val="23"/>
          <w:szCs w:val="23"/>
        </w:rPr>
        <w:t xml:space="preserve">tar uma melhor análise </w:t>
      </w:r>
      <w:r w:rsidR="00C33C93" w:rsidRPr="00307EB3">
        <w:rPr>
          <w:rFonts w:ascii="Arial" w:hAnsi="Arial" w:cs="Arial"/>
          <w:sz w:val="23"/>
          <w:szCs w:val="23"/>
        </w:rPr>
        <w:t xml:space="preserve">dos autos </w:t>
      </w:r>
      <w:r w:rsidR="00992313" w:rsidRPr="00307EB3">
        <w:rPr>
          <w:rFonts w:ascii="Arial" w:hAnsi="Arial" w:cs="Arial"/>
          <w:sz w:val="23"/>
          <w:szCs w:val="23"/>
        </w:rPr>
        <w:t xml:space="preserve">da Prestação de </w:t>
      </w:r>
      <w:r w:rsidR="00466A38" w:rsidRPr="00307EB3">
        <w:rPr>
          <w:rFonts w:ascii="Arial" w:hAnsi="Arial" w:cs="Arial"/>
          <w:sz w:val="23"/>
          <w:szCs w:val="23"/>
        </w:rPr>
        <w:t>C</w:t>
      </w:r>
      <w:r w:rsidR="00C457E1" w:rsidRPr="00307EB3">
        <w:rPr>
          <w:rFonts w:ascii="Arial" w:hAnsi="Arial" w:cs="Arial"/>
          <w:sz w:val="23"/>
          <w:szCs w:val="23"/>
        </w:rPr>
        <w:t>ontas</w:t>
      </w:r>
      <w:r w:rsidR="00226D48" w:rsidRPr="00307EB3">
        <w:rPr>
          <w:rFonts w:ascii="Arial" w:hAnsi="Arial" w:cs="Arial"/>
          <w:sz w:val="23"/>
          <w:szCs w:val="23"/>
        </w:rPr>
        <w:t xml:space="preserve"> em questão</w:t>
      </w:r>
      <w:r w:rsidR="008F0FC1" w:rsidRPr="00307EB3">
        <w:rPr>
          <w:rFonts w:ascii="Arial" w:hAnsi="Arial" w:cs="Arial"/>
          <w:sz w:val="23"/>
          <w:szCs w:val="23"/>
        </w:rPr>
        <w:t>, como segue</w:t>
      </w:r>
      <w:r w:rsidR="00F009CE" w:rsidRPr="00307EB3">
        <w:rPr>
          <w:rFonts w:ascii="Arial" w:hAnsi="Arial" w:cs="Arial"/>
          <w:sz w:val="23"/>
          <w:szCs w:val="23"/>
        </w:rPr>
        <w:t>:</w:t>
      </w:r>
      <w:r w:rsidRPr="00307EB3">
        <w:rPr>
          <w:rFonts w:ascii="Arial" w:hAnsi="Arial" w:cs="Arial"/>
          <w:sz w:val="23"/>
          <w:szCs w:val="23"/>
        </w:rPr>
        <w:t xml:space="preserve"> </w:t>
      </w:r>
    </w:p>
    <w:p w:rsidR="00C07D34" w:rsidRPr="00307EB3" w:rsidRDefault="00C07D34" w:rsidP="00594078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A2679D" w:rsidRPr="00D25ACB" w:rsidRDefault="003358C6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b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>À</w:t>
      </w:r>
      <w:r w:rsidR="004A77FC" w:rsidRPr="00307EB3">
        <w:rPr>
          <w:rFonts w:ascii="Arial" w:hAnsi="Arial" w:cs="Arial"/>
          <w:sz w:val="23"/>
          <w:szCs w:val="23"/>
        </w:rPr>
        <w:t>S</w:t>
      </w:r>
      <w:r w:rsidR="00105119" w:rsidRPr="00307EB3">
        <w:rPr>
          <w:rFonts w:ascii="Arial" w:hAnsi="Arial" w:cs="Arial"/>
          <w:sz w:val="23"/>
          <w:szCs w:val="23"/>
        </w:rPr>
        <w:t xml:space="preserve"> fl</w:t>
      </w:r>
      <w:r w:rsidR="004A77FC" w:rsidRPr="00307EB3">
        <w:rPr>
          <w:rFonts w:ascii="Arial" w:hAnsi="Arial" w:cs="Arial"/>
          <w:sz w:val="23"/>
          <w:szCs w:val="23"/>
        </w:rPr>
        <w:t>s</w:t>
      </w:r>
      <w:r w:rsidR="00105119" w:rsidRPr="00307EB3">
        <w:rPr>
          <w:rFonts w:ascii="Arial" w:hAnsi="Arial" w:cs="Arial"/>
          <w:sz w:val="23"/>
          <w:szCs w:val="23"/>
        </w:rPr>
        <w:t>. 02</w:t>
      </w:r>
      <w:r w:rsidR="004A77FC" w:rsidRPr="00307EB3">
        <w:rPr>
          <w:rFonts w:ascii="Arial" w:hAnsi="Arial" w:cs="Arial"/>
          <w:sz w:val="23"/>
          <w:szCs w:val="23"/>
        </w:rPr>
        <w:t>/04</w:t>
      </w:r>
      <w:r w:rsidR="003E7F04" w:rsidRPr="00307EB3">
        <w:rPr>
          <w:rFonts w:ascii="Arial" w:hAnsi="Arial" w:cs="Arial"/>
          <w:sz w:val="23"/>
          <w:szCs w:val="23"/>
        </w:rPr>
        <w:t>,</w:t>
      </w:r>
      <w:r w:rsidR="008D3675" w:rsidRPr="00307EB3">
        <w:rPr>
          <w:rFonts w:ascii="Arial" w:hAnsi="Arial" w:cs="Arial"/>
          <w:sz w:val="23"/>
          <w:szCs w:val="23"/>
        </w:rPr>
        <w:t xml:space="preserve"> </w:t>
      </w:r>
      <w:r w:rsidR="00470D06" w:rsidRPr="00307EB3">
        <w:rPr>
          <w:rFonts w:ascii="Arial" w:hAnsi="Arial" w:cs="Arial"/>
          <w:sz w:val="23"/>
          <w:szCs w:val="23"/>
        </w:rPr>
        <w:t>consta</w:t>
      </w:r>
      <w:r w:rsidR="00A2679D" w:rsidRPr="00307EB3">
        <w:rPr>
          <w:rFonts w:ascii="Arial" w:hAnsi="Arial" w:cs="Arial"/>
          <w:sz w:val="23"/>
          <w:szCs w:val="23"/>
        </w:rPr>
        <w:t xml:space="preserve"> </w:t>
      </w:r>
      <w:r w:rsidR="008D3675" w:rsidRPr="00307EB3">
        <w:rPr>
          <w:rFonts w:ascii="Arial" w:hAnsi="Arial" w:cs="Arial"/>
          <w:b/>
          <w:sz w:val="23"/>
          <w:szCs w:val="23"/>
        </w:rPr>
        <w:t>OFÍ</w:t>
      </w:r>
      <w:r w:rsidR="00A2679D" w:rsidRPr="00307EB3">
        <w:rPr>
          <w:rFonts w:ascii="Arial" w:hAnsi="Arial" w:cs="Arial"/>
          <w:b/>
          <w:sz w:val="23"/>
          <w:szCs w:val="23"/>
        </w:rPr>
        <w:t xml:space="preserve">CIO </w:t>
      </w:r>
      <w:r w:rsidR="001C227A" w:rsidRPr="00307EB3">
        <w:rPr>
          <w:rFonts w:ascii="Arial" w:hAnsi="Arial" w:cs="Arial"/>
          <w:b/>
          <w:sz w:val="23"/>
          <w:szCs w:val="23"/>
        </w:rPr>
        <w:t xml:space="preserve">nº </w:t>
      </w:r>
      <w:r w:rsidR="004A77FC" w:rsidRPr="00307EB3">
        <w:rPr>
          <w:rFonts w:ascii="Arial" w:hAnsi="Arial" w:cs="Arial"/>
          <w:b/>
          <w:sz w:val="23"/>
          <w:szCs w:val="23"/>
        </w:rPr>
        <w:t>307/2018-GS/SEPLAG</w:t>
      </w:r>
      <w:r w:rsidR="004A77FC" w:rsidRPr="00307EB3">
        <w:rPr>
          <w:rFonts w:ascii="Arial" w:hAnsi="Arial" w:cs="Arial"/>
          <w:sz w:val="23"/>
          <w:szCs w:val="23"/>
        </w:rPr>
        <w:t>, datado de 16/03/2018</w:t>
      </w:r>
      <w:r w:rsidR="001C227A" w:rsidRPr="00307EB3">
        <w:rPr>
          <w:rFonts w:ascii="Arial" w:hAnsi="Arial" w:cs="Arial"/>
          <w:sz w:val="23"/>
          <w:szCs w:val="23"/>
        </w:rPr>
        <w:t>, da lavra do</w:t>
      </w:r>
      <w:r w:rsidR="004A77FC" w:rsidRPr="00307EB3">
        <w:rPr>
          <w:rFonts w:ascii="Arial" w:hAnsi="Arial" w:cs="Arial"/>
          <w:sz w:val="23"/>
          <w:szCs w:val="23"/>
        </w:rPr>
        <w:t xml:space="preserve"> pelo atual Secretário de Executivo</w:t>
      </w:r>
      <w:r w:rsidR="004A77FC" w:rsidRPr="00307EB3">
        <w:rPr>
          <w:rFonts w:ascii="Arial" w:hAnsi="Arial" w:cs="Arial"/>
          <w:bCs/>
          <w:sz w:val="23"/>
          <w:szCs w:val="23"/>
        </w:rPr>
        <w:t xml:space="preserve"> de Gestão Interna da SEPLAG, Sérgio de Figueirêdo Silveira</w:t>
      </w:r>
      <w:r w:rsidR="00470D06" w:rsidRPr="00307EB3">
        <w:rPr>
          <w:rFonts w:ascii="Arial" w:hAnsi="Arial" w:cs="Arial"/>
          <w:sz w:val="23"/>
          <w:szCs w:val="23"/>
        </w:rPr>
        <w:t xml:space="preserve">, enviando os autos do processo a esta </w:t>
      </w:r>
      <w:r w:rsidR="00A2679D" w:rsidRPr="00307EB3">
        <w:rPr>
          <w:rFonts w:ascii="Arial" w:hAnsi="Arial" w:cs="Arial"/>
          <w:sz w:val="23"/>
          <w:szCs w:val="23"/>
        </w:rPr>
        <w:t>Controladori</w:t>
      </w:r>
      <w:r w:rsidR="00470D06" w:rsidRPr="00307EB3">
        <w:rPr>
          <w:rFonts w:ascii="Arial" w:hAnsi="Arial" w:cs="Arial"/>
          <w:sz w:val="23"/>
          <w:szCs w:val="23"/>
        </w:rPr>
        <w:t>a Geral do Estado</w:t>
      </w:r>
      <w:r w:rsidR="0072586B" w:rsidRPr="00307EB3">
        <w:rPr>
          <w:rFonts w:ascii="Arial" w:hAnsi="Arial" w:cs="Arial"/>
          <w:sz w:val="23"/>
          <w:szCs w:val="23"/>
        </w:rPr>
        <w:t xml:space="preserve"> – </w:t>
      </w:r>
      <w:r w:rsidR="0072586B" w:rsidRPr="00307EB3">
        <w:rPr>
          <w:rFonts w:ascii="Arial" w:hAnsi="Arial" w:cs="Arial"/>
          <w:b/>
          <w:sz w:val="23"/>
          <w:szCs w:val="23"/>
        </w:rPr>
        <w:t>CGE</w:t>
      </w:r>
      <w:r w:rsidR="00B36FBA" w:rsidRPr="00307EB3">
        <w:rPr>
          <w:rFonts w:ascii="Arial" w:hAnsi="Arial" w:cs="Arial"/>
          <w:sz w:val="23"/>
          <w:szCs w:val="23"/>
        </w:rPr>
        <w:t xml:space="preserve">, </w:t>
      </w:r>
      <w:r w:rsidR="00470D06" w:rsidRPr="00307EB3">
        <w:rPr>
          <w:rFonts w:ascii="Arial" w:hAnsi="Arial" w:cs="Arial"/>
          <w:sz w:val="23"/>
          <w:szCs w:val="23"/>
        </w:rPr>
        <w:t xml:space="preserve">a </w:t>
      </w:r>
      <w:r w:rsidR="00A2679D" w:rsidRPr="00307EB3">
        <w:rPr>
          <w:rFonts w:ascii="Arial" w:hAnsi="Arial" w:cs="Arial"/>
          <w:sz w:val="23"/>
          <w:szCs w:val="23"/>
        </w:rPr>
        <w:t xml:space="preserve">Prestação </w:t>
      </w:r>
      <w:r w:rsidR="001C227A" w:rsidRPr="00307EB3">
        <w:rPr>
          <w:rFonts w:ascii="Arial" w:hAnsi="Arial" w:cs="Arial"/>
          <w:sz w:val="23"/>
          <w:szCs w:val="23"/>
        </w:rPr>
        <w:t>de Contas</w:t>
      </w:r>
      <w:r w:rsidR="00B36FBA" w:rsidRPr="00307EB3">
        <w:rPr>
          <w:rFonts w:ascii="Arial" w:hAnsi="Arial" w:cs="Arial"/>
          <w:sz w:val="23"/>
          <w:szCs w:val="23"/>
        </w:rPr>
        <w:t xml:space="preserve"> relativa </w:t>
      </w:r>
      <w:r w:rsidR="00470D06" w:rsidRPr="00307EB3">
        <w:rPr>
          <w:rFonts w:ascii="Arial" w:hAnsi="Arial" w:cs="Arial"/>
          <w:sz w:val="23"/>
          <w:szCs w:val="23"/>
        </w:rPr>
        <w:t>a</w:t>
      </w:r>
      <w:r w:rsidR="001C227A" w:rsidRPr="00307EB3">
        <w:rPr>
          <w:rFonts w:ascii="Arial" w:hAnsi="Arial" w:cs="Arial"/>
          <w:sz w:val="23"/>
          <w:szCs w:val="23"/>
        </w:rPr>
        <w:t xml:space="preserve">o </w:t>
      </w:r>
      <w:r w:rsidR="001C227A" w:rsidRPr="00D25ACB">
        <w:rPr>
          <w:rFonts w:ascii="Arial" w:hAnsi="Arial" w:cs="Arial"/>
          <w:sz w:val="23"/>
          <w:szCs w:val="23"/>
        </w:rPr>
        <w:t xml:space="preserve">exercício </w:t>
      </w:r>
      <w:r w:rsidR="00FC7D2D" w:rsidRPr="00D25ACB">
        <w:rPr>
          <w:rFonts w:ascii="Arial" w:hAnsi="Arial" w:cs="Arial"/>
          <w:sz w:val="23"/>
          <w:szCs w:val="23"/>
        </w:rPr>
        <w:t xml:space="preserve">financeiro de </w:t>
      </w:r>
      <w:r w:rsidR="00470D06" w:rsidRPr="00D25ACB">
        <w:rPr>
          <w:rFonts w:ascii="Arial" w:hAnsi="Arial" w:cs="Arial"/>
          <w:sz w:val="23"/>
          <w:szCs w:val="23"/>
        </w:rPr>
        <w:t>201</w:t>
      </w:r>
      <w:r w:rsidR="00A2679D" w:rsidRPr="00D25ACB">
        <w:rPr>
          <w:rFonts w:ascii="Arial" w:hAnsi="Arial" w:cs="Arial"/>
          <w:sz w:val="23"/>
          <w:szCs w:val="23"/>
        </w:rPr>
        <w:t>4, em cu</w:t>
      </w:r>
      <w:r w:rsidR="00B36FBA" w:rsidRPr="00D25ACB">
        <w:rPr>
          <w:rFonts w:ascii="Arial" w:hAnsi="Arial" w:cs="Arial"/>
          <w:sz w:val="23"/>
          <w:szCs w:val="23"/>
        </w:rPr>
        <w:t>mprimento à Diligência convertida pelo</w:t>
      </w:r>
      <w:r w:rsidR="001C227A" w:rsidRPr="00D25ACB">
        <w:rPr>
          <w:rFonts w:ascii="Arial" w:hAnsi="Arial" w:cs="Arial"/>
          <w:sz w:val="23"/>
          <w:szCs w:val="23"/>
        </w:rPr>
        <w:t xml:space="preserve"> Conselheiro</w:t>
      </w:r>
      <w:r w:rsidR="00A2679D" w:rsidRPr="00D25ACB">
        <w:rPr>
          <w:rFonts w:ascii="Arial" w:hAnsi="Arial" w:cs="Arial"/>
          <w:sz w:val="23"/>
          <w:szCs w:val="23"/>
        </w:rPr>
        <w:t xml:space="preserve"> </w:t>
      </w:r>
      <w:r w:rsidR="00B36FBA" w:rsidRPr="00D25ACB">
        <w:rPr>
          <w:rFonts w:ascii="Arial" w:hAnsi="Arial" w:cs="Arial"/>
          <w:sz w:val="23"/>
          <w:szCs w:val="23"/>
        </w:rPr>
        <w:t xml:space="preserve">Relator </w:t>
      </w:r>
      <w:r w:rsidR="00A2679D" w:rsidRPr="00D25ACB">
        <w:rPr>
          <w:rFonts w:ascii="Arial" w:hAnsi="Arial" w:cs="Arial"/>
          <w:sz w:val="23"/>
          <w:szCs w:val="23"/>
        </w:rPr>
        <w:t>do Tribunal de Contas do Estado</w:t>
      </w:r>
      <w:r w:rsidR="00470D06" w:rsidRPr="00D25ACB">
        <w:rPr>
          <w:rFonts w:ascii="Arial" w:hAnsi="Arial" w:cs="Arial"/>
          <w:sz w:val="23"/>
          <w:szCs w:val="23"/>
        </w:rPr>
        <w:t xml:space="preserve"> de Alagoas</w:t>
      </w:r>
      <w:r w:rsidRPr="00D25ACB">
        <w:rPr>
          <w:rFonts w:ascii="Arial" w:hAnsi="Arial" w:cs="Arial"/>
          <w:sz w:val="23"/>
          <w:szCs w:val="23"/>
        </w:rPr>
        <w:t xml:space="preserve"> </w:t>
      </w:r>
      <w:r w:rsidR="00D25ACB" w:rsidRPr="00D25ACB">
        <w:rPr>
          <w:rFonts w:ascii="Arial" w:hAnsi="Arial" w:cs="Arial"/>
          <w:sz w:val="23"/>
          <w:szCs w:val="23"/>
        </w:rPr>
        <w:t>(Processo nº TC- 4889/2015</w:t>
      </w:r>
      <w:r w:rsidR="00B36FBA" w:rsidRPr="00D25ACB">
        <w:rPr>
          <w:rFonts w:ascii="Arial" w:hAnsi="Arial" w:cs="Arial"/>
          <w:sz w:val="23"/>
          <w:szCs w:val="23"/>
        </w:rPr>
        <w:t>)</w:t>
      </w:r>
      <w:r w:rsidR="00226AD7" w:rsidRPr="00D25ACB">
        <w:rPr>
          <w:rFonts w:ascii="Arial" w:hAnsi="Arial" w:cs="Arial"/>
          <w:sz w:val="23"/>
          <w:szCs w:val="23"/>
        </w:rPr>
        <w:t xml:space="preserve"> - </w:t>
      </w:r>
      <w:r w:rsidR="00A750AE" w:rsidRPr="00D25ACB">
        <w:rPr>
          <w:rFonts w:ascii="Arial" w:hAnsi="Arial" w:cs="Arial"/>
          <w:sz w:val="23"/>
          <w:szCs w:val="23"/>
        </w:rPr>
        <w:t>(</w:t>
      </w:r>
      <w:r w:rsidR="007400D4" w:rsidRPr="00D25ACB">
        <w:rPr>
          <w:rFonts w:ascii="Arial" w:hAnsi="Arial" w:cs="Arial"/>
          <w:b/>
          <w:sz w:val="23"/>
          <w:szCs w:val="23"/>
        </w:rPr>
        <w:t>ITEM 01</w:t>
      </w:r>
      <w:r w:rsidR="00F449BA" w:rsidRPr="00D25ACB">
        <w:rPr>
          <w:rFonts w:ascii="Arial" w:hAnsi="Arial" w:cs="Arial"/>
          <w:sz w:val="23"/>
          <w:szCs w:val="23"/>
        </w:rPr>
        <w:t>)</w:t>
      </w:r>
      <w:r w:rsidR="00F449BA" w:rsidRPr="00D25ACB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4A77FC" w:rsidRPr="00307EB3" w:rsidRDefault="004A77FC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06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>/32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observou-se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Relatório da Gestão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A750AE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abordando aspectos de natureza orçamentária, financeira, fiscal, operacional e patrimonial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de acompanhamento das ações do Programa do Governo do Estado, executadas pela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SEPLAG,</w:t>
      </w:r>
      <w:r w:rsidRPr="00307EB3">
        <w:rPr>
          <w:rFonts w:ascii="Arial" w:hAnsi="Arial" w:cs="Arial"/>
          <w:sz w:val="23"/>
          <w:szCs w:val="23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abordando os aspectos operacionais de natureza financeira e organizando na forma que permita uma visão das Ações dos Projetos desenvolvidas em cada um dos Marcos ao longo do exercício de 2014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126C42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na forma da </w:t>
      </w:r>
      <w:r w:rsidR="00D00419" w:rsidRPr="00307EB3">
        <w:rPr>
          <w:rFonts w:ascii="Arial" w:hAnsi="Arial" w:cs="Arial"/>
          <w:sz w:val="23"/>
          <w:szCs w:val="23"/>
        </w:rPr>
        <w:t>Lei Estadual nº 5.605/94, art. 7º, I</w:t>
      </w:r>
      <w:r w:rsidR="007400D4" w:rsidRPr="00307EB3">
        <w:rPr>
          <w:rFonts w:ascii="Arial" w:hAnsi="Arial" w:cs="Arial"/>
          <w:sz w:val="23"/>
          <w:szCs w:val="23"/>
        </w:rPr>
        <w:t xml:space="preserve"> - (</w:t>
      </w:r>
      <w:r w:rsidR="007400D4" w:rsidRPr="00307EB3">
        <w:rPr>
          <w:rFonts w:ascii="Arial" w:hAnsi="Arial" w:cs="Arial"/>
          <w:b/>
          <w:sz w:val="23"/>
          <w:szCs w:val="23"/>
        </w:rPr>
        <w:t>ITEM 02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; 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921E43" w:rsidRPr="00307EB3" w:rsidRDefault="00921E43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</w:t>
      </w:r>
      <w:r w:rsidR="00C9784D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33/34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consta cópia do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Quadro de Detalhamento das Despesas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–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QDD</w:t>
      </w:r>
      <w:r w:rsidR="00C9784D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do exercício financeiro de 2014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F449BA" w:rsidRPr="00307EB3">
        <w:rPr>
          <w:rFonts w:ascii="Arial" w:hAnsi="Arial" w:cs="Arial"/>
          <w:sz w:val="23"/>
          <w:szCs w:val="23"/>
        </w:rPr>
        <w:t xml:space="preserve">na </w:t>
      </w:r>
      <w:r w:rsidR="00A750AE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forma da </w:t>
      </w:r>
      <w:r w:rsidR="005C37CE" w:rsidRPr="00307EB3">
        <w:rPr>
          <w:rFonts w:ascii="Arial" w:eastAsia="Times New Roman" w:hAnsi="Arial" w:cs="Arial"/>
          <w:sz w:val="23"/>
          <w:szCs w:val="23"/>
        </w:rPr>
        <w:t xml:space="preserve">Resolução Normativa </w:t>
      </w:r>
      <w:r w:rsidR="00E97880" w:rsidRPr="00307EB3">
        <w:rPr>
          <w:rFonts w:ascii="Arial" w:hAnsi="Arial" w:cs="Arial"/>
          <w:sz w:val="23"/>
          <w:szCs w:val="23"/>
        </w:rPr>
        <w:t>nº 02/03 TCE/AL</w:t>
      </w:r>
      <w:r w:rsidR="007400D4" w:rsidRPr="00307EB3">
        <w:rPr>
          <w:rFonts w:ascii="Arial" w:hAnsi="Arial" w:cs="Arial"/>
          <w:sz w:val="23"/>
          <w:szCs w:val="23"/>
        </w:rPr>
        <w:t xml:space="preserve"> - (</w:t>
      </w:r>
      <w:r w:rsidR="007400D4" w:rsidRPr="00307EB3">
        <w:rPr>
          <w:rFonts w:ascii="Arial" w:hAnsi="Arial" w:cs="Arial"/>
          <w:b/>
          <w:sz w:val="23"/>
          <w:szCs w:val="23"/>
        </w:rPr>
        <w:t>ITEM 03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921E43" w:rsidRPr="00307EB3" w:rsidRDefault="00C9784D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>Às fls. 35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>/</w:t>
      </w:r>
      <w:r w:rsidR="00B8679C" w:rsidRPr="00307EB3">
        <w:rPr>
          <w:rFonts w:ascii="Arial" w:eastAsia="Times New Roman" w:hAnsi="Arial" w:cs="Arial"/>
          <w:sz w:val="23"/>
          <w:szCs w:val="23"/>
          <w:lang w:eastAsia="pt-BR"/>
        </w:rPr>
        <w:t>47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C07D34" w:rsidRPr="00307EB3">
        <w:rPr>
          <w:rFonts w:ascii="Arial" w:eastAsia="Times New Roman" w:hAnsi="Arial" w:cs="Arial"/>
          <w:sz w:val="23"/>
          <w:szCs w:val="23"/>
          <w:lang w:eastAsia="pt-BR"/>
        </w:rPr>
        <w:t>constam</w:t>
      </w:r>
      <w:r w:rsidR="005C0ACC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5C0ACC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C</w:t>
      </w:r>
      <w:r w:rsidR="00921E43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ópi</w:t>
      </w:r>
      <w:r w:rsidR="005C0ACC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as</w:t>
      </w:r>
      <w:r w:rsidR="00921E43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dos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921E43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Decretos de Créditos Adicionais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B8679C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contendo informações sobre créditos, 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>abertos no exercício financeiro de 2014</w:t>
      </w:r>
      <w:r w:rsidR="00226AD7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ten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>do a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unidade como beneficiária, </w:t>
      </w:r>
      <w:r w:rsidR="00A750AE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na forma da </w:t>
      </w:r>
      <w:r w:rsidR="005C37CE" w:rsidRPr="00307EB3">
        <w:rPr>
          <w:rFonts w:ascii="Arial" w:eastAsia="Times New Roman" w:hAnsi="Arial" w:cs="Arial"/>
          <w:sz w:val="23"/>
          <w:szCs w:val="23"/>
        </w:rPr>
        <w:t xml:space="preserve">Resolução Normativa </w:t>
      </w:r>
      <w:r w:rsidR="00E97880" w:rsidRPr="00307EB3">
        <w:rPr>
          <w:rFonts w:ascii="Arial" w:hAnsi="Arial" w:cs="Arial"/>
          <w:sz w:val="23"/>
          <w:szCs w:val="23"/>
        </w:rPr>
        <w:t>nº 02/03 TCE/AL</w:t>
      </w:r>
      <w:r w:rsidR="007400D4" w:rsidRPr="00307EB3">
        <w:rPr>
          <w:rFonts w:ascii="Arial" w:hAnsi="Arial" w:cs="Arial"/>
          <w:sz w:val="23"/>
          <w:szCs w:val="23"/>
        </w:rPr>
        <w:t xml:space="preserve"> - (</w:t>
      </w:r>
      <w:r w:rsidR="007400D4" w:rsidRPr="00307EB3">
        <w:rPr>
          <w:rFonts w:ascii="Arial" w:hAnsi="Arial" w:cs="Arial"/>
          <w:b/>
          <w:sz w:val="23"/>
          <w:szCs w:val="23"/>
        </w:rPr>
        <w:t>ITEM 04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="00921E43" w:rsidRPr="00307EB3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B8679C" w:rsidRPr="00307EB3" w:rsidRDefault="00B8679C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>Às fls. 48/</w:t>
      </w:r>
      <w:r w:rsidR="00226AD7" w:rsidRPr="00307EB3">
        <w:rPr>
          <w:rFonts w:ascii="Arial" w:eastAsia="Times New Roman" w:hAnsi="Arial" w:cs="Arial"/>
          <w:sz w:val="23"/>
          <w:szCs w:val="23"/>
          <w:lang w:eastAsia="pt-BR"/>
        </w:rPr>
        <w:t>49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C07D34" w:rsidRPr="00307EB3">
        <w:rPr>
          <w:rFonts w:ascii="Arial" w:eastAsia="Times New Roman" w:hAnsi="Arial" w:cs="Arial"/>
          <w:sz w:val="23"/>
          <w:szCs w:val="23"/>
          <w:lang w:eastAsia="pt-BR"/>
        </w:rPr>
        <w:t>consta cópia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do</w:t>
      </w:r>
      <w:r w:rsidR="00C9784D" w:rsidRPr="00307EB3">
        <w:rPr>
          <w:rFonts w:ascii="Arial" w:eastAsia="Times New Roman" w:hAnsi="Arial" w:cs="Arial"/>
          <w:sz w:val="23"/>
          <w:szCs w:val="23"/>
          <w:lang w:eastAsia="pt-BR"/>
        </w:rPr>
        <w:t>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hAnsi="Arial" w:cs="Arial"/>
          <w:b/>
          <w:sz w:val="23"/>
          <w:szCs w:val="23"/>
        </w:rPr>
        <w:t>Demonstrativo</w:t>
      </w:r>
      <w:r w:rsidR="00C9784D" w:rsidRPr="00307EB3">
        <w:rPr>
          <w:rFonts w:ascii="Arial" w:hAnsi="Arial" w:cs="Arial"/>
          <w:b/>
          <w:sz w:val="23"/>
          <w:szCs w:val="23"/>
        </w:rPr>
        <w:t>s</w:t>
      </w:r>
      <w:r w:rsidRPr="00307EB3">
        <w:rPr>
          <w:rFonts w:ascii="Arial" w:hAnsi="Arial" w:cs="Arial"/>
          <w:b/>
          <w:sz w:val="23"/>
          <w:szCs w:val="23"/>
        </w:rPr>
        <w:t xml:space="preserve"> dos créditos adicionais</w:t>
      </w:r>
      <w:r w:rsidR="00226AD7" w:rsidRPr="00307EB3">
        <w:rPr>
          <w:rFonts w:ascii="Arial" w:hAnsi="Arial" w:cs="Arial"/>
          <w:sz w:val="23"/>
          <w:szCs w:val="23"/>
        </w:rPr>
        <w:t xml:space="preserve"> </w:t>
      </w:r>
      <w:r w:rsidR="00E97880" w:rsidRPr="00307EB3">
        <w:rPr>
          <w:rFonts w:ascii="Arial" w:hAnsi="Arial" w:cs="Arial"/>
          <w:sz w:val="23"/>
          <w:szCs w:val="23"/>
        </w:rPr>
        <w:t>con</w:t>
      </w:r>
      <w:r w:rsidRPr="00307EB3">
        <w:rPr>
          <w:rFonts w:ascii="Arial" w:hAnsi="Arial" w:cs="Arial"/>
          <w:sz w:val="23"/>
          <w:szCs w:val="23"/>
        </w:rPr>
        <w:t>tendo informações sobre os créditos abertos no exercício</w:t>
      </w:r>
      <w:r w:rsidR="00A750AE" w:rsidRPr="00307EB3">
        <w:rPr>
          <w:rFonts w:ascii="Arial" w:hAnsi="Arial" w:cs="Arial"/>
          <w:sz w:val="23"/>
          <w:szCs w:val="23"/>
        </w:rPr>
        <w:t>, Lei autorizativa de instrumento de aberturas,</w:t>
      </w:r>
      <w:r w:rsidR="00F449BA" w:rsidRPr="00307EB3">
        <w:rPr>
          <w:rFonts w:ascii="Arial" w:hAnsi="Arial" w:cs="Arial"/>
          <w:sz w:val="23"/>
          <w:szCs w:val="23"/>
        </w:rPr>
        <w:t xml:space="preserve"> </w:t>
      </w:r>
      <w:r w:rsidR="00A750AE" w:rsidRPr="00307EB3">
        <w:rPr>
          <w:rFonts w:ascii="Arial" w:hAnsi="Arial" w:cs="Arial"/>
          <w:sz w:val="23"/>
          <w:szCs w:val="23"/>
        </w:rPr>
        <w:t>dente outras informações</w:t>
      </w:r>
      <w:r w:rsidR="007400D4" w:rsidRPr="00307EB3">
        <w:rPr>
          <w:rFonts w:ascii="Arial" w:hAnsi="Arial" w:cs="Arial"/>
          <w:sz w:val="23"/>
          <w:szCs w:val="23"/>
        </w:rPr>
        <w:t xml:space="preserve">, </w:t>
      </w:r>
      <w:r w:rsidR="00A750AE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na forma da </w:t>
      </w:r>
      <w:r w:rsidR="005C37CE" w:rsidRPr="00307EB3">
        <w:rPr>
          <w:rFonts w:ascii="Arial" w:eastAsia="Times New Roman" w:hAnsi="Arial" w:cs="Arial"/>
          <w:sz w:val="23"/>
          <w:szCs w:val="23"/>
        </w:rPr>
        <w:t xml:space="preserve">Resolução Normativa </w:t>
      </w:r>
      <w:r w:rsidR="00E97880" w:rsidRPr="00307EB3">
        <w:rPr>
          <w:rFonts w:ascii="Arial" w:hAnsi="Arial" w:cs="Arial"/>
          <w:sz w:val="23"/>
          <w:szCs w:val="23"/>
        </w:rPr>
        <w:t>nº 02/03 TCE/AL</w:t>
      </w:r>
      <w:r w:rsidR="007400D4" w:rsidRPr="00307EB3">
        <w:rPr>
          <w:rFonts w:ascii="Arial" w:hAnsi="Arial" w:cs="Arial"/>
          <w:sz w:val="23"/>
          <w:szCs w:val="23"/>
        </w:rPr>
        <w:t xml:space="preserve"> - (</w:t>
      </w:r>
      <w:r w:rsidR="007400D4" w:rsidRPr="00307EB3">
        <w:rPr>
          <w:rFonts w:ascii="Arial" w:hAnsi="Arial" w:cs="Arial"/>
          <w:b/>
          <w:sz w:val="23"/>
          <w:szCs w:val="23"/>
        </w:rPr>
        <w:t>ITEM 05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="00226AD7" w:rsidRPr="00307EB3">
        <w:rPr>
          <w:rFonts w:ascii="Arial" w:hAnsi="Arial" w:cs="Arial"/>
          <w:sz w:val="23"/>
          <w:szCs w:val="23"/>
        </w:rPr>
        <w:t>;</w:t>
      </w:r>
    </w:p>
    <w:p w:rsidR="00226AD7" w:rsidRPr="00307EB3" w:rsidRDefault="00226AD7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50/51, </w:t>
      </w:r>
      <w:r w:rsidRPr="00307EB3">
        <w:rPr>
          <w:rFonts w:ascii="Arial" w:hAnsi="Arial" w:cs="Arial"/>
          <w:sz w:val="23"/>
          <w:szCs w:val="23"/>
        </w:rPr>
        <w:t xml:space="preserve">consta cópia de </w:t>
      </w:r>
      <w:r w:rsidRPr="00307EB3">
        <w:rPr>
          <w:rFonts w:ascii="Arial" w:hAnsi="Arial" w:cs="Arial"/>
          <w:b/>
          <w:sz w:val="23"/>
          <w:szCs w:val="23"/>
        </w:rPr>
        <w:t>Termo de Conferência</w:t>
      </w:r>
      <w:r w:rsidRPr="00307EB3">
        <w:rPr>
          <w:rFonts w:ascii="Arial" w:hAnsi="Arial" w:cs="Arial"/>
          <w:sz w:val="23"/>
          <w:szCs w:val="23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das disponibilidades financeiras em 31/12/2014, </w:t>
      </w:r>
      <w:r w:rsidR="00A750AE" w:rsidRPr="00307EB3">
        <w:rPr>
          <w:rFonts w:ascii="Arial" w:eastAsia="Times New Roman" w:hAnsi="Arial" w:cs="Arial"/>
          <w:sz w:val="23"/>
          <w:szCs w:val="23"/>
          <w:lang w:eastAsia="pt-BR"/>
        </w:rPr>
        <w:t>(caixa e</w:t>
      </w:r>
      <w:r w:rsidR="00F449BA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b</w:t>
      </w:r>
      <w:r w:rsidR="00A750AE" w:rsidRPr="00307EB3">
        <w:rPr>
          <w:rFonts w:ascii="Arial" w:eastAsia="Times New Roman" w:hAnsi="Arial" w:cs="Arial"/>
          <w:sz w:val="23"/>
          <w:szCs w:val="23"/>
          <w:lang w:eastAsia="pt-BR"/>
        </w:rPr>
        <w:t>ancos)</w:t>
      </w:r>
      <w:r w:rsidR="00F449BA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na forma da Resolução Normativa nº 02/2003 – TCE/AL</w:t>
      </w:r>
      <w:r w:rsidR="002D4367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- </w:t>
      </w:r>
      <w:r w:rsidR="002D4367"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06</w:t>
      </w:r>
      <w:r w:rsidR="002D4367"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7400D4" w:rsidRPr="00307EB3" w:rsidRDefault="007400D4" w:rsidP="00594078">
      <w:pPr>
        <w:pStyle w:val="PargrafodaLista"/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2D4367" w:rsidRPr="00307EB3" w:rsidRDefault="002D4367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52/53,</w:t>
      </w:r>
      <w:r w:rsidRPr="00307EB3">
        <w:rPr>
          <w:rFonts w:ascii="Arial" w:hAnsi="Arial" w:cs="Arial"/>
          <w:sz w:val="23"/>
          <w:szCs w:val="23"/>
        </w:rPr>
        <w:t xml:space="preserve"> consta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Relação de todas as contas bancárias existentes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, ainda que não movimentada no exercício de 2014, com indicação de suas finalidades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F449BA" w:rsidRPr="00307EB3">
        <w:rPr>
          <w:rFonts w:ascii="Arial" w:eastAsia="Times New Roman" w:hAnsi="Arial" w:cs="Arial"/>
          <w:sz w:val="23"/>
          <w:szCs w:val="23"/>
          <w:lang w:eastAsia="pt-BR"/>
        </w:rPr>
        <w:t>na forma da Resolução Normativa nº 02/2003 – TCE/AL</w:t>
      </w:r>
      <w:r w:rsidR="007400D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- </w:t>
      </w:r>
      <w:r w:rsidR="007400D4"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07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="00F449BA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; 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B8679C" w:rsidRPr="00307EB3" w:rsidRDefault="004F6301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54/67</w:t>
      </w:r>
      <w:r w:rsidR="00B8679C" w:rsidRPr="00307EB3">
        <w:rPr>
          <w:rFonts w:ascii="Arial" w:eastAsia="Times New Roman" w:hAnsi="Arial" w:cs="Arial"/>
          <w:sz w:val="23"/>
          <w:szCs w:val="23"/>
        </w:rPr>
        <w:t>, constam</w:t>
      </w:r>
      <w:r w:rsidR="00B8679C"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B8679C" w:rsidRPr="00307EB3">
        <w:rPr>
          <w:rFonts w:ascii="Arial" w:eastAsia="Times New Roman" w:hAnsi="Arial" w:cs="Arial"/>
          <w:sz w:val="23"/>
          <w:szCs w:val="23"/>
        </w:rPr>
        <w:t>cópias das</w:t>
      </w:r>
      <w:r w:rsidR="00B8679C" w:rsidRPr="00307EB3">
        <w:rPr>
          <w:rFonts w:ascii="Arial" w:eastAsia="Times New Roman" w:hAnsi="Arial" w:cs="Arial"/>
          <w:b/>
          <w:sz w:val="23"/>
          <w:szCs w:val="23"/>
        </w:rPr>
        <w:t xml:space="preserve"> Conciliações e Extratos Bancários</w:t>
      </w:r>
      <w:r w:rsidR="00B8679C" w:rsidRPr="00307EB3">
        <w:rPr>
          <w:rFonts w:ascii="Arial" w:eastAsia="Times New Roman" w:hAnsi="Arial" w:cs="Arial"/>
          <w:sz w:val="23"/>
          <w:szCs w:val="23"/>
        </w:rPr>
        <w:t>, comprovando o saldo existente no final do exercício de 2014</w:t>
      </w:r>
      <w:r w:rsidR="007400D4" w:rsidRPr="00307EB3">
        <w:rPr>
          <w:rFonts w:ascii="Arial" w:eastAsia="Times New Roman" w:hAnsi="Arial" w:cs="Arial"/>
          <w:sz w:val="23"/>
          <w:szCs w:val="23"/>
        </w:rPr>
        <w:t xml:space="preserve">, </w:t>
      </w:r>
      <w:r w:rsidR="00F449BA" w:rsidRPr="00307EB3">
        <w:rPr>
          <w:rFonts w:ascii="Arial" w:eastAsia="Times New Roman" w:hAnsi="Arial" w:cs="Arial"/>
          <w:sz w:val="23"/>
          <w:szCs w:val="23"/>
        </w:rPr>
        <w:t xml:space="preserve">conforme Resolução Normativa - </w:t>
      </w:r>
      <w:r w:rsidR="005C37CE" w:rsidRPr="00307EB3">
        <w:rPr>
          <w:rFonts w:ascii="Arial" w:eastAsia="Times New Roman" w:hAnsi="Arial" w:cs="Arial"/>
          <w:sz w:val="23"/>
          <w:szCs w:val="23"/>
        </w:rPr>
        <w:t xml:space="preserve">Resolução Normativa </w:t>
      </w:r>
      <w:r w:rsidR="00F449BA" w:rsidRPr="00307EB3">
        <w:rPr>
          <w:rFonts w:ascii="Arial" w:eastAsia="Times New Roman" w:hAnsi="Arial" w:cs="Arial"/>
          <w:sz w:val="23"/>
          <w:szCs w:val="23"/>
        </w:rPr>
        <w:t>nº 02/2003-TCE/AL</w:t>
      </w:r>
      <w:r w:rsidR="007400D4" w:rsidRPr="00307EB3">
        <w:rPr>
          <w:rFonts w:ascii="Arial" w:eastAsia="Times New Roman" w:hAnsi="Arial" w:cs="Arial"/>
          <w:sz w:val="23"/>
          <w:szCs w:val="23"/>
        </w:rPr>
        <w:t xml:space="preserve"> - </w:t>
      </w:r>
      <w:r w:rsidR="007400D4"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08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F449BA" w:rsidRPr="00307EB3" w:rsidRDefault="00F449BA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68/69, consta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sz w:val="23"/>
          <w:szCs w:val="23"/>
        </w:rPr>
        <w:t>cópia de</w:t>
      </w:r>
      <w:r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b/>
          <w:sz w:val="23"/>
          <w:szCs w:val="23"/>
        </w:rPr>
        <w:t>Comparativo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das Despesas autorizadas com a realizada</w:t>
      </w:r>
      <w:r w:rsidR="005C37CE" w:rsidRPr="00307EB3">
        <w:rPr>
          <w:rFonts w:ascii="Arial" w:eastAsia="Times New Roman" w:hAnsi="Arial" w:cs="Arial"/>
          <w:b/>
          <w:sz w:val="23"/>
          <w:szCs w:val="23"/>
        </w:rPr>
        <w:t xml:space="preserve"> (ANEXO 11)</w:t>
      </w:r>
      <w:r w:rsidR="007400D4" w:rsidRPr="00307EB3">
        <w:rPr>
          <w:rFonts w:ascii="Arial" w:eastAsia="Times New Roman" w:hAnsi="Arial" w:cs="Arial"/>
          <w:sz w:val="23"/>
          <w:szCs w:val="23"/>
        </w:rPr>
        <w:t>,</w:t>
      </w:r>
      <w:r w:rsidR="007400D4"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5C37CE" w:rsidRPr="00307EB3">
        <w:rPr>
          <w:rFonts w:ascii="Arial" w:eastAsia="Times New Roman" w:hAnsi="Arial" w:cs="Arial"/>
          <w:sz w:val="23"/>
          <w:szCs w:val="23"/>
        </w:rPr>
        <w:t>conforme Lei Federal 4.329/64 e Resolução Normativa - RN nº 02/2003-TCE/AL</w:t>
      </w:r>
      <w:r w:rsidR="007400D4" w:rsidRPr="00307EB3">
        <w:rPr>
          <w:rFonts w:ascii="Arial" w:eastAsia="Times New Roman" w:hAnsi="Arial" w:cs="Arial"/>
          <w:sz w:val="23"/>
          <w:szCs w:val="23"/>
        </w:rPr>
        <w:t>-</w:t>
      </w:r>
      <w:r w:rsidR="007400D4"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7400D4"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09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="005C37CE" w:rsidRPr="00307EB3">
        <w:rPr>
          <w:rFonts w:ascii="Arial" w:hAnsi="Arial" w:cs="Arial"/>
          <w:sz w:val="23"/>
          <w:szCs w:val="23"/>
        </w:rPr>
        <w:t>;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3F55E3" w:rsidRPr="00307EB3" w:rsidRDefault="005C37CE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70/71, constam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sz w:val="23"/>
          <w:szCs w:val="23"/>
        </w:rPr>
        <w:t>cópia</w:t>
      </w:r>
      <w:r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sz w:val="23"/>
          <w:szCs w:val="23"/>
        </w:rPr>
        <w:t xml:space="preserve">do </w:t>
      </w:r>
      <w:r w:rsidRPr="00307EB3">
        <w:rPr>
          <w:rFonts w:ascii="Arial" w:eastAsia="Times New Roman" w:hAnsi="Arial" w:cs="Arial"/>
          <w:b/>
          <w:sz w:val="23"/>
          <w:szCs w:val="23"/>
        </w:rPr>
        <w:t>Balanço Orçamentário (ANEXO 12)</w:t>
      </w:r>
      <w:r w:rsidR="007400D4" w:rsidRPr="00307EB3">
        <w:rPr>
          <w:rFonts w:ascii="Arial" w:eastAsia="Times New Roman" w:hAnsi="Arial" w:cs="Arial"/>
          <w:b/>
          <w:sz w:val="23"/>
          <w:szCs w:val="23"/>
        </w:rPr>
        <w:t xml:space="preserve">, 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            </w:t>
      </w:r>
      <w:r w:rsidRPr="00307EB3">
        <w:rPr>
          <w:rFonts w:ascii="Arial" w:eastAsia="Times New Roman" w:hAnsi="Arial" w:cs="Arial"/>
          <w:sz w:val="23"/>
          <w:szCs w:val="23"/>
        </w:rPr>
        <w:t xml:space="preserve">conforme </w:t>
      </w:r>
      <w:r w:rsidR="004D1A67" w:rsidRPr="00307EB3">
        <w:rPr>
          <w:rFonts w:ascii="Arial" w:eastAsia="Times New Roman" w:hAnsi="Arial" w:cs="Arial"/>
          <w:sz w:val="23"/>
          <w:szCs w:val="23"/>
        </w:rPr>
        <w:t>Lei Federal 4.329/64, Portaria STN Nº 437/12</w:t>
      </w:r>
      <w:r w:rsidR="007400D4" w:rsidRPr="00307EB3">
        <w:rPr>
          <w:rFonts w:ascii="Arial" w:hAnsi="Arial" w:cs="Arial"/>
          <w:sz w:val="23"/>
          <w:szCs w:val="23"/>
        </w:rPr>
        <w:t xml:space="preserve"> </w:t>
      </w:r>
      <w:r w:rsidR="004D1A67" w:rsidRPr="00307EB3">
        <w:rPr>
          <w:rFonts w:ascii="Arial" w:hAnsi="Arial" w:cs="Arial"/>
          <w:sz w:val="23"/>
          <w:szCs w:val="23"/>
        </w:rPr>
        <w:t xml:space="preserve">e </w:t>
      </w:r>
      <w:r w:rsidRPr="00307EB3">
        <w:rPr>
          <w:rFonts w:ascii="Arial" w:eastAsia="Times New Roman" w:hAnsi="Arial" w:cs="Arial"/>
          <w:sz w:val="23"/>
          <w:szCs w:val="23"/>
        </w:rPr>
        <w:t>Resolução Normativa - RN nº 02/2003-TCE/AL</w:t>
      </w:r>
      <w:r w:rsidR="007400D4" w:rsidRPr="00307EB3">
        <w:rPr>
          <w:rFonts w:ascii="Arial" w:eastAsia="Times New Roman" w:hAnsi="Arial" w:cs="Arial"/>
          <w:sz w:val="23"/>
          <w:szCs w:val="23"/>
        </w:rPr>
        <w:t xml:space="preserve"> - </w:t>
      </w:r>
      <w:r w:rsidR="007400D4"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10</w:t>
      </w:r>
      <w:r w:rsidR="007400D4" w:rsidRPr="00307EB3">
        <w:rPr>
          <w:rFonts w:ascii="Arial" w:hAnsi="Arial" w:cs="Arial"/>
          <w:sz w:val="23"/>
          <w:szCs w:val="23"/>
        </w:rPr>
        <w:t>)</w:t>
      </w:r>
      <w:r w:rsidR="004D1A67" w:rsidRPr="00307EB3">
        <w:rPr>
          <w:rFonts w:ascii="Arial" w:eastAsia="Times New Roman" w:hAnsi="Arial" w:cs="Arial"/>
          <w:sz w:val="23"/>
          <w:szCs w:val="23"/>
        </w:rPr>
        <w:t xml:space="preserve">; </w:t>
      </w:r>
    </w:p>
    <w:p w:rsidR="005C37CE" w:rsidRPr="00307EB3" w:rsidRDefault="005C37CE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 xml:space="preserve"> </w:t>
      </w:r>
    </w:p>
    <w:p w:rsidR="005C37CE" w:rsidRPr="00307EB3" w:rsidRDefault="004D1A67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72/75, consta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sz w:val="23"/>
          <w:szCs w:val="23"/>
        </w:rPr>
        <w:t>cópia do</w:t>
      </w:r>
      <w:r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Pr="00307EB3">
        <w:rPr>
          <w:rFonts w:ascii="Arial" w:eastAsia="Times New Roman" w:hAnsi="Arial" w:cs="Arial"/>
          <w:b/>
          <w:sz w:val="23"/>
          <w:szCs w:val="23"/>
        </w:rPr>
        <w:t>Balanço Financeiro (ANEXO 13)</w:t>
      </w:r>
      <w:r w:rsidRPr="00307EB3">
        <w:rPr>
          <w:rFonts w:ascii="Arial" w:eastAsia="Times New Roman" w:hAnsi="Arial" w:cs="Arial"/>
          <w:sz w:val="23"/>
          <w:szCs w:val="23"/>
        </w:rPr>
        <w:t xml:space="preserve">, 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            </w:t>
      </w:r>
      <w:r w:rsidRPr="00307EB3">
        <w:rPr>
          <w:rFonts w:ascii="Arial" w:eastAsia="Times New Roman" w:hAnsi="Arial" w:cs="Arial"/>
          <w:sz w:val="23"/>
          <w:szCs w:val="23"/>
        </w:rPr>
        <w:t>conforme Lei Federal 4.329/64, Portaria STN Nº 437/12</w:t>
      </w:r>
      <w:r w:rsidRPr="00307EB3">
        <w:rPr>
          <w:rFonts w:ascii="Arial" w:hAnsi="Arial" w:cs="Arial"/>
          <w:sz w:val="23"/>
          <w:szCs w:val="23"/>
        </w:rPr>
        <w:t xml:space="preserve"> e </w:t>
      </w:r>
      <w:r w:rsidRPr="00307EB3">
        <w:rPr>
          <w:rFonts w:ascii="Arial" w:eastAsia="Times New Roman" w:hAnsi="Arial" w:cs="Arial"/>
          <w:sz w:val="23"/>
          <w:szCs w:val="23"/>
        </w:rPr>
        <w:t xml:space="preserve">Resolução Normativa - RN nº 02/2003-TCE/ AL </w:t>
      </w:r>
      <w:r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11</w:t>
      </w:r>
      <w:r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</w:rPr>
        <w:t>;</w:t>
      </w:r>
    </w:p>
    <w:p w:rsidR="007400D4" w:rsidRPr="00307EB3" w:rsidRDefault="007400D4" w:rsidP="00594078">
      <w:pPr>
        <w:pStyle w:val="PargrafodaLista"/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7400D4" w:rsidRPr="00307EB3" w:rsidRDefault="004D1A67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76/77, consta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C07D34" w:rsidRPr="00307EB3">
        <w:rPr>
          <w:rFonts w:ascii="Arial" w:eastAsia="Times New Roman" w:hAnsi="Arial" w:cs="Arial"/>
          <w:sz w:val="23"/>
          <w:szCs w:val="23"/>
        </w:rPr>
        <w:t>cópia</w:t>
      </w:r>
      <w:r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="00C07D34" w:rsidRPr="00307EB3">
        <w:rPr>
          <w:rFonts w:ascii="Arial" w:eastAsia="Times New Roman" w:hAnsi="Arial" w:cs="Arial"/>
          <w:sz w:val="23"/>
          <w:szCs w:val="23"/>
        </w:rPr>
        <w:t xml:space="preserve">do 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Balanço Patrimonial (ANEXO 14) -             </w:t>
      </w:r>
      <w:r w:rsidRPr="00307EB3">
        <w:rPr>
          <w:rFonts w:ascii="Arial" w:eastAsia="Times New Roman" w:hAnsi="Arial" w:cs="Arial"/>
          <w:sz w:val="23"/>
          <w:szCs w:val="23"/>
        </w:rPr>
        <w:t>conforme Lei Federal 4.329/64, Portaria STN Nº 437/12</w:t>
      </w:r>
      <w:r w:rsidRPr="00307EB3">
        <w:rPr>
          <w:rFonts w:ascii="Arial" w:hAnsi="Arial" w:cs="Arial"/>
          <w:sz w:val="23"/>
          <w:szCs w:val="23"/>
        </w:rPr>
        <w:t xml:space="preserve"> e </w:t>
      </w:r>
      <w:r w:rsidRPr="00307EB3">
        <w:rPr>
          <w:rFonts w:ascii="Arial" w:eastAsia="Times New Roman" w:hAnsi="Arial" w:cs="Arial"/>
          <w:sz w:val="23"/>
          <w:szCs w:val="23"/>
        </w:rPr>
        <w:t xml:space="preserve">Resolução Normativa - RN nº 02/2003-TCE/AL - </w:t>
      </w:r>
      <w:r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12</w:t>
      </w:r>
      <w:r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</w:rPr>
        <w:t>;</w:t>
      </w:r>
    </w:p>
    <w:p w:rsidR="007400D4" w:rsidRPr="00307EB3" w:rsidRDefault="007400D4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4D1A67" w:rsidRPr="00307EB3" w:rsidRDefault="004D1A67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78/</w:t>
      </w:r>
      <w:r w:rsidR="007400D4" w:rsidRPr="00307EB3">
        <w:rPr>
          <w:rFonts w:ascii="Arial" w:eastAsia="Times New Roman" w:hAnsi="Arial" w:cs="Arial"/>
          <w:sz w:val="23"/>
          <w:szCs w:val="23"/>
        </w:rPr>
        <w:t>80</w:t>
      </w:r>
      <w:r w:rsidRPr="00307EB3">
        <w:rPr>
          <w:rFonts w:ascii="Arial" w:eastAsia="Times New Roman" w:hAnsi="Arial" w:cs="Arial"/>
          <w:sz w:val="23"/>
          <w:szCs w:val="23"/>
        </w:rPr>
        <w:t>, constam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sz w:val="23"/>
          <w:szCs w:val="23"/>
        </w:rPr>
        <w:t>cópia de</w:t>
      </w:r>
      <w:r w:rsidR="00C07D34"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="003F55E3" w:rsidRPr="00307EB3">
        <w:rPr>
          <w:rFonts w:ascii="Arial" w:eastAsia="Times New Roman" w:hAnsi="Arial" w:cs="Arial"/>
          <w:b/>
          <w:sz w:val="23"/>
          <w:szCs w:val="23"/>
        </w:rPr>
        <w:t>Demonstrativo</w:t>
      </w:r>
      <w:r w:rsidR="007400D4" w:rsidRPr="00307EB3">
        <w:rPr>
          <w:rFonts w:ascii="Arial" w:eastAsia="Times New Roman" w:hAnsi="Arial" w:cs="Arial"/>
          <w:b/>
          <w:sz w:val="23"/>
          <w:szCs w:val="23"/>
        </w:rPr>
        <w:t xml:space="preserve"> das Variações Patrimoniais (ANEXO 15), </w:t>
      </w:r>
      <w:r w:rsidRPr="00307EB3">
        <w:rPr>
          <w:rFonts w:ascii="Arial" w:eastAsia="Times New Roman" w:hAnsi="Arial" w:cs="Arial"/>
          <w:sz w:val="23"/>
          <w:szCs w:val="23"/>
        </w:rPr>
        <w:t>conforme Lei Federal 4.329/64, Portaria STN Nº 437/12</w:t>
      </w:r>
      <w:r w:rsidRPr="00307EB3">
        <w:rPr>
          <w:rFonts w:ascii="Arial" w:hAnsi="Arial" w:cs="Arial"/>
          <w:sz w:val="23"/>
          <w:szCs w:val="23"/>
        </w:rPr>
        <w:t xml:space="preserve"> e </w:t>
      </w:r>
      <w:r w:rsidRPr="00307EB3">
        <w:rPr>
          <w:rFonts w:ascii="Arial" w:eastAsia="Times New Roman" w:hAnsi="Arial" w:cs="Arial"/>
          <w:sz w:val="23"/>
          <w:szCs w:val="23"/>
        </w:rPr>
        <w:t xml:space="preserve">Resolução Normativa - RN nº 02/2003-TCE/AL - </w:t>
      </w:r>
      <w:r w:rsidRPr="00307EB3">
        <w:rPr>
          <w:rFonts w:ascii="Arial" w:hAnsi="Arial" w:cs="Arial"/>
          <w:sz w:val="23"/>
          <w:szCs w:val="23"/>
        </w:rPr>
        <w:t>(</w:t>
      </w:r>
      <w:r w:rsidR="007400D4" w:rsidRPr="00307EB3">
        <w:rPr>
          <w:rFonts w:ascii="Arial" w:hAnsi="Arial" w:cs="Arial"/>
          <w:b/>
          <w:sz w:val="23"/>
          <w:szCs w:val="23"/>
        </w:rPr>
        <w:t>ITEM 13</w:t>
      </w:r>
      <w:r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</w:rPr>
        <w:t>;</w:t>
      </w:r>
    </w:p>
    <w:p w:rsidR="003F55E3" w:rsidRPr="00307EB3" w:rsidRDefault="003F55E3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3F55E3" w:rsidRPr="00307EB3" w:rsidRDefault="003F55E3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</w:rPr>
        <w:t>Às fls. 81/82, consta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</w:rPr>
        <w:t xml:space="preserve">cópia de 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Demonstrativo da Dívida Flutuante </w:t>
      </w:r>
      <w:r w:rsidR="00B4589B" w:rsidRPr="00307EB3">
        <w:rPr>
          <w:rFonts w:ascii="Arial" w:eastAsia="Times New Roman" w:hAnsi="Arial" w:cs="Arial"/>
          <w:b/>
          <w:sz w:val="23"/>
          <w:szCs w:val="23"/>
        </w:rPr>
        <w:t xml:space="preserve">       </w:t>
      </w:r>
      <w:r w:rsidRPr="00307EB3">
        <w:rPr>
          <w:rFonts w:ascii="Arial" w:eastAsia="Times New Roman" w:hAnsi="Arial" w:cs="Arial"/>
          <w:b/>
          <w:sz w:val="23"/>
          <w:szCs w:val="23"/>
        </w:rPr>
        <w:t xml:space="preserve">(ANEXO 17), </w:t>
      </w:r>
      <w:r w:rsidRPr="00307EB3">
        <w:rPr>
          <w:rFonts w:ascii="Arial" w:eastAsia="Times New Roman" w:hAnsi="Arial" w:cs="Arial"/>
          <w:sz w:val="23"/>
          <w:szCs w:val="23"/>
        </w:rPr>
        <w:t>conforme Lei Federal 4.329/64, Portaria STN Nº 437/12</w:t>
      </w:r>
      <w:r w:rsidRPr="00307EB3">
        <w:rPr>
          <w:rFonts w:ascii="Arial" w:hAnsi="Arial" w:cs="Arial"/>
          <w:sz w:val="23"/>
          <w:szCs w:val="23"/>
        </w:rPr>
        <w:t xml:space="preserve"> e </w:t>
      </w:r>
      <w:r w:rsidRPr="00307EB3">
        <w:rPr>
          <w:rFonts w:ascii="Arial" w:eastAsia="Times New Roman" w:hAnsi="Arial" w:cs="Arial"/>
          <w:sz w:val="23"/>
          <w:szCs w:val="23"/>
        </w:rPr>
        <w:t xml:space="preserve">Resolução Normativa - RN nº 02/2003-TCE/AL - </w:t>
      </w:r>
      <w:r w:rsidRPr="00307EB3">
        <w:rPr>
          <w:rFonts w:ascii="Arial" w:hAnsi="Arial" w:cs="Arial"/>
          <w:sz w:val="23"/>
          <w:szCs w:val="23"/>
        </w:rPr>
        <w:t>(</w:t>
      </w:r>
      <w:r w:rsidRPr="00307EB3">
        <w:rPr>
          <w:rFonts w:ascii="Arial" w:hAnsi="Arial" w:cs="Arial"/>
          <w:b/>
          <w:sz w:val="23"/>
          <w:szCs w:val="23"/>
        </w:rPr>
        <w:t>ITEM 14</w:t>
      </w:r>
      <w:r w:rsidRPr="00307EB3">
        <w:rPr>
          <w:rFonts w:ascii="Arial" w:hAnsi="Arial" w:cs="Arial"/>
          <w:sz w:val="23"/>
          <w:szCs w:val="23"/>
        </w:rPr>
        <w:t>)</w:t>
      </w:r>
      <w:r w:rsidRPr="00307EB3">
        <w:rPr>
          <w:rFonts w:ascii="Arial" w:eastAsia="Times New Roman" w:hAnsi="Arial" w:cs="Arial"/>
          <w:sz w:val="23"/>
          <w:szCs w:val="23"/>
        </w:rPr>
        <w:t>;</w:t>
      </w:r>
    </w:p>
    <w:p w:rsidR="003F55E3" w:rsidRPr="00307EB3" w:rsidRDefault="003F55E3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3F55E3" w:rsidRPr="00307EB3" w:rsidRDefault="003F55E3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ind w:left="714" w:hanging="357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fls.83/</w:t>
      </w:r>
      <w:r w:rsidR="003759DE" w:rsidRPr="00307EB3">
        <w:rPr>
          <w:rFonts w:ascii="Arial" w:hAnsi="Arial" w:cs="Arial"/>
          <w:sz w:val="23"/>
          <w:szCs w:val="23"/>
        </w:rPr>
        <w:t>86</w:t>
      </w:r>
      <w:r w:rsidRPr="00307EB3">
        <w:rPr>
          <w:rFonts w:ascii="Arial" w:hAnsi="Arial" w:cs="Arial"/>
          <w:sz w:val="23"/>
          <w:szCs w:val="23"/>
        </w:rPr>
        <w:t>, observa-se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Nota Explicativa</w:t>
      </w:r>
      <w:r w:rsidR="00434494"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 às Demonstrações Financeiras, do exercício findo em 31/12/204</w:t>
      </w:r>
      <w:r w:rsidR="00434494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</w:t>
      </w:r>
      <w:r w:rsidR="00434494"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 </w:t>
      </w:r>
      <w:r w:rsidR="00434494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quando houver no e</w:t>
      </w:r>
      <w:r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xercício, Devedores Diversos, cancelamento de Restos a Pagar, parcelamento de dívidas, entre outras situações merecedoras de esclarecimentos, nestes casos, anexar cópia dos instrumentos normativos</w:t>
      </w:r>
      <w:r w:rsidR="003759DE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r w:rsidR="003759DE" w:rsidRPr="00307EB3">
        <w:rPr>
          <w:rFonts w:ascii="Arial" w:eastAsia="Times New Roman" w:hAnsi="Arial" w:cs="Arial"/>
          <w:sz w:val="23"/>
          <w:szCs w:val="23"/>
        </w:rPr>
        <w:t>conforme Portaria STN Nº 437/12</w:t>
      </w:r>
      <w:r w:rsidR="003759DE" w:rsidRPr="00307EB3">
        <w:rPr>
          <w:rFonts w:ascii="Arial" w:hAnsi="Arial" w:cs="Arial"/>
          <w:sz w:val="23"/>
          <w:szCs w:val="23"/>
        </w:rPr>
        <w:t xml:space="preserve"> e </w:t>
      </w:r>
      <w:r w:rsidR="003759DE" w:rsidRPr="00307EB3">
        <w:rPr>
          <w:rFonts w:ascii="Arial" w:eastAsia="Times New Roman" w:hAnsi="Arial" w:cs="Arial"/>
          <w:sz w:val="23"/>
          <w:szCs w:val="23"/>
        </w:rPr>
        <w:t xml:space="preserve">Normas Brasileira de Contabilidade Aplicada ao Setor Publica- </w:t>
      </w:r>
      <w:r w:rsidR="003759DE" w:rsidRPr="00D25ACB">
        <w:rPr>
          <w:rFonts w:ascii="Arial" w:eastAsia="Times New Roman" w:hAnsi="Arial" w:cs="Arial"/>
          <w:b/>
          <w:sz w:val="23"/>
          <w:szCs w:val="23"/>
        </w:rPr>
        <w:t>NBCT</w:t>
      </w:r>
      <w:r w:rsidR="003759DE" w:rsidRPr="00D25ACB">
        <w:rPr>
          <w:rFonts w:ascii="Arial" w:eastAsia="Times New Roman" w:hAnsi="Arial" w:cs="Arial"/>
          <w:sz w:val="23"/>
          <w:szCs w:val="23"/>
        </w:rPr>
        <w:t xml:space="preserve"> </w:t>
      </w:r>
      <w:r w:rsidR="003759DE" w:rsidRPr="00D25ACB">
        <w:rPr>
          <w:rFonts w:ascii="Arial" w:eastAsia="Times New Roman" w:hAnsi="Arial" w:cs="Arial"/>
          <w:sz w:val="23"/>
          <w:szCs w:val="23"/>
          <w:lang w:eastAsia="pt-BR"/>
        </w:rPr>
        <w:t xml:space="preserve"> - (</w:t>
      </w:r>
      <w:r w:rsidR="003759DE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1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5</w:t>
      </w:r>
      <w:r w:rsidR="003759DE" w:rsidRPr="00D25ACB">
        <w:rPr>
          <w:rFonts w:ascii="Arial" w:eastAsia="Times New Roman" w:hAnsi="Arial" w:cs="Arial"/>
          <w:sz w:val="23"/>
          <w:szCs w:val="23"/>
          <w:lang w:eastAsia="pt-BR"/>
        </w:rPr>
        <w:t>);</w:t>
      </w:r>
      <w:r w:rsidR="003759DE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:rsidR="003759DE" w:rsidRPr="00307EB3" w:rsidRDefault="003759DE" w:rsidP="00594078">
      <w:pPr>
        <w:pStyle w:val="PargrafodaLista"/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3759DE" w:rsidRPr="00D25ACB" w:rsidRDefault="003759DE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D25ACB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D25ACB">
        <w:rPr>
          <w:rFonts w:ascii="Arial" w:hAnsi="Arial" w:cs="Arial"/>
          <w:sz w:val="23"/>
          <w:szCs w:val="23"/>
        </w:rPr>
        <w:t>fls. 87/513, observa</w:t>
      </w:r>
      <w:r w:rsidR="00C07D34" w:rsidRPr="00D25ACB">
        <w:rPr>
          <w:rFonts w:ascii="Arial" w:hAnsi="Arial" w:cs="Arial"/>
          <w:sz w:val="23"/>
          <w:szCs w:val="23"/>
        </w:rPr>
        <w:t>-se có</w:t>
      </w:r>
      <w:r w:rsidRPr="00D25ACB">
        <w:rPr>
          <w:rFonts w:ascii="Arial" w:hAnsi="Arial" w:cs="Arial"/>
          <w:sz w:val="23"/>
          <w:szCs w:val="23"/>
        </w:rPr>
        <w:t xml:space="preserve">pia </w:t>
      </w:r>
      <w:r w:rsidR="001924A2" w:rsidRPr="00D25ACB">
        <w:rPr>
          <w:rFonts w:ascii="Arial" w:hAnsi="Arial" w:cs="Arial"/>
          <w:sz w:val="23"/>
          <w:szCs w:val="23"/>
        </w:rPr>
        <w:t xml:space="preserve">da </w:t>
      </w:r>
      <w:r w:rsidR="001924A2" w:rsidRPr="00D25ACB">
        <w:rPr>
          <w:rFonts w:ascii="Arial" w:hAnsi="Arial" w:cs="Arial"/>
          <w:b/>
          <w:sz w:val="23"/>
          <w:szCs w:val="23"/>
        </w:rPr>
        <w:t>Memorando nº 27/2018-SGP/SEPLAG</w:t>
      </w:r>
      <w:r w:rsidR="001924A2" w:rsidRPr="00D25ACB">
        <w:rPr>
          <w:rFonts w:ascii="Arial" w:hAnsi="Arial" w:cs="Arial"/>
          <w:sz w:val="23"/>
          <w:szCs w:val="23"/>
        </w:rPr>
        <w:t>, data</w:t>
      </w:r>
      <w:r w:rsidRPr="00D25ACB">
        <w:rPr>
          <w:rFonts w:ascii="Arial" w:hAnsi="Arial" w:cs="Arial"/>
          <w:sz w:val="23"/>
          <w:szCs w:val="23"/>
        </w:rPr>
        <w:t xml:space="preserve">do </w:t>
      </w:r>
      <w:r w:rsidR="001924A2" w:rsidRPr="00D25ACB">
        <w:rPr>
          <w:rFonts w:ascii="Arial" w:hAnsi="Arial" w:cs="Arial"/>
          <w:sz w:val="23"/>
          <w:szCs w:val="23"/>
        </w:rPr>
        <w:t>em 22/02/2018</w:t>
      </w:r>
      <w:r w:rsidR="00EC67A9" w:rsidRPr="00D25ACB">
        <w:rPr>
          <w:rFonts w:ascii="Arial" w:hAnsi="Arial" w:cs="Arial"/>
          <w:sz w:val="23"/>
          <w:szCs w:val="23"/>
        </w:rPr>
        <w:t>, emanado pela Supervisora de Controle de Bens Imóveis e Te</w:t>
      </w:r>
      <w:r w:rsidR="00785C53" w:rsidRPr="00D25ACB">
        <w:rPr>
          <w:rFonts w:ascii="Arial" w:hAnsi="Arial" w:cs="Arial"/>
          <w:sz w:val="23"/>
          <w:szCs w:val="23"/>
        </w:rPr>
        <w:t xml:space="preserve">rrenos Foreiros e </w:t>
      </w:r>
      <w:r w:rsidR="00EC67A9" w:rsidRPr="00D25ACB">
        <w:rPr>
          <w:rFonts w:ascii="Arial" w:hAnsi="Arial" w:cs="Arial"/>
          <w:sz w:val="23"/>
          <w:szCs w:val="23"/>
        </w:rPr>
        <w:t xml:space="preserve">Assessora Especial de Gestão Patrimonial </w:t>
      </w:r>
      <w:r w:rsidR="001924A2" w:rsidRPr="00D25ACB">
        <w:rPr>
          <w:rFonts w:ascii="Arial" w:hAnsi="Arial" w:cs="Arial"/>
          <w:sz w:val="23"/>
          <w:szCs w:val="23"/>
        </w:rPr>
        <w:t xml:space="preserve">e </w:t>
      </w:r>
      <w:r w:rsidR="001924A2" w:rsidRPr="00D25ACB">
        <w:rPr>
          <w:rFonts w:ascii="Arial" w:hAnsi="Arial" w:cs="Arial"/>
          <w:b/>
          <w:sz w:val="23"/>
          <w:szCs w:val="23"/>
        </w:rPr>
        <w:t>Declaração</w:t>
      </w:r>
      <w:r w:rsidR="00EC67A9" w:rsidRPr="00D25ACB">
        <w:rPr>
          <w:rFonts w:ascii="Arial" w:hAnsi="Arial" w:cs="Arial"/>
          <w:sz w:val="23"/>
          <w:szCs w:val="23"/>
        </w:rPr>
        <w:t>, emitida de 30/12/2014,</w:t>
      </w:r>
      <w:r w:rsidR="000B596E" w:rsidRPr="00D25ACB">
        <w:rPr>
          <w:rFonts w:ascii="Arial" w:hAnsi="Arial" w:cs="Arial"/>
          <w:sz w:val="23"/>
          <w:szCs w:val="23"/>
        </w:rPr>
        <w:t xml:space="preserve"> </w:t>
      </w:r>
      <w:r w:rsidR="00EC67A9" w:rsidRPr="00D25ACB">
        <w:rPr>
          <w:rFonts w:ascii="Arial" w:hAnsi="Arial" w:cs="Arial"/>
          <w:sz w:val="23"/>
          <w:szCs w:val="23"/>
        </w:rPr>
        <w:t xml:space="preserve">da lavra do Secretario de Estado da </w:t>
      </w:r>
      <w:r w:rsidR="001924A2" w:rsidRPr="00D25ACB">
        <w:rPr>
          <w:rFonts w:ascii="Arial" w:hAnsi="Arial" w:cs="Arial"/>
          <w:sz w:val="23"/>
          <w:szCs w:val="23"/>
        </w:rPr>
        <w:t>época</w:t>
      </w:r>
      <w:r w:rsidR="00EC67A9" w:rsidRPr="00D25ACB">
        <w:rPr>
          <w:rFonts w:ascii="Arial" w:hAnsi="Arial" w:cs="Arial"/>
          <w:sz w:val="23"/>
          <w:szCs w:val="23"/>
        </w:rPr>
        <w:t>, Alexandre Lages Cavalcante</w:t>
      </w:r>
      <w:r w:rsidR="001924A2" w:rsidRPr="00D25ACB">
        <w:rPr>
          <w:rFonts w:ascii="Arial" w:hAnsi="Arial" w:cs="Arial"/>
          <w:sz w:val="23"/>
          <w:szCs w:val="23"/>
        </w:rPr>
        <w:t>,</w:t>
      </w:r>
      <w:r w:rsidR="00EC67A9" w:rsidRPr="00D25ACB">
        <w:rPr>
          <w:rFonts w:ascii="Arial" w:hAnsi="Arial" w:cs="Arial"/>
          <w:sz w:val="23"/>
          <w:szCs w:val="23"/>
        </w:rPr>
        <w:t xml:space="preserve"> </w:t>
      </w:r>
      <w:r w:rsidR="001924A2" w:rsidRPr="00D25ACB">
        <w:rPr>
          <w:rFonts w:ascii="Arial" w:hAnsi="Arial" w:cs="Arial"/>
          <w:sz w:val="23"/>
          <w:szCs w:val="23"/>
        </w:rPr>
        <w:t xml:space="preserve">referente ao 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Inventário dos Bens Móveis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findo em 31/12/2014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, </w:t>
      </w:r>
      <w:r w:rsidR="001924A2" w:rsidRPr="00D25ACB">
        <w:rPr>
          <w:rFonts w:ascii="Arial" w:eastAsia="Times New Roman" w:hAnsi="Arial" w:cs="Arial"/>
          <w:sz w:val="23"/>
          <w:szCs w:val="23"/>
        </w:rPr>
        <w:t xml:space="preserve">conforme Lei </w:t>
      </w:r>
      <w:r w:rsidRPr="00D25ACB">
        <w:rPr>
          <w:rFonts w:ascii="Arial" w:eastAsia="Times New Roman" w:hAnsi="Arial" w:cs="Arial"/>
          <w:sz w:val="23"/>
          <w:szCs w:val="23"/>
        </w:rPr>
        <w:t xml:space="preserve">Resolução Normativa - RN nº 02/2003-TCE/AL - </w:t>
      </w:r>
      <w:r w:rsidRPr="00D25ACB">
        <w:rPr>
          <w:rFonts w:ascii="Arial" w:hAnsi="Arial" w:cs="Arial"/>
          <w:sz w:val="23"/>
          <w:szCs w:val="23"/>
        </w:rPr>
        <w:t>(</w:t>
      </w:r>
      <w:r w:rsidRPr="00D25ACB">
        <w:rPr>
          <w:rFonts w:ascii="Arial" w:hAnsi="Arial" w:cs="Arial"/>
          <w:b/>
          <w:sz w:val="23"/>
          <w:szCs w:val="23"/>
        </w:rPr>
        <w:t>ITEM 1</w:t>
      </w:r>
      <w:r w:rsidR="00D25ACB" w:rsidRPr="00D25ACB">
        <w:rPr>
          <w:rFonts w:ascii="Arial" w:hAnsi="Arial" w:cs="Arial"/>
          <w:b/>
          <w:sz w:val="23"/>
          <w:szCs w:val="23"/>
        </w:rPr>
        <w:t>6</w:t>
      </w:r>
      <w:r w:rsidRPr="00D25ACB">
        <w:rPr>
          <w:rFonts w:ascii="Arial" w:hAnsi="Arial" w:cs="Arial"/>
          <w:b/>
          <w:sz w:val="23"/>
          <w:szCs w:val="23"/>
        </w:rPr>
        <w:t>)</w:t>
      </w:r>
      <w:r w:rsidRPr="00D25ACB">
        <w:rPr>
          <w:rFonts w:ascii="Arial" w:hAnsi="Arial" w:cs="Arial"/>
          <w:sz w:val="23"/>
          <w:szCs w:val="23"/>
        </w:rPr>
        <w:t xml:space="preserve"> </w:t>
      </w:r>
      <w:r w:rsidR="00A514B6">
        <w:rPr>
          <w:rFonts w:ascii="Arial" w:hAnsi="Arial" w:cs="Arial"/>
          <w:sz w:val="23"/>
          <w:szCs w:val="23"/>
        </w:rPr>
        <w:t>;</w:t>
      </w:r>
    </w:p>
    <w:p w:rsidR="003759DE" w:rsidRPr="00307EB3" w:rsidRDefault="003759DE" w:rsidP="00594078">
      <w:pPr>
        <w:pStyle w:val="PargrafodaLista"/>
        <w:spacing w:before="0"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</w:pPr>
    </w:p>
    <w:p w:rsidR="003759DE" w:rsidRPr="00D25ACB" w:rsidRDefault="003759DE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ind w:left="714" w:hanging="357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 xml:space="preserve">fls. </w:t>
      </w:r>
      <w:r w:rsidR="00222D20" w:rsidRPr="00307EB3">
        <w:rPr>
          <w:rFonts w:ascii="Arial" w:hAnsi="Arial" w:cs="Arial"/>
          <w:sz w:val="23"/>
          <w:szCs w:val="23"/>
        </w:rPr>
        <w:t>90/120</w:t>
      </w:r>
      <w:r w:rsidRPr="00307EB3">
        <w:rPr>
          <w:rFonts w:ascii="Arial" w:hAnsi="Arial" w:cs="Arial"/>
          <w:sz w:val="23"/>
          <w:szCs w:val="23"/>
        </w:rPr>
        <w:t>, observa</w:t>
      </w:r>
      <w:r w:rsidR="00C07D34" w:rsidRPr="00307EB3">
        <w:rPr>
          <w:rFonts w:ascii="Arial" w:hAnsi="Arial" w:cs="Arial"/>
          <w:sz w:val="23"/>
          <w:szCs w:val="23"/>
        </w:rPr>
        <w:t>-se có</w:t>
      </w:r>
      <w:r w:rsidRPr="00307EB3">
        <w:rPr>
          <w:rFonts w:ascii="Arial" w:hAnsi="Arial" w:cs="Arial"/>
          <w:sz w:val="23"/>
          <w:szCs w:val="23"/>
        </w:rPr>
        <w:t>pia</w:t>
      </w:r>
      <w:r w:rsidR="00222D20" w:rsidRPr="00307EB3">
        <w:rPr>
          <w:rFonts w:ascii="Arial" w:hAnsi="Arial" w:cs="Arial"/>
          <w:sz w:val="23"/>
          <w:szCs w:val="23"/>
        </w:rPr>
        <w:t xml:space="preserve"> de </w:t>
      </w:r>
      <w:r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Inventario dos Ben</w:t>
      </w:r>
      <w:r w:rsidR="00A50CBC"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s existentes no A</w:t>
      </w:r>
      <w:r w:rsidR="00222D20"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lmoxarifado</w:t>
      </w:r>
      <w:r w:rsidR="00222D20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referente ao exercício de </w:t>
      </w:r>
      <w:r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2014</w:t>
      </w:r>
      <w:r w:rsidR="00222D20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</w:t>
      </w:r>
      <w:r w:rsidR="00B4589B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rubricado pelo Secretario de Estado da Gestão Pública, Coordenador Setorial de gestão Administrativa e </w:t>
      </w:r>
      <w:r w:rsidR="00B4589B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 xml:space="preserve">Assistente Técnico da SEGESP, </w:t>
      </w:r>
      <w:r w:rsidR="00A50CBC" w:rsidRPr="00307EB3">
        <w:rPr>
          <w:rFonts w:ascii="Arial" w:eastAsia="Times New Roman" w:hAnsi="Arial" w:cs="Arial"/>
          <w:sz w:val="23"/>
          <w:szCs w:val="23"/>
        </w:rPr>
        <w:t>conforme</w:t>
      </w:r>
      <w:r w:rsidR="00B4589B"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="00A50CBC" w:rsidRPr="00307EB3">
        <w:rPr>
          <w:rFonts w:ascii="Arial" w:eastAsia="Times New Roman" w:hAnsi="Arial" w:cs="Arial"/>
          <w:sz w:val="23"/>
          <w:szCs w:val="23"/>
        </w:rPr>
        <w:t>Resolução Normativa - RN nº 02/2003-TCE/AL</w:t>
      </w:r>
      <w:r w:rsidR="00222D20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-</w:t>
      </w:r>
      <w:r w:rsidR="00222D20"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 </w:t>
      </w:r>
      <w:r w:rsidR="00222D20" w:rsidRPr="00D25ACB">
        <w:rPr>
          <w:rFonts w:ascii="Arial" w:eastAsia="Times New Roman" w:hAnsi="Arial" w:cs="Arial"/>
          <w:sz w:val="23"/>
          <w:szCs w:val="23"/>
          <w:lang w:eastAsia="pt-BR"/>
        </w:rPr>
        <w:t>(</w:t>
      </w:r>
      <w:r w:rsidR="00222D20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1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7</w:t>
      </w:r>
      <w:r w:rsidR="00222D20" w:rsidRPr="00D25ACB">
        <w:rPr>
          <w:rFonts w:ascii="Arial" w:eastAsia="Times New Roman" w:hAnsi="Arial" w:cs="Arial"/>
          <w:sz w:val="23"/>
          <w:szCs w:val="23"/>
          <w:lang w:eastAsia="pt-BR"/>
        </w:rPr>
        <w:t>)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2D711D" w:rsidRPr="00307EB3" w:rsidRDefault="002D711D" w:rsidP="00594078">
      <w:pPr>
        <w:pStyle w:val="PargrafodaLista"/>
        <w:tabs>
          <w:tab w:val="left" w:pos="1134"/>
          <w:tab w:val="left" w:pos="1276"/>
        </w:tabs>
        <w:spacing w:before="0" w:after="0" w:line="240" w:lineRule="auto"/>
        <w:ind w:left="714"/>
        <w:rPr>
          <w:rFonts w:ascii="Arial" w:hAnsi="Arial" w:cs="Arial"/>
          <w:sz w:val="23"/>
          <w:szCs w:val="23"/>
        </w:rPr>
      </w:pPr>
    </w:p>
    <w:p w:rsidR="002D711D" w:rsidRPr="00307EB3" w:rsidRDefault="002D711D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ind w:left="714" w:hanging="357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 121/122, observa</w:t>
      </w:r>
      <w:r w:rsidR="00C07D34" w:rsidRPr="00307EB3">
        <w:rPr>
          <w:rFonts w:ascii="Arial" w:hAnsi="Arial" w:cs="Arial"/>
          <w:sz w:val="23"/>
          <w:szCs w:val="23"/>
        </w:rPr>
        <w:t>-se có</w:t>
      </w:r>
      <w:r w:rsidRPr="00307EB3">
        <w:rPr>
          <w:rFonts w:ascii="Arial" w:hAnsi="Arial" w:cs="Arial"/>
          <w:sz w:val="23"/>
          <w:szCs w:val="23"/>
        </w:rPr>
        <w:t xml:space="preserve">pia de </w:t>
      </w:r>
      <w:r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Rol de Adiantamentos</w:t>
      </w:r>
      <w:r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referente ao exercício de 2014, </w:t>
      </w:r>
      <w:r w:rsidR="00B4589B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rubricado de Secretário de Estado da Gestão Pública, </w:t>
      </w:r>
      <w:r w:rsidRPr="00307EB3">
        <w:rPr>
          <w:rFonts w:ascii="Arial" w:eastAsia="Times New Roman" w:hAnsi="Arial" w:cs="Arial"/>
          <w:sz w:val="23"/>
          <w:szCs w:val="23"/>
        </w:rPr>
        <w:t xml:space="preserve">conforme </w:t>
      </w:r>
      <w:r w:rsidR="00DB60E8" w:rsidRPr="00307EB3">
        <w:rPr>
          <w:rFonts w:ascii="Arial" w:eastAsia="Times New Roman" w:hAnsi="Arial" w:cs="Arial"/>
          <w:sz w:val="23"/>
          <w:szCs w:val="23"/>
        </w:rPr>
        <w:t>art. 13 da</w:t>
      </w:r>
      <w:r w:rsidR="00C45706" w:rsidRPr="00307EB3">
        <w:rPr>
          <w:rFonts w:ascii="Arial" w:eastAsia="Times New Roman" w:hAnsi="Arial" w:cs="Arial"/>
          <w:sz w:val="23"/>
          <w:szCs w:val="23"/>
        </w:rPr>
        <w:t xml:space="preserve"> </w:t>
      </w:r>
      <w:r w:rsidR="00DB60E8" w:rsidRPr="00307EB3">
        <w:rPr>
          <w:rFonts w:ascii="Arial" w:eastAsia="Times New Roman" w:hAnsi="Arial" w:cs="Arial"/>
          <w:sz w:val="23"/>
          <w:szCs w:val="23"/>
        </w:rPr>
        <w:t>Estadual nº 5.604/94</w:t>
      </w:r>
      <w:r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-</w:t>
      </w:r>
      <w:r w:rsidRPr="00307EB3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1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8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);</w:t>
      </w:r>
    </w:p>
    <w:p w:rsidR="00785C53" w:rsidRPr="00307EB3" w:rsidRDefault="00785C53" w:rsidP="00594078">
      <w:pPr>
        <w:pStyle w:val="PargrafodaLista"/>
        <w:tabs>
          <w:tab w:val="left" w:pos="1134"/>
          <w:tab w:val="left" w:pos="1276"/>
        </w:tabs>
        <w:spacing w:before="0" w:after="0" w:line="240" w:lineRule="auto"/>
        <w:ind w:left="714"/>
        <w:rPr>
          <w:rFonts w:ascii="Arial" w:hAnsi="Arial" w:cs="Arial"/>
          <w:sz w:val="23"/>
          <w:szCs w:val="23"/>
        </w:rPr>
      </w:pPr>
    </w:p>
    <w:p w:rsidR="00DB60E8" w:rsidRPr="00307EB3" w:rsidRDefault="00785C53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ind w:left="714" w:hanging="357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 xml:space="preserve">fls. </w:t>
      </w:r>
      <w:r w:rsidR="00DB60E8" w:rsidRPr="00307EB3">
        <w:rPr>
          <w:rFonts w:ascii="Arial" w:eastAsia="Times New Roman" w:hAnsi="Arial" w:cs="Arial"/>
          <w:sz w:val="23"/>
          <w:szCs w:val="23"/>
          <w:lang w:eastAsia="pt-BR"/>
        </w:rPr>
        <w:t>123/124,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DB60E8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consta cópia da </w:t>
      </w:r>
      <w:r w:rsidR="00DB60E8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Relação de Restos a Pagar, edificando o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s</w:t>
      </w:r>
      <w:r w:rsidR="00DB60E8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valores Processado</w:t>
      </w:r>
      <w:r w:rsidR="00DB60E8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no exercício </w:t>
      </w:r>
      <w:r w:rsidR="00DA4FC7" w:rsidRPr="00307EB3">
        <w:rPr>
          <w:rFonts w:ascii="Arial" w:eastAsia="Times New Roman" w:hAnsi="Arial" w:cs="Arial"/>
          <w:sz w:val="23"/>
          <w:szCs w:val="23"/>
          <w:lang w:eastAsia="pt-BR"/>
        </w:rPr>
        <w:t>findo</w:t>
      </w:r>
      <w:r w:rsidR="00D25ACB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>em</w:t>
      </w:r>
      <w:r w:rsidR="00DA4FC7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D25ACB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>31.12.2014,</w:t>
      </w:r>
      <w:r w:rsidR="00C07D3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>rubricada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por Alexandre Lages Cavalcante –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Secretá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rio de Estado da Gestão Pública, conforme Lei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Federal nº 4.320/64 - </w:t>
      </w:r>
      <w:r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ITEM 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19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);</w:t>
      </w:r>
      <w:r w:rsidR="00DB60E8" w:rsidRPr="00307EB3">
        <w:rPr>
          <w:rFonts w:ascii="Arial" w:eastAsia="Times New Roman" w:hAnsi="Arial" w:cs="Arial"/>
          <w:strike/>
          <w:sz w:val="23"/>
          <w:szCs w:val="23"/>
          <w:lang w:eastAsia="pt-BR"/>
        </w:rPr>
        <w:t xml:space="preserve"> </w:t>
      </w:r>
    </w:p>
    <w:p w:rsidR="00785C53" w:rsidRPr="00307EB3" w:rsidRDefault="00785C53" w:rsidP="00594078">
      <w:pPr>
        <w:pStyle w:val="PargrafodaLista"/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785C53" w:rsidRPr="00307EB3" w:rsidRDefault="00785C53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Às </w:t>
      </w:r>
      <w:r w:rsidRPr="00307EB3">
        <w:rPr>
          <w:rFonts w:ascii="Arial" w:hAnsi="Arial" w:cs="Arial"/>
          <w:sz w:val="23"/>
          <w:szCs w:val="23"/>
        </w:rPr>
        <w:t>fls.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125/126, consta cópia da 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Declaração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datada em 30/12/2014,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ED3EE3" w:rsidRPr="00307EB3">
        <w:rPr>
          <w:rFonts w:ascii="Arial" w:hAnsi="Arial" w:cs="Arial"/>
          <w:sz w:val="23"/>
          <w:szCs w:val="23"/>
        </w:rPr>
        <w:t>Alexandre Lages Cavalcante</w:t>
      </w:r>
      <w:r w:rsidR="00ED3EE3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- 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>Secretá</w:t>
      </w:r>
      <w:r w:rsidR="00ED3EE3" w:rsidRPr="00307EB3">
        <w:rPr>
          <w:rFonts w:ascii="Arial" w:eastAsia="Times New Roman" w:hAnsi="Arial" w:cs="Arial"/>
          <w:sz w:val="23"/>
          <w:szCs w:val="23"/>
          <w:lang w:eastAsia="pt-BR"/>
        </w:rPr>
        <w:t>rio de Estado da Gestão Pública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referente </w:t>
      </w:r>
      <w:r w:rsidR="00C45706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Relação de Processo Licitatórios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C45706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ocorridos</w:t>
      </w:r>
      <w:r w:rsidR="00DA4FC7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C45706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no exercício</w:t>
      </w:r>
      <w:r w:rsidR="00D25ACB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D25ACB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C45706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de 2014</w:t>
      </w:r>
      <w:r w:rsidR="00C45706" w:rsidRPr="00D25ACB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="00C45706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conforme Lei Federal nº 8.666/93 e RN nº 02/03-TCE/AL</w:t>
      </w:r>
      <w:r w:rsidR="00C45706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conforme Lei Federal nº 8.666/93 e </w:t>
      </w:r>
      <w:r w:rsidR="00C45706" w:rsidRPr="00307EB3">
        <w:rPr>
          <w:rFonts w:ascii="Arial" w:eastAsia="Times New Roman" w:hAnsi="Arial" w:cs="Arial"/>
          <w:sz w:val="23"/>
          <w:szCs w:val="23"/>
        </w:rPr>
        <w:t>Resolução Normativa - RN nº 02/2003-TCE/AL</w:t>
      </w:r>
      <w:r w:rsidR="00C45706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C45706" w:rsidRPr="00D25ACB">
        <w:rPr>
          <w:rFonts w:ascii="Arial" w:eastAsia="Times New Roman" w:hAnsi="Arial" w:cs="Arial"/>
          <w:sz w:val="23"/>
          <w:szCs w:val="23"/>
          <w:lang w:eastAsia="pt-BR"/>
        </w:rPr>
        <w:t>-</w:t>
      </w:r>
      <w:r w:rsidR="00C45706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 </w:t>
      </w:r>
      <w:r w:rsidR="00C45706" w:rsidRPr="00D25ACB">
        <w:rPr>
          <w:rFonts w:ascii="Arial" w:eastAsia="Times New Roman" w:hAnsi="Arial" w:cs="Arial"/>
          <w:sz w:val="23"/>
          <w:szCs w:val="23"/>
          <w:lang w:eastAsia="pt-BR"/>
        </w:rPr>
        <w:t>(</w:t>
      </w:r>
      <w:r w:rsidR="00C45706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2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0</w:t>
      </w:r>
      <w:r w:rsidR="00C45706" w:rsidRPr="00D25ACB">
        <w:rPr>
          <w:rFonts w:ascii="Arial" w:eastAsia="Times New Roman" w:hAnsi="Arial" w:cs="Arial"/>
          <w:sz w:val="23"/>
          <w:szCs w:val="23"/>
          <w:lang w:eastAsia="pt-BR"/>
        </w:rPr>
        <w:t>)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;</w:t>
      </w:r>
    </w:p>
    <w:p w:rsidR="00C45706" w:rsidRPr="00307EB3" w:rsidRDefault="00C45706" w:rsidP="00594078">
      <w:pPr>
        <w:pStyle w:val="PargrafodaLista"/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C45706" w:rsidRPr="00307EB3" w:rsidRDefault="00C45706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>Às fls. 127/140, c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>onstam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cópias dos espelhos extraídos do SIAFEM, referente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Relação das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Despesas efetuadas com dispensa </w:t>
      </w:r>
      <w:r w:rsidR="00DA4FC7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ou inexigibilidade de L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icitação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, no exercício de 2014,</w:t>
      </w:r>
      <w:r w:rsidR="007A551B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rubricada por Alexandre Lages Cavalcante – Secretário de Estado da</w:t>
      </w:r>
      <w:r w:rsidR="002250D9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7A551B" w:rsidRPr="00307EB3">
        <w:rPr>
          <w:rFonts w:ascii="Arial" w:eastAsia="Times New Roman" w:hAnsi="Arial" w:cs="Arial"/>
          <w:sz w:val="23"/>
          <w:szCs w:val="23"/>
          <w:lang w:eastAsia="pt-BR"/>
        </w:rPr>
        <w:t>Gestão Pública,</w:t>
      </w:r>
      <w:r w:rsidR="002250D9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conforme Lei </w:t>
      </w:r>
      <w:r w:rsidR="007A551B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Federal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nº 8.666/93 e suas alterações</w:t>
      </w:r>
      <w:r w:rsidR="007A551B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- </w:t>
      </w:r>
      <w:r w:rsidR="007A551B" w:rsidRPr="00D25ACB">
        <w:rPr>
          <w:rFonts w:ascii="Arial" w:eastAsia="Times New Roman" w:hAnsi="Arial" w:cs="Arial"/>
          <w:sz w:val="23"/>
          <w:szCs w:val="23"/>
          <w:lang w:eastAsia="pt-BR"/>
        </w:rPr>
        <w:t>(</w:t>
      </w:r>
      <w:r w:rsidR="007A551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2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1</w:t>
      </w:r>
      <w:r w:rsidR="007A551B" w:rsidRPr="00D25ACB">
        <w:rPr>
          <w:rFonts w:ascii="Arial" w:eastAsia="Times New Roman" w:hAnsi="Arial" w:cs="Arial"/>
          <w:sz w:val="23"/>
          <w:szCs w:val="23"/>
          <w:lang w:eastAsia="pt-BR"/>
        </w:rPr>
        <w:t>)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;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</w:p>
    <w:p w:rsidR="002250D9" w:rsidRPr="00307EB3" w:rsidRDefault="002250D9" w:rsidP="00594078">
      <w:pPr>
        <w:pStyle w:val="PargrafodaLista"/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2250D9" w:rsidRPr="00D25ACB" w:rsidRDefault="002250D9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eastAsia="Times New Roman" w:hAnsi="Arial" w:cs="Arial"/>
          <w:sz w:val="23"/>
          <w:szCs w:val="23"/>
          <w:lang w:eastAsia="pt-BR"/>
        </w:rPr>
        <w:t>Às fls. 141/142, c</w:t>
      </w:r>
      <w:r w:rsidR="001617F4" w:rsidRPr="00307EB3">
        <w:rPr>
          <w:rFonts w:ascii="Arial" w:eastAsia="Times New Roman" w:hAnsi="Arial" w:cs="Arial"/>
          <w:sz w:val="23"/>
          <w:szCs w:val="23"/>
          <w:lang w:eastAsia="pt-BR"/>
        </w:rPr>
        <w:t>onsta cópia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da 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Declaração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datada em 30/12/2014, rubricada por </w:t>
      </w:r>
      <w:r w:rsidRPr="00307EB3">
        <w:rPr>
          <w:rFonts w:ascii="Arial" w:hAnsi="Arial" w:cs="Arial"/>
          <w:sz w:val="23"/>
          <w:szCs w:val="23"/>
        </w:rPr>
        <w:t>Alexandre Lages Cavalcante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- Secretário de Estado da Gestão Pública, referente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Relação de Convênios firmados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4739C0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declarando que não houve celebração de novos convênios no exercício de 2014, na Unidade 410511- FDRH,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conforme art. 1º, inciso xx e art. 5º, inc. VI Lei Estadual</w:t>
      </w:r>
      <w:r w:rsidR="004739C0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0914DA" w:rsidRPr="00307EB3">
        <w:rPr>
          <w:rFonts w:ascii="Arial" w:eastAsia="Times New Roman" w:hAnsi="Arial" w:cs="Arial"/>
          <w:sz w:val="23"/>
          <w:szCs w:val="23"/>
          <w:lang w:eastAsia="pt-BR"/>
        </w:rPr>
        <w:t>nº 5.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604/94- LOTCE/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AL - (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2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2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 xml:space="preserve">); </w:t>
      </w:r>
    </w:p>
    <w:p w:rsidR="004739C0" w:rsidRPr="00D25ACB" w:rsidRDefault="004739C0" w:rsidP="00594078">
      <w:pPr>
        <w:pStyle w:val="PargrafodaLista"/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4271CC" w:rsidRPr="00297C37" w:rsidRDefault="004739C0" w:rsidP="0059407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  <w:r w:rsidRPr="00D25ACB">
        <w:rPr>
          <w:rFonts w:ascii="Arial" w:eastAsia="Times New Roman" w:hAnsi="Arial" w:cs="Arial"/>
          <w:sz w:val="23"/>
          <w:szCs w:val="23"/>
          <w:lang w:eastAsia="pt-BR"/>
        </w:rPr>
        <w:t>Às fls</w:t>
      </w:r>
      <w:r w:rsidR="004271CC" w:rsidRPr="00D25ACB">
        <w:rPr>
          <w:rFonts w:ascii="Arial" w:eastAsia="Times New Roman" w:hAnsi="Arial" w:cs="Arial"/>
          <w:sz w:val="23"/>
          <w:szCs w:val="23"/>
          <w:lang w:eastAsia="pt-BR"/>
        </w:rPr>
        <w:t>.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 xml:space="preserve"> 143/175,</w:t>
      </w:r>
      <w:r w:rsidR="00C07D34" w:rsidRPr="00D25ACB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 xml:space="preserve">consta </w:t>
      </w:r>
      <w:r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cópia de Memorando nº 27/2018-GPI/SGP/SEPLAG</w:t>
      </w:r>
      <w:r w:rsidRPr="00D25ACB">
        <w:rPr>
          <w:rFonts w:ascii="Arial" w:eastAsia="Times New Roman" w:hAnsi="Arial" w:cs="Arial"/>
          <w:sz w:val="23"/>
          <w:szCs w:val="23"/>
          <w:lang w:eastAsia="pt-BR"/>
        </w:rPr>
        <w:t>, emitida em 22/06/2018</w:t>
      </w:r>
      <w:r w:rsidR="00297C37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283A71" w:rsidRPr="00D25ACB">
        <w:rPr>
          <w:rFonts w:ascii="Arial" w:eastAsia="Times New Roman" w:hAnsi="Arial" w:cs="Arial"/>
          <w:sz w:val="23"/>
          <w:szCs w:val="23"/>
          <w:lang w:eastAsia="pt-BR"/>
        </w:rPr>
        <w:t>referente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C2034E" w:rsidRPr="00307EB3">
        <w:rPr>
          <w:rFonts w:ascii="Arial" w:eastAsia="Times New Roman" w:hAnsi="Arial" w:cs="Arial"/>
          <w:sz w:val="23"/>
          <w:szCs w:val="23"/>
          <w:lang w:eastAsia="pt-BR"/>
        </w:rPr>
        <w:t>à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283A71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Cópia das Leis que autorizam alienação de bens, assim como procedimentos</w:t>
      </w:r>
      <w:r w:rsidR="00D25ACB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D25ACB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283A71"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administrativo quando houver no exercício, registro contábeis de compra, de desapropriação e de alienação de bens imóveis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em que Lisiane Maria da Silva – Supervisora de Controle de Bens Imóveis e Terrenos Foreiros e Samya Lisboa – Asses</w:t>
      </w:r>
      <w:r w:rsidR="009C653B" w:rsidRPr="00307EB3">
        <w:rPr>
          <w:rFonts w:ascii="Arial" w:eastAsia="Times New Roman" w:hAnsi="Arial" w:cs="Arial"/>
          <w:sz w:val="23"/>
          <w:szCs w:val="23"/>
          <w:lang w:eastAsia="pt-BR"/>
        </w:rPr>
        <w:t>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ora Especial de Gestão Patrimonial – SGP/SEPLAG,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9C653B" w:rsidRPr="00307EB3">
        <w:rPr>
          <w:rFonts w:ascii="Arial" w:eastAsia="Times New Roman" w:hAnsi="Arial" w:cs="Arial"/>
          <w:sz w:val="23"/>
          <w:szCs w:val="23"/>
          <w:lang w:eastAsia="pt-BR"/>
        </w:rPr>
        <w:t>declara que não houve no ano de 2014, nenhuma Desapropriação pertinente a SEPLAG e, que as aquisições de bens imóveis não são provenientes do Fundo de  Recursos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9C653B" w:rsidRPr="00307EB3">
        <w:rPr>
          <w:rFonts w:ascii="Arial" w:eastAsia="Times New Roman" w:hAnsi="Arial" w:cs="Arial"/>
          <w:sz w:val="23"/>
          <w:szCs w:val="23"/>
          <w:lang w:eastAsia="pt-BR"/>
        </w:rPr>
        <w:t>Hum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ano e anexa aos autos cópias do Decreto nº 1.789/2004, Lei nº 4.417/1982 e Decreto nº 17.930/2012, conforme </w:t>
      </w:r>
      <w:r w:rsidR="001617F4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dispõem </w:t>
      </w:r>
      <w:r w:rsidR="00283A71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Resoluções Normativas nº 02/2003 TCE/Al e Resolução Normativa nº 03/2007 – TCE/Al </w:t>
      </w:r>
      <w:r w:rsidR="00283A71" w:rsidRPr="00307EB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r w:rsidR="00283A71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ITEM 2</w:t>
      </w:r>
      <w:r w:rsidR="00D25ACB" w:rsidRPr="00D25ACB">
        <w:rPr>
          <w:rFonts w:ascii="Arial" w:eastAsia="Times New Roman" w:hAnsi="Arial" w:cs="Arial"/>
          <w:b/>
          <w:sz w:val="23"/>
          <w:szCs w:val="23"/>
          <w:lang w:eastAsia="pt-BR"/>
        </w:rPr>
        <w:t>3</w:t>
      </w:r>
      <w:r w:rsidR="00283A71" w:rsidRPr="00D25ACB">
        <w:rPr>
          <w:rFonts w:ascii="Arial" w:eastAsia="Times New Roman" w:hAnsi="Arial" w:cs="Arial"/>
          <w:sz w:val="23"/>
          <w:szCs w:val="23"/>
          <w:lang w:eastAsia="pt-BR"/>
        </w:rPr>
        <w:t>);</w:t>
      </w:r>
    </w:p>
    <w:p w:rsidR="00297C37" w:rsidRPr="00297C37" w:rsidRDefault="00297C37" w:rsidP="00297C37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297C37" w:rsidRPr="00297C37" w:rsidRDefault="00297C37" w:rsidP="00297C37">
      <w:pPr>
        <w:pStyle w:val="PargrafodaLista"/>
        <w:numPr>
          <w:ilvl w:val="0"/>
          <w:numId w:val="9"/>
        </w:numPr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Às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fls. 176/177</w:t>
      </w:r>
      <w:r w:rsidRPr="00307EB3">
        <w:rPr>
          <w:rFonts w:ascii="Arial" w:hAnsi="Arial" w:cs="Arial"/>
          <w:sz w:val="23"/>
          <w:szCs w:val="23"/>
        </w:rPr>
        <w:t xml:space="preserve">, observa-se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cópia da </w:t>
      </w:r>
      <w:r w:rsidRPr="00307EB3">
        <w:rPr>
          <w:rFonts w:ascii="Arial" w:eastAsia="Times New Roman" w:hAnsi="Arial" w:cs="Arial"/>
          <w:b/>
          <w:sz w:val="23"/>
          <w:szCs w:val="23"/>
          <w:lang w:eastAsia="pt-BR"/>
        </w:rPr>
        <w:t>Declaração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, do Gestor do Órgão, datada em 30/12/2014 e  rubricada por </w:t>
      </w:r>
      <w:r w:rsidRPr="00307EB3">
        <w:rPr>
          <w:rFonts w:ascii="Arial" w:hAnsi="Arial" w:cs="Arial"/>
          <w:sz w:val="23"/>
          <w:szCs w:val="23"/>
        </w:rPr>
        <w:t>Alexandre Lages Cavalcante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- Secretário de Estado da Gestão Pública - SEPLA, </w:t>
      </w:r>
      <w:r>
        <w:rPr>
          <w:rFonts w:ascii="Arial" w:eastAsia="Times New Roman" w:hAnsi="Arial" w:cs="Arial"/>
          <w:sz w:val="23"/>
          <w:szCs w:val="23"/>
          <w:lang w:eastAsia="pt-BR"/>
        </w:rPr>
        <w:t>em resposta aos Itens 24 e 25 e,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 declara que não existe folha de pagamento na Unidade 410511 – Fundo de desenvolvimento de Recurso Humano – FDRH, em atendimento  Portal da Transparência sobre as informações do Resumo mensal das folhas de pagamento RGPS e RPPS e cópia da Lei de fixação d</w:t>
      </w:r>
      <w:r w:rsidR="00170DB3">
        <w:rPr>
          <w:rFonts w:ascii="Arial" w:eastAsia="Times New Roman" w:hAnsi="Arial" w:cs="Arial"/>
          <w:sz w:val="23"/>
          <w:szCs w:val="23"/>
          <w:lang w:eastAsia="pt-BR"/>
        </w:rPr>
        <w:t>os subsídios ao funcionalismo pú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blico e ato de nomeação,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lastRenderedPageBreak/>
        <w:t xml:space="preserve">conforme art. 48, parágrafo Único, inciso I, III e art. 48-A da Lei  Complementar nº 101/00- LRF </w:t>
      </w:r>
      <w:r w:rsidRPr="00297C37">
        <w:rPr>
          <w:rFonts w:ascii="Arial" w:eastAsia="Times New Roman" w:hAnsi="Arial" w:cs="Arial"/>
          <w:b/>
          <w:sz w:val="23"/>
          <w:szCs w:val="23"/>
          <w:lang w:eastAsia="pt-BR"/>
        </w:rPr>
        <w:t>- (ITEM 24) e (ITEM 25);</w:t>
      </w:r>
    </w:p>
    <w:p w:rsidR="000914DA" w:rsidRPr="00307EB3" w:rsidRDefault="000914DA" w:rsidP="00594078">
      <w:pPr>
        <w:pStyle w:val="PargrafodaLista"/>
        <w:tabs>
          <w:tab w:val="left" w:pos="1134"/>
          <w:tab w:val="left" w:pos="1276"/>
        </w:tabs>
        <w:spacing w:before="0" w:after="0" w:line="240" w:lineRule="auto"/>
        <w:rPr>
          <w:rFonts w:ascii="Arial" w:hAnsi="Arial" w:cs="Arial"/>
          <w:sz w:val="23"/>
          <w:szCs w:val="23"/>
        </w:rPr>
      </w:pPr>
    </w:p>
    <w:p w:rsidR="004271CC" w:rsidRPr="00297C37" w:rsidRDefault="004271CC" w:rsidP="00594078">
      <w:pPr>
        <w:pStyle w:val="PargrafodaLista"/>
        <w:numPr>
          <w:ilvl w:val="0"/>
          <w:numId w:val="9"/>
        </w:numPr>
        <w:spacing w:before="0" w:after="0" w:line="240" w:lineRule="auto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Às </w:t>
      </w:r>
      <w:r w:rsidRPr="00307EB3">
        <w:rPr>
          <w:rFonts w:ascii="Arial" w:eastAsia="Times New Roman" w:hAnsi="Arial" w:cs="Arial"/>
          <w:sz w:val="23"/>
          <w:szCs w:val="23"/>
          <w:lang w:eastAsia="pt-BR"/>
        </w:rPr>
        <w:t>fls. 178/179</w:t>
      </w:r>
      <w:r w:rsidRPr="00307EB3">
        <w:rPr>
          <w:rFonts w:ascii="Arial" w:hAnsi="Arial" w:cs="Arial"/>
          <w:sz w:val="23"/>
          <w:szCs w:val="23"/>
        </w:rPr>
        <w:t xml:space="preserve">, observa-se </w:t>
      </w:r>
      <w:r w:rsidRPr="00307EB3">
        <w:rPr>
          <w:rFonts w:ascii="Arial" w:hAnsi="Arial" w:cs="Arial"/>
          <w:b/>
          <w:sz w:val="23"/>
          <w:szCs w:val="23"/>
        </w:rPr>
        <w:t>Certidão de Regularidade Profissionais</w:t>
      </w:r>
      <w:r w:rsidRPr="00307EB3">
        <w:rPr>
          <w:rFonts w:ascii="Arial" w:hAnsi="Arial" w:cs="Arial"/>
          <w:sz w:val="23"/>
          <w:szCs w:val="23"/>
        </w:rPr>
        <w:t>, expedida pelo Conselho Regional de Contabilidade de Alagoas, datada de 05.03.2018, com validade até 03.06.2018, certificando que a Técnica em Contabilidade, Denise Celina Santos de Araújo, com registro no CRC/AL, sob nº AL-005120/O-3, encontra-se em situação REGULAR perante àquele órgão de fiscalização profissional</w:t>
      </w:r>
      <w:r w:rsidR="001617F4" w:rsidRPr="00307EB3">
        <w:rPr>
          <w:rFonts w:ascii="Arial" w:hAnsi="Arial" w:cs="Arial"/>
          <w:sz w:val="23"/>
          <w:szCs w:val="23"/>
        </w:rPr>
        <w:t>, conforme art. 1º da Resolução CPF nº 506/</w:t>
      </w:r>
      <w:r w:rsidR="001617F4" w:rsidRPr="00297C37">
        <w:rPr>
          <w:rFonts w:ascii="Arial" w:hAnsi="Arial" w:cs="Arial"/>
          <w:sz w:val="23"/>
          <w:szCs w:val="23"/>
        </w:rPr>
        <w:t xml:space="preserve">83 - </w:t>
      </w:r>
      <w:r w:rsidR="001617F4" w:rsidRPr="00297C37">
        <w:rPr>
          <w:rFonts w:ascii="Arial" w:eastAsia="Times New Roman" w:hAnsi="Arial" w:cs="Arial"/>
          <w:sz w:val="23"/>
          <w:szCs w:val="23"/>
          <w:lang w:eastAsia="pt-BR"/>
        </w:rPr>
        <w:t>(</w:t>
      </w:r>
      <w:r w:rsidR="001617F4" w:rsidRPr="00297C37">
        <w:rPr>
          <w:rFonts w:ascii="Arial" w:eastAsia="Times New Roman" w:hAnsi="Arial" w:cs="Arial"/>
          <w:b/>
          <w:sz w:val="23"/>
          <w:szCs w:val="23"/>
          <w:lang w:eastAsia="pt-BR"/>
        </w:rPr>
        <w:t>ITEM 2</w:t>
      </w:r>
      <w:r w:rsidR="00297C37" w:rsidRPr="00297C37">
        <w:rPr>
          <w:rFonts w:ascii="Arial" w:eastAsia="Times New Roman" w:hAnsi="Arial" w:cs="Arial"/>
          <w:b/>
          <w:sz w:val="23"/>
          <w:szCs w:val="23"/>
          <w:lang w:eastAsia="pt-BR"/>
        </w:rPr>
        <w:t>6</w:t>
      </w:r>
      <w:r w:rsidR="001617F4" w:rsidRPr="00297C37">
        <w:rPr>
          <w:rFonts w:ascii="Arial" w:eastAsia="Times New Roman" w:hAnsi="Arial" w:cs="Arial"/>
          <w:sz w:val="23"/>
          <w:szCs w:val="23"/>
          <w:lang w:eastAsia="pt-BR"/>
        </w:rPr>
        <w:t>)</w:t>
      </w:r>
      <w:r w:rsidR="00297C37">
        <w:rPr>
          <w:rFonts w:ascii="Arial" w:eastAsia="Times New Roman" w:hAnsi="Arial" w:cs="Arial"/>
          <w:sz w:val="23"/>
          <w:szCs w:val="23"/>
          <w:lang w:eastAsia="pt-BR"/>
        </w:rPr>
        <w:t>.</w:t>
      </w:r>
      <w:r w:rsidR="001617F4" w:rsidRPr="00297C37">
        <w:rPr>
          <w:rFonts w:ascii="Arial" w:hAnsi="Arial" w:cs="Arial"/>
          <w:sz w:val="23"/>
          <w:szCs w:val="23"/>
        </w:rPr>
        <w:t xml:space="preserve"> </w:t>
      </w:r>
    </w:p>
    <w:p w:rsidR="007F019A" w:rsidRPr="00307EB3" w:rsidRDefault="007F019A" w:rsidP="00594078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BF7912" w:rsidRPr="00307EB3" w:rsidRDefault="00BF7912" w:rsidP="00594078">
      <w:pPr>
        <w:pStyle w:val="PargrafodaLista"/>
        <w:spacing w:before="0" w:after="0" w:line="240" w:lineRule="auto"/>
        <w:ind w:left="0" w:firstLine="720"/>
        <w:rPr>
          <w:rFonts w:ascii="Arial" w:hAnsi="Arial" w:cs="Arial"/>
          <w:b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Conforme relatado e listado no </w:t>
      </w:r>
      <w:r w:rsidRPr="00307EB3">
        <w:rPr>
          <w:rFonts w:ascii="Arial" w:hAnsi="Arial" w:cs="Arial"/>
          <w:b/>
          <w:sz w:val="23"/>
          <w:szCs w:val="23"/>
        </w:rPr>
        <w:t>ANEXO I</w:t>
      </w:r>
      <w:r w:rsidRPr="00307EB3">
        <w:rPr>
          <w:rFonts w:ascii="Arial" w:hAnsi="Arial" w:cs="Arial"/>
          <w:sz w:val="23"/>
          <w:szCs w:val="23"/>
        </w:rPr>
        <w:t xml:space="preserve"> - </w:t>
      </w:r>
      <w:r w:rsidRPr="00307EB3">
        <w:rPr>
          <w:rFonts w:ascii="Arial" w:hAnsi="Arial" w:cs="Arial"/>
          <w:b/>
          <w:i/>
          <w:sz w:val="23"/>
          <w:szCs w:val="23"/>
        </w:rPr>
        <w:t>CHECK LIST</w:t>
      </w:r>
      <w:r w:rsidR="00A24D69" w:rsidRPr="00307EB3">
        <w:rPr>
          <w:rFonts w:ascii="Arial" w:hAnsi="Arial" w:cs="Arial"/>
          <w:b/>
          <w:sz w:val="23"/>
          <w:szCs w:val="23"/>
        </w:rPr>
        <w:t>,</w:t>
      </w:r>
      <w:r w:rsidRPr="00307EB3">
        <w:rPr>
          <w:rFonts w:ascii="Arial" w:hAnsi="Arial" w:cs="Arial"/>
          <w:b/>
          <w:sz w:val="23"/>
          <w:szCs w:val="23"/>
        </w:rPr>
        <w:t xml:space="preserve"> </w:t>
      </w:r>
      <w:r w:rsidR="00594078" w:rsidRPr="00307EB3">
        <w:rPr>
          <w:rFonts w:ascii="Arial" w:eastAsia="Times New Roman" w:hAnsi="Arial" w:cs="Arial"/>
          <w:sz w:val="23"/>
          <w:szCs w:val="23"/>
          <w:lang w:eastAsia="pt-BR"/>
        </w:rPr>
        <w:t xml:space="preserve">com </w:t>
      </w:r>
      <w:r w:rsidR="00246829">
        <w:rPr>
          <w:rFonts w:ascii="Arial" w:eastAsia="Times New Roman" w:hAnsi="Arial" w:cs="Arial"/>
          <w:sz w:val="23"/>
          <w:szCs w:val="23"/>
          <w:lang w:eastAsia="pt-BR"/>
        </w:rPr>
        <w:t>27 (vinte e sete</w:t>
      </w:r>
      <w:r w:rsidR="00594078" w:rsidRPr="00307EB3">
        <w:rPr>
          <w:rFonts w:ascii="Arial" w:eastAsia="Times New Roman" w:hAnsi="Arial" w:cs="Arial"/>
          <w:sz w:val="23"/>
          <w:szCs w:val="23"/>
          <w:lang w:eastAsia="pt-BR"/>
        </w:rPr>
        <w:t>) itens</w:t>
      </w:r>
      <w:r w:rsidR="00156072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851EC2">
        <w:rPr>
          <w:rFonts w:ascii="Arial" w:eastAsia="Times New Roman" w:hAnsi="Arial" w:cs="Arial"/>
          <w:sz w:val="23"/>
          <w:szCs w:val="23"/>
          <w:lang w:eastAsia="pt-BR"/>
        </w:rPr>
        <w:t>anexo ao Parecer</w:t>
      </w:r>
      <w:r w:rsidR="00594078" w:rsidRPr="00307EB3">
        <w:rPr>
          <w:rFonts w:ascii="Arial" w:hAnsi="Arial" w:cs="Arial"/>
          <w:sz w:val="23"/>
          <w:szCs w:val="23"/>
        </w:rPr>
        <w:t>, referente aos documentos e informações complementares que devem</w:t>
      </w:r>
      <w:r w:rsidR="00CF2497" w:rsidRPr="00307EB3">
        <w:rPr>
          <w:rFonts w:ascii="Arial" w:hAnsi="Arial" w:cs="Arial"/>
          <w:sz w:val="23"/>
          <w:szCs w:val="23"/>
        </w:rPr>
        <w:t xml:space="preserve"> </w:t>
      </w:r>
      <w:r w:rsidR="00594078" w:rsidRPr="00307EB3">
        <w:rPr>
          <w:rFonts w:ascii="Arial" w:hAnsi="Arial" w:cs="Arial"/>
          <w:sz w:val="23"/>
          <w:szCs w:val="23"/>
        </w:rPr>
        <w:t>compor a</w:t>
      </w:r>
      <w:r w:rsidR="00CF2497" w:rsidRPr="00307EB3">
        <w:rPr>
          <w:rFonts w:ascii="Arial" w:hAnsi="Arial" w:cs="Arial"/>
          <w:sz w:val="23"/>
          <w:szCs w:val="23"/>
        </w:rPr>
        <w:t xml:space="preserve"> </w:t>
      </w:r>
      <w:r w:rsidR="00594078" w:rsidRPr="00307EB3">
        <w:rPr>
          <w:rFonts w:ascii="Arial" w:eastAsia="Times New Roman" w:hAnsi="Arial" w:cs="Arial"/>
          <w:sz w:val="23"/>
          <w:szCs w:val="23"/>
          <w:lang w:eastAsia="pt-BR"/>
        </w:rPr>
        <w:t>Prestação de C</w:t>
      </w:r>
      <w:r w:rsidR="00CF2497" w:rsidRPr="00307EB3">
        <w:rPr>
          <w:rFonts w:ascii="Arial" w:eastAsia="Times New Roman" w:hAnsi="Arial" w:cs="Arial"/>
          <w:sz w:val="23"/>
          <w:szCs w:val="23"/>
          <w:lang w:eastAsia="pt-BR"/>
        </w:rPr>
        <w:t>ontas</w:t>
      </w:r>
      <w:r w:rsidRPr="00307EB3">
        <w:rPr>
          <w:rFonts w:ascii="Arial" w:hAnsi="Arial" w:cs="Arial"/>
          <w:sz w:val="23"/>
          <w:szCs w:val="23"/>
        </w:rPr>
        <w:t xml:space="preserve">, para verificação de cumprimento de procedimento e Instrução da </w:t>
      </w:r>
      <w:r w:rsidR="00297C37" w:rsidRPr="00246829">
        <w:rPr>
          <w:rFonts w:ascii="Arial" w:hAnsi="Arial" w:cs="Arial"/>
          <w:b/>
          <w:sz w:val="23"/>
          <w:szCs w:val="23"/>
        </w:rPr>
        <w:t>Diligên</w:t>
      </w:r>
      <w:r w:rsidR="00246829" w:rsidRPr="00246829">
        <w:rPr>
          <w:rFonts w:ascii="Arial" w:hAnsi="Arial" w:cs="Arial"/>
          <w:b/>
          <w:sz w:val="23"/>
          <w:szCs w:val="23"/>
        </w:rPr>
        <w:t>cia ao Processo TC - 4889/2015</w:t>
      </w:r>
      <w:r w:rsidRPr="00246829">
        <w:rPr>
          <w:rFonts w:ascii="Arial" w:hAnsi="Arial" w:cs="Arial"/>
          <w:b/>
          <w:sz w:val="23"/>
          <w:szCs w:val="23"/>
        </w:rPr>
        <w:t xml:space="preserve"> do TCE/AL</w:t>
      </w:r>
      <w:r w:rsidR="00CF2497" w:rsidRPr="00307EB3">
        <w:rPr>
          <w:rFonts w:ascii="Arial" w:hAnsi="Arial" w:cs="Arial"/>
          <w:sz w:val="23"/>
          <w:szCs w:val="23"/>
        </w:rPr>
        <w:t xml:space="preserve"> do </w:t>
      </w:r>
      <w:r w:rsidR="00CF2497" w:rsidRPr="00307EB3">
        <w:rPr>
          <w:rFonts w:ascii="Arial" w:eastAsia="Times New Roman" w:hAnsi="Arial" w:cs="Arial"/>
          <w:sz w:val="23"/>
          <w:szCs w:val="23"/>
          <w:lang w:eastAsia="pt-BR"/>
        </w:rPr>
        <w:t>Tribunal de Contas do Estado de Alagoas - TCE/AL, referente ao exercício de 2014.</w:t>
      </w:r>
      <w:r w:rsidR="007002F7" w:rsidRPr="00307EB3">
        <w:rPr>
          <w:rFonts w:ascii="Arial" w:hAnsi="Arial" w:cs="Arial"/>
          <w:sz w:val="23"/>
          <w:szCs w:val="23"/>
        </w:rPr>
        <w:t xml:space="preserve"> </w:t>
      </w:r>
    </w:p>
    <w:p w:rsidR="00594078" w:rsidRPr="00307EB3" w:rsidRDefault="00594078" w:rsidP="00246829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27439F" w:rsidRPr="00307EB3" w:rsidRDefault="00182C5A" w:rsidP="00246829">
      <w:pPr>
        <w:pStyle w:val="SemEspaamento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23"/>
          <w:szCs w:val="23"/>
        </w:rPr>
      </w:pPr>
      <w:r w:rsidRPr="00307EB3">
        <w:rPr>
          <w:rFonts w:ascii="Arial" w:hAnsi="Arial" w:cs="Arial"/>
          <w:b/>
          <w:sz w:val="23"/>
          <w:szCs w:val="23"/>
        </w:rPr>
        <w:t>4</w:t>
      </w:r>
      <w:r w:rsidR="0027439F" w:rsidRPr="00307EB3">
        <w:rPr>
          <w:rFonts w:ascii="Arial" w:hAnsi="Arial" w:cs="Arial"/>
          <w:b/>
          <w:sz w:val="23"/>
          <w:szCs w:val="23"/>
        </w:rPr>
        <w:t xml:space="preserve"> - CONCLUSÃO</w:t>
      </w:r>
    </w:p>
    <w:p w:rsidR="00DE1ABC" w:rsidRPr="00307EB3" w:rsidRDefault="00DE1ABC" w:rsidP="00246829">
      <w:pPr>
        <w:pStyle w:val="SemEspaamento"/>
        <w:jc w:val="both"/>
        <w:rPr>
          <w:rFonts w:ascii="Arial" w:hAnsi="Arial" w:cs="Arial"/>
          <w:sz w:val="23"/>
          <w:szCs w:val="23"/>
        </w:rPr>
      </w:pPr>
    </w:p>
    <w:p w:rsidR="00DE1ABC" w:rsidRPr="00307EB3" w:rsidRDefault="00DE1ABC" w:rsidP="00594078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 xml:space="preserve">A análise foi efetuada, sob o ponto de vista estritamente técnico e legal, com </w:t>
      </w:r>
      <w:r w:rsidR="009A3E07" w:rsidRPr="00307EB3">
        <w:rPr>
          <w:rFonts w:ascii="Arial" w:hAnsi="Arial" w:cs="Arial"/>
          <w:sz w:val="23"/>
          <w:szCs w:val="23"/>
        </w:rPr>
        <w:t>base nos</w:t>
      </w:r>
      <w:r w:rsidRPr="00307EB3">
        <w:rPr>
          <w:rFonts w:ascii="Arial" w:hAnsi="Arial" w:cs="Arial"/>
          <w:sz w:val="23"/>
          <w:szCs w:val="23"/>
        </w:rPr>
        <w:t xml:space="preserve"> documentos e informações </w:t>
      </w:r>
      <w:r w:rsidR="0099738F" w:rsidRPr="00307EB3">
        <w:rPr>
          <w:rFonts w:ascii="Arial" w:hAnsi="Arial" w:cs="Arial"/>
          <w:sz w:val="23"/>
          <w:szCs w:val="23"/>
        </w:rPr>
        <w:t xml:space="preserve">complementares </w:t>
      </w:r>
      <w:r w:rsidRPr="00307EB3">
        <w:rPr>
          <w:rFonts w:ascii="Arial" w:hAnsi="Arial" w:cs="Arial"/>
          <w:sz w:val="23"/>
          <w:szCs w:val="23"/>
        </w:rPr>
        <w:t xml:space="preserve">que compõem a </w:t>
      </w:r>
      <w:r w:rsidR="00A514B6">
        <w:rPr>
          <w:rFonts w:ascii="Arial" w:hAnsi="Arial" w:cs="Arial"/>
          <w:sz w:val="23"/>
          <w:szCs w:val="23"/>
        </w:rPr>
        <w:t>p</w:t>
      </w:r>
      <w:r w:rsidRPr="00307EB3">
        <w:rPr>
          <w:rFonts w:ascii="Arial" w:hAnsi="Arial" w:cs="Arial"/>
          <w:sz w:val="23"/>
          <w:szCs w:val="23"/>
        </w:rPr>
        <w:t>re</w:t>
      </w:r>
      <w:r w:rsidR="00A514B6">
        <w:rPr>
          <w:rFonts w:ascii="Arial" w:hAnsi="Arial" w:cs="Arial"/>
          <w:sz w:val="23"/>
          <w:szCs w:val="23"/>
        </w:rPr>
        <w:t>stação de c</w:t>
      </w:r>
      <w:r w:rsidR="00876BEC" w:rsidRPr="00307EB3">
        <w:rPr>
          <w:rFonts w:ascii="Arial" w:hAnsi="Arial" w:cs="Arial"/>
          <w:sz w:val="23"/>
          <w:szCs w:val="23"/>
        </w:rPr>
        <w:t>ontas, referente ao e</w:t>
      </w:r>
      <w:r w:rsidR="00806925" w:rsidRPr="00307EB3">
        <w:rPr>
          <w:rFonts w:ascii="Arial" w:hAnsi="Arial" w:cs="Arial"/>
          <w:sz w:val="23"/>
          <w:szCs w:val="23"/>
        </w:rPr>
        <w:t xml:space="preserve">xercício </w:t>
      </w:r>
      <w:r w:rsidR="00876BEC" w:rsidRPr="00307EB3">
        <w:rPr>
          <w:rFonts w:ascii="Arial" w:hAnsi="Arial" w:cs="Arial"/>
          <w:sz w:val="23"/>
          <w:szCs w:val="23"/>
        </w:rPr>
        <w:t>f</w:t>
      </w:r>
      <w:r w:rsidR="003E7F04" w:rsidRPr="00307EB3">
        <w:rPr>
          <w:rFonts w:ascii="Arial" w:hAnsi="Arial" w:cs="Arial"/>
          <w:sz w:val="23"/>
          <w:szCs w:val="23"/>
        </w:rPr>
        <w:t>inanceir</w:t>
      </w:r>
      <w:r w:rsidR="00A24D69" w:rsidRPr="00307EB3">
        <w:rPr>
          <w:rFonts w:ascii="Arial" w:hAnsi="Arial" w:cs="Arial"/>
          <w:sz w:val="23"/>
          <w:szCs w:val="23"/>
        </w:rPr>
        <w:t>o</w:t>
      </w:r>
      <w:r w:rsidR="003E7F04" w:rsidRPr="00307EB3">
        <w:rPr>
          <w:rFonts w:ascii="Arial" w:hAnsi="Arial" w:cs="Arial"/>
          <w:sz w:val="23"/>
          <w:szCs w:val="23"/>
        </w:rPr>
        <w:t xml:space="preserve"> de</w:t>
      </w:r>
      <w:r w:rsidR="007C36B9" w:rsidRPr="00307EB3">
        <w:rPr>
          <w:rFonts w:ascii="Arial" w:hAnsi="Arial" w:cs="Arial"/>
          <w:sz w:val="23"/>
          <w:szCs w:val="23"/>
        </w:rPr>
        <w:t xml:space="preserve"> </w:t>
      </w:r>
      <w:r w:rsidR="009A3E07" w:rsidRPr="00307EB3">
        <w:rPr>
          <w:rFonts w:ascii="Arial" w:hAnsi="Arial" w:cs="Arial"/>
          <w:sz w:val="23"/>
          <w:szCs w:val="23"/>
        </w:rPr>
        <w:t>201</w:t>
      </w:r>
      <w:r w:rsidR="001338C2" w:rsidRPr="00307EB3">
        <w:rPr>
          <w:rFonts w:ascii="Arial" w:hAnsi="Arial" w:cs="Arial"/>
          <w:sz w:val="23"/>
          <w:szCs w:val="23"/>
        </w:rPr>
        <w:t>4</w:t>
      </w:r>
      <w:r w:rsidR="00962604" w:rsidRPr="00307EB3">
        <w:rPr>
          <w:rFonts w:ascii="Arial" w:hAnsi="Arial" w:cs="Arial"/>
          <w:sz w:val="23"/>
          <w:szCs w:val="23"/>
        </w:rPr>
        <w:t>,</w:t>
      </w:r>
      <w:r w:rsidR="00BC6102" w:rsidRPr="00307EB3">
        <w:rPr>
          <w:rFonts w:ascii="Arial" w:hAnsi="Arial" w:cs="Arial"/>
          <w:sz w:val="23"/>
          <w:szCs w:val="23"/>
        </w:rPr>
        <w:t xml:space="preserve"> </w:t>
      </w:r>
      <w:r w:rsidR="00962604" w:rsidRPr="00307EB3">
        <w:rPr>
          <w:rFonts w:ascii="Arial" w:hAnsi="Arial" w:cs="Arial"/>
          <w:sz w:val="23"/>
          <w:szCs w:val="23"/>
        </w:rPr>
        <w:t>elaborada pel</w:t>
      </w:r>
      <w:r w:rsidR="009A3E07" w:rsidRPr="00307EB3">
        <w:rPr>
          <w:rFonts w:ascii="Arial" w:hAnsi="Arial" w:cs="Arial"/>
          <w:sz w:val="23"/>
          <w:szCs w:val="23"/>
        </w:rPr>
        <w:t>a</w:t>
      </w:r>
      <w:r w:rsidR="00760671" w:rsidRPr="00307EB3">
        <w:rPr>
          <w:rFonts w:ascii="Arial" w:hAnsi="Arial" w:cs="Arial"/>
          <w:sz w:val="23"/>
          <w:szCs w:val="23"/>
        </w:rPr>
        <w:t xml:space="preserve"> </w:t>
      </w:r>
      <w:r w:rsidR="000914DA" w:rsidRPr="00307EB3">
        <w:rPr>
          <w:rFonts w:ascii="Arial" w:hAnsi="Arial" w:cs="Arial"/>
          <w:sz w:val="23"/>
          <w:szCs w:val="23"/>
        </w:rPr>
        <w:t>Secretaria de Estado do Planejamento. Gestão e Patrimônio - SEPLAG</w:t>
      </w:r>
      <w:r w:rsidR="009A3E07" w:rsidRPr="00307EB3">
        <w:rPr>
          <w:rFonts w:ascii="Arial" w:hAnsi="Arial" w:cs="Arial"/>
          <w:sz w:val="23"/>
          <w:szCs w:val="23"/>
        </w:rPr>
        <w:t xml:space="preserve"> </w:t>
      </w:r>
      <w:r w:rsidRPr="00307EB3">
        <w:rPr>
          <w:rFonts w:ascii="Arial" w:hAnsi="Arial" w:cs="Arial"/>
          <w:sz w:val="23"/>
          <w:szCs w:val="23"/>
        </w:rPr>
        <w:t xml:space="preserve">, para análise e parecer. </w:t>
      </w:r>
    </w:p>
    <w:p w:rsidR="0099589B" w:rsidRPr="00307EB3" w:rsidRDefault="0099589B" w:rsidP="00594078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876BEC" w:rsidRPr="00307EB3" w:rsidRDefault="00A514B6" w:rsidP="00594078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</w:t>
      </w:r>
      <w:r w:rsidR="00876BEC" w:rsidRPr="00307EB3">
        <w:rPr>
          <w:rFonts w:ascii="Arial" w:hAnsi="Arial" w:cs="Arial"/>
          <w:sz w:val="23"/>
          <w:szCs w:val="23"/>
        </w:rPr>
        <w:t xml:space="preserve"> tocante ao conteúdo dos demonstrativos e demais documentos e informações complementares</w:t>
      </w:r>
      <w:r w:rsidR="00760671" w:rsidRPr="00307EB3">
        <w:rPr>
          <w:rFonts w:ascii="Arial" w:hAnsi="Arial" w:cs="Arial"/>
          <w:sz w:val="23"/>
          <w:szCs w:val="23"/>
        </w:rPr>
        <w:t>,</w:t>
      </w:r>
      <w:r w:rsidR="00876BEC" w:rsidRPr="00307EB3">
        <w:rPr>
          <w:rFonts w:ascii="Arial" w:hAnsi="Arial" w:cs="Arial"/>
          <w:sz w:val="23"/>
          <w:szCs w:val="23"/>
        </w:rPr>
        <w:t xml:space="preserve"> apresentados pela </w:t>
      </w:r>
      <w:r w:rsidR="000914DA" w:rsidRPr="00A514B6">
        <w:rPr>
          <w:rFonts w:ascii="Arial" w:hAnsi="Arial" w:cs="Arial"/>
          <w:sz w:val="23"/>
          <w:szCs w:val="23"/>
        </w:rPr>
        <w:t>SEPLAG</w:t>
      </w:r>
      <w:r w:rsidR="00876BEC" w:rsidRPr="00A514B6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integrantes a prestação de c</w:t>
      </w:r>
      <w:r w:rsidR="00876BEC" w:rsidRPr="00307EB3">
        <w:rPr>
          <w:rFonts w:ascii="Arial" w:hAnsi="Arial" w:cs="Arial"/>
          <w:sz w:val="23"/>
          <w:szCs w:val="23"/>
        </w:rPr>
        <w:t>ontas</w:t>
      </w:r>
      <w:r w:rsidR="00760671" w:rsidRPr="00307EB3">
        <w:rPr>
          <w:rFonts w:ascii="Arial" w:hAnsi="Arial" w:cs="Arial"/>
          <w:sz w:val="23"/>
          <w:szCs w:val="23"/>
        </w:rPr>
        <w:t xml:space="preserve">, referente </w:t>
      </w:r>
      <w:r>
        <w:rPr>
          <w:rFonts w:ascii="Arial" w:hAnsi="Arial" w:cs="Arial"/>
          <w:sz w:val="23"/>
          <w:szCs w:val="23"/>
        </w:rPr>
        <w:t>à</w:t>
      </w:r>
      <w:r w:rsidR="00246829">
        <w:rPr>
          <w:rFonts w:ascii="Arial" w:hAnsi="Arial" w:cs="Arial"/>
          <w:sz w:val="23"/>
          <w:szCs w:val="23"/>
        </w:rPr>
        <w:t xml:space="preserve"> </w:t>
      </w:r>
      <w:r w:rsidR="00760671" w:rsidRPr="00246829">
        <w:rPr>
          <w:rFonts w:ascii="Arial" w:hAnsi="Arial" w:cs="Arial"/>
          <w:sz w:val="23"/>
          <w:szCs w:val="23"/>
        </w:rPr>
        <w:t xml:space="preserve">Diligência </w:t>
      </w:r>
      <w:r w:rsidR="00246829" w:rsidRPr="00246829">
        <w:rPr>
          <w:rFonts w:ascii="Arial" w:hAnsi="Arial" w:cs="Arial"/>
          <w:sz w:val="23"/>
          <w:szCs w:val="23"/>
        </w:rPr>
        <w:t>ao processo TC- 4889</w:t>
      </w:r>
      <w:r w:rsidR="003A2915">
        <w:rPr>
          <w:rFonts w:ascii="Arial" w:hAnsi="Arial" w:cs="Arial"/>
          <w:sz w:val="23"/>
          <w:szCs w:val="23"/>
        </w:rPr>
        <w:t>/2015</w:t>
      </w:r>
      <w:r w:rsidR="00876BEC" w:rsidRPr="00246829">
        <w:rPr>
          <w:rFonts w:ascii="Arial" w:hAnsi="Arial" w:cs="Arial"/>
          <w:sz w:val="23"/>
          <w:szCs w:val="23"/>
        </w:rPr>
        <w:t>,</w:t>
      </w:r>
      <w:r w:rsidR="00876BEC" w:rsidRPr="00307EB3">
        <w:rPr>
          <w:rFonts w:ascii="Arial" w:hAnsi="Arial" w:cs="Arial"/>
          <w:sz w:val="23"/>
          <w:szCs w:val="23"/>
        </w:rPr>
        <w:t xml:space="preserve"> </w:t>
      </w:r>
      <w:r w:rsidR="00DE1ABC" w:rsidRPr="00307EB3">
        <w:rPr>
          <w:rFonts w:ascii="Arial" w:hAnsi="Arial" w:cs="Arial"/>
          <w:sz w:val="23"/>
          <w:szCs w:val="23"/>
        </w:rPr>
        <w:t xml:space="preserve">foram elaboradas em conformidade </w:t>
      </w:r>
      <w:r w:rsidR="00876BEC" w:rsidRPr="00307EB3">
        <w:rPr>
          <w:rFonts w:ascii="Arial" w:hAnsi="Arial" w:cs="Arial"/>
          <w:sz w:val="23"/>
          <w:szCs w:val="23"/>
        </w:rPr>
        <w:t xml:space="preserve"> </w:t>
      </w:r>
      <w:r w:rsidR="00760671" w:rsidRPr="00307EB3">
        <w:rPr>
          <w:rFonts w:ascii="Arial" w:hAnsi="Arial" w:cs="Arial"/>
          <w:sz w:val="23"/>
          <w:szCs w:val="23"/>
        </w:rPr>
        <w:t>aos normativos  legais, nos termos d</w:t>
      </w:r>
      <w:r w:rsidR="00876BEC" w:rsidRPr="00307EB3">
        <w:rPr>
          <w:rFonts w:ascii="Arial" w:hAnsi="Arial" w:cs="Arial"/>
          <w:sz w:val="23"/>
          <w:szCs w:val="23"/>
        </w:rPr>
        <w:t>a Resolução Normativa nº 02/2003, Lei Estadual nº 5.604/94, Resolução Normativa nº 03/2001</w:t>
      </w:r>
      <w:r w:rsidR="003A2915">
        <w:rPr>
          <w:rFonts w:ascii="Arial" w:hAnsi="Arial" w:cs="Arial"/>
          <w:sz w:val="23"/>
          <w:szCs w:val="23"/>
        </w:rPr>
        <w:t>,</w:t>
      </w:r>
      <w:r w:rsidR="003A2915" w:rsidRPr="003A2915">
        <w:rPr>
          <w:rFonts w:ascii="Arial" w:hAnsi="Arial" w:cs="Arial"/>
          <w:sz w:val="23"/>
          <w:szCs w:val="23"/>
        </w:rPr>
        <w:t xml:space="preserve"> </w:t>
      </w:r>
      <w:r w:rsidR="003A2915" w:rsidRPr="00307EB3">
        <w:rPr>
          <w:rFonts w:ascii="Arial" w:hAnsi="Arial" w:cs="Arial"/>
          <w:sz w:val="23"/>
          <w:szCs w:val="23"/>
        </w:rPr>
        <w:t>Resolução Normativa nº 02/2003 do</w:t>
      </w:r>
      <w:r w:rsidR="003A2915" w:rsidRPr="00307EB3">
        <w:rPr>
          <w:rFonts w:ascii="Arial" w:hAnsi="Arial" w:cs="Arial"/>
          <w:b/>
          <w:sz w:val="23"/>
          <w:szCs w:val="23"/>
        </w:rPr>
        <w:t xml:space="preserve"> </w:t>
      </w:r>
      <w:r w:rsidR="003A2915" w:rsidRPr="00307EB3">
        <w:rPr>
          <w:rFonts w:ascii="Arial" w:hAnsi="Arial" w:cs="Arial"/>
          <w:sz w:val="23"/>
          <w:szCs w:val="23"/>
        </w:rPr>
        <w:t>TCE/AL</w:t>
      </w:r>
      <w:r w:rsidR="00876BEC" w:rsidRPr="00307EB3">
        <w:rPr>
          <w:rFonts w:ascii="Arial" w:hAnsi="Arial" w:cs="Arial"/>
          <w:sz w:val="23"/>
          <w:szCs w:val="23"/>
        </w:rPr>
        <w:t xml:space="preserve"> e  Regimento Interno do TCE/AL</w:t>
      </w:r>
      <w:r w:rsidR="0099589B" w:rsidRPr="00307EB3">
        <w:rPr>
          <w:rFonts w:ascii="Arial" w:hAnsi="Arial" w:cs="Arial"/>
          <w:sz w:val="23"/>
          <w:szCs w:val="23"/>
        </w:rPr>
        <w:t>.</w:t>
      </w:r>
      <w:r w:rsidR="00760671" w:rsidRPr="00307EB3">
        <w:rPr>
          <w:rFonts w:ascii="Arial" w:hAnsi="Arial" w:cs="Arial"/>
          <w:sz w:val="23"/>
          <w:szCs w:val="23"/>
        </w:rPr>
        <w:t xml:space="preserve"> </w:t>
      </w:r>
    </w:p>
    <w:p w:rsidR="00594078" w:rsidRPr="000F02E9" w:rsidRDefault="00594078" w:rsidP="00594078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99589B" w:rsidRPr="000F02E9" w:rsidRDefault="0099589B" w:rsidP="00594078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F02E9">
        <w:rPr>
          <w:rFonts w:ascii="Arial" w:hAnsi="Arial" w:cs="Arial"/>
          <w:sz w:val="23"/>
          <w:szCs w:val="23"/>
        </w:rPr>
        <w:t xml:space="preserve">Isto </w:t>
      </w:r>
      <w:r w:rsidR="00594078" w:rsidRPr="000F02E9">
        <w:rPr>
          <w:rFonts w:ascii="Arial" w:hAnsi="Arial" w:cs="Arial"/>
          <w:sz w:val="23"/>
          <w:szCs w:val="23"/>
        </w:rPr>
        <w:t xml:space="preserve"> </w:t>
      </w:r>
      <w:r w:rsidRPr="000F02E9">
        <w:rPr>
          <w:rFonts w:ascii="Arial" w:hAnsi="Arial" w:cs="Arial"/>
          <w:sz w:val="23"/>
          <w:szCs w:val="23"/>
        </w:rPr>
        <w:t>posto, evoluímos os autos ao Gabinete da Controladora Geral do Estado, para que tome ciência, sugerindo o envio</w:t>
      </w:r>
      <w:r w:rsidR="00A514B6" w:rsidRPr="000F02E9">
        <w:rPr>
          <w:rFonts w:ascii="Arial" w:hAnsi="Arial" w:cs="Arial"/>
          <w:sz w:val="23"/>
          <w:szCs w:val="23"/>
        </w:rPr>
        <w:t xml:space="preserve"> </w:t>
      </w:r>
      <w:r w:rsidRPr="000F02E9">
        <w:rPr>
          <w:rFonts w:ascii="Arial" w:hAnsi="Arial" w:cs="Arial"/>
          <w:sz w:val="23"/>
          <w:szCs w:val="23"/>
        </w:rPr>
        <w:t>à SEPLAG,</w:t>
      </w:r>
      <w:r w:rsidR="000F02E9">
        <w:rPr>
          <w:rFonts w:ascii="Arial" w:hAnsi="Arial" w:cs="Arial"/>
          <w:sz w:val="23"/>
          <w:szCs w:val="23"/>
        </w:rPr>
        <w:t xml:space="preserve"> </w:t>
      </w:r>
      <w:r w:rsidRPr="000F02E9">
        <w:rPr>
          <w:rFonts w:ascii="Arial" w:hAnsi="Arial" w:cs="Arial"/>
          <w:sz w:val="23"/>
          <w:szCs w:val="23"/>
        </w:rPr>
        <w:t>para conhecimento e procedimentos de sua competência</w:t>
      </w:r>
      <w:r w:rsidR="00A514B6" w:rsidRPr="000F02E9">
        <w:rPr>
          <w:rFonts w:ascii="Arial" w:hAnsi="Arial" w:cs="Arial"/>
          <w:sz w:val="23"/>
          <w:szCs w:val="23"/>
        </w:rPr>
        <w:t>.</w:t>
      </w:r>
    </w:p>
    <w:p w:rsidR="00A06793" w:rsidRPr="00307EB3" w:rsidRDefault="00A06793" w:rsidP="00594078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CA3DD0" w:rsidRPr="00307EB3" w:rsidRDefault="00CA3DD0" w:rsidP="00594078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DE1ABC" w:rsidRDefault="008653F3" w:rsidP="00594078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307EB3">
        <w:rPr>
          <w:rFonts w:ascii="Arial" w:hAnsi="Arial" w:cs="Arial"/>
          <w:sz w:val="23"/>
          <w:szCs w:val="23"/>
        </w:rPr>
        <w:t>Maceió/AL, 20 de março de 2018</w:t>
      </w:r>
      <w:r w:rsidR="00DE1ABC" w:rsidRPr="00307EB3">
        <w:rPr>
          <w:rFonts w:ascii="Arial" w:hAnsi="Arial" w:cs="Arial"/>
          <w:sz w:val="23"/>
          <w:szCs w:val="23"/>
        </w:rPr>
        <w:t>.</w:t>
      </w:r>
    </w:p>
    <w:p w:rsidR="009A435D" w:rsidRPr="00307EB3" w:rsidRDefault="009A435D" w:rsidP="00594078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A3DD0" w:rsidRPr="00307EB3" w:rsidRDefault="00CA3DD0" w:rsidP="00594078">
      <w:pPr>
        <w:spacing w:after="0" w:line="240" w:lineRule="auto"/>
        <w:contextualSpacing/>
        <w:rPr>
          <w:rFonts w:ascii="Arial" w:hAnsi="Arial" w:cs="Arial"/>
          <w:sz w:val="23"/>
          <w:szCs w:val="23"/>
        </w:rPr>
      </w:pPr>
    </w:p>
    <w:p w:rsidR="00CA3DD0" w:rsidRPr="00307EB3" w:rsidRDefault="00CA3DD0" w:rsidP="00594078">
      <w:pPr>
        <w:spacing w:after="0" w:line="240" w:lineRule="auto"/>
        <w:contextualSpacing/>
        <w:jc w:val="center"/>
        <w:rPr>
          <w:rFonts w:ascii="Arial" w:hAnsi="Arial" w:cs="Arial"/>
          <w:sz w:val="23"/>
          <w:szCs w:val="23"/>
        </w:rPr>
      </w:pPr>
    </w:p>
    <w:p w:rsidR="00DE1ABC" w:rsidRPr="009A435D" w:rsidRDefault="00DE1ABC" w:rsidP="00594078">
      <w:pPr>
        <w:spacing w:after="0" w:line="240" w:lineRule="auto"/>
        <w:contextualSpacing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>Esmeraldina Correia da Rocha</w:t>
      </w:r>
    </w:p>
    <w:p w:rsidR="008653F3" w:rsidRPr="009A435D" w:rsidRDefault="00DE1ABC" w:rsidP="00594078">
      <w:pPr>
        <w:spacing w:after="0" w:line="240" w:lineRule="auto"/>
        <w:contextualSpacing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 xml:space="preserve">Assessora de Controle Interno  </w:t>
      </w:r>
    </w:p>
    <w:p w:rsidR="00DE1ABC" w:rsidRPr="009A435D" w:rsidRDefault="00DE1ABC" w:rsidP="00594078">
      <w:pPr>
        <w:spacing w:after="0" w:line="240" w:lineRule="auto"/>
        <w:contextualSpacing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>Matrícul</w:t>
      </w:r>
      <w:r w:rsidR="00806925" w:rsidRPr="009A435D">
        <w:rPr>
          <w:rFonts w:ascii="Arial" w:hAnsi="Arial" w:cs="Arial"/>
          <w:b/>
          <w:sz w:val="23"/>
          <w:szCs w:val="23"/>
        </w:rPr>
        <w:t>a Nº 96-5</w:t>
      </w:r>
    </w:p>
    <w:p w:rsidR="009A435D" w:rsidRPr="009A435D" w:rsidRDefault="009A435D" w:rsidP="00594078">
      <w:pPr>
        <w:spacing w:after="0" w:line="240" w:lineRule="auto"/>
        <w:contextualSpacing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>CRC AL 3.509</w:t>
      </w:r>
      <w:r>
        <w:rPr>
          <w:rFonts w:ascii="Arial" w:hAnsi="Arial" w:cs="Arial"/>
          <w:b/>
          <w:sz w:val="23"/>
          <w:szCs w:val="23"/>
        </w:rPr>
        <w:t>/O</w:t>
      </w:r>
    </w:p>
    <w:p w:rsidR="00DE1ABC" w:rsidRPr="009A435D" w:rsidRDefault="00DE1ABC" w:rsidP="0059407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DE1ABC" w:rsidRPr="000F02E9" w:rsidRDefault="009A435D" w:rsidP="00594078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0F02E9">
        <w:rPr>
          <w:rFonts w:ascii="Arial" w:hAnsi="Arial" w:cs="Arial"/>
          <w:sz w:val="23"/>
          <w:szCs w:val="23"/>
        </w:rPr>
        <w:t>De a</w:t>
      </w:r>
      <w:r w:rsidR="00DE1ABC" w:rsidRPr="000F02E9">
        <w:rPr>
          <w:rFonts w:ascii="Arial" w:hAnsi="Arial" w:cs="Arial"/>
          <w:sz w:val="23"/>
          <w:szCs w:val="23"/>
        </w:rPr>
        <w:t>cordo</w:t>
      </w:r>
      <w:r w:rsidRPr="000F02E9">
        <w:rPr>
          <w:rFonts w:ascii="Arial" w:hAnsi="Arial" w:cs="Arial"/>
          <w:sz w:val="23"/>
          <w:szCs w:val="23"/>
        </w:rPr>
        <w:t>.</w:t>
      </w:r>
      <w:r w:rsidR="00DE1ABC" w:rsidRPr="000F02E9">
        <w:rPr>
          <w:rFonts w:ascii="Arial" w:hAnsi="Arial" w:cs="Arial"/>
          <w:sz w:val="23"/>
          <w:szCs w:val="23"/>
        </w:rPr>
        <w:t xml:space="preserve">        </w:t>
      </w:r>
    </w:p>
    <w:p w:rsidR="004444A5" w:rsidRPr="009A435D" w:rsidRDefault="004444A5" w:rsidP="00594078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DE1ABC" w:rsidRPr="009A435D" w:rsidRDefault="00DE1ABC" w:rsidP="00594078">
      <w:pPr>
        <w:pStyle w:val="SemEspaamen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DE1ABC" w:rsidRPr="009A435D" w:rsidRDefault="008653F3" w:rsidP="0059407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>Fabrí</w:t>
      </w:r>
      <w:r w:rsidR="00806925" w:rsidRPr="009A435D">
        <w:rPr>
          <w:rFonts w:ascii="Arial" w:hAnsi="Arial" w:cs="Arial"/>
          <w:b/>
          <w:sz w:val="23"/>
          <w:szCs w:val="23"/>
        </w:rPr>
        <w:t>c</w:t>
      </w:r>
      <w:r w:rsidRPr="009A435D">
        <w:rPr>
          <w:rFonts w:ascii="Arial" w:hAnsi="Arial" w:cs="Arial"/>
          <w:b/>
          <w:sz w:val="23"/>
          <w:szCs w:val="23"/>
        </w:rPr>
        <w:t>i</w:t>
      </w:r>
      <w:r w:rsidR="00806925" w:rsidRPr="009A435D">
        <w:rPr>
          <w:rFonts w:ascii="Arial" w:hAnsi="Arial" w:cs="Arial"/>
          <w:b/>
          <w:sz w:val="23"/>
          <w:szCs w:val="23"/>
        </w:rPr>
        <w:t>a  Costa</w:t>
      </w:r>
      <w:r w:rsidR="00CE1BDA" w:rsidRPr="009A435D">
        <w:rPr>
          <w:rFonts w:ascii="Arial" w:hAnsi="Arial" w:cs="Arial"/>
          <w:b/>
          <w:sz w:val="23"/>
          <w:szCs w:val="23"/>
        </w:rPr>
        <w:t xml:space="preserve">  Soares </w:t>
      </w:r>
    </w:p>
    <w:p w:rsidR="00DE1ABC" w:rsidRPr="009A435D" w:rsidRDefault="00DE1ABC" w:rsidP="0059407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 xml:space="preserve">Superintendente de Controle Financeiro </w:t>
      </w:r>
      <w:r w:rsidR="00CE1BDA" w:rsidRPr="009A435D">
        <w:rPr>
          <w:rFonts w:ascii="Arial" w:hAnsi="Arial" w:cs="Arial"/>
          <w:b/>
          <w:sz w:val="23"/>
          <w:szCs w:val="23"/>
        </w:rPr>
        <w:t>–</w:t>
      </w:r>
      <w:r w:rsidRPr="009A435D">
        <w:rPr>
          <w:rFonts w:ascii="Arial" w:hAnsi="Arial" w:cs="Arial"/>
          <w:b/>
          <w:sz w:val="23"/>
          <w:szCs w:val="23"/>
        </w:rPr>
        <w:t xml:space="preserve"> SUCOF</w:t>
      </w:r>
    </w:p>
    <w:p w:rsidR="0099738F" w:rsidRPr="00307EB3" w:rsidRDefault="00CE1BDA" w:rsidP="0059407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A435D">
        <w:rPr>
          <w:rFonts w:ascii="Arial" w:hAnsi="Arial" w:cs="Arial"/>
          <w:b/>
          <w:sz w:val="23"/>
          <w:szCs w:val="23"/>
        </w:rPr>
        <w:t>Matrícula Nº 15.131-7</w:t>
      </w:r>
    </w:p>
    <w:p w:rsidR="0099738F" w:rsidRPr="00307EB3" w:rsidRDefault="0099738F" w:rsidP="0059407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A06793" w:rsidRPr="00307EB3" w:rsidRDefault="00A06793" w:rsidP="0059407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sectPr w:rsidR="00A06793" w:rsidRPr="00307EB3" w:rsidSect="00BF7912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0CF" w:rsidRDefault="006060CF" w:rsidP="008E0EFD">
      <w:pPr>
        <w:spacing w:after="0" w:line="240" w:lineRule="auto"/>
      </w:pPr>
      <w:r>
        <w:separator/>
      </w:r>
    </w:p>
  </w:endnote>
  <w:endnote w:type="continuationSeparator" w:id="1">
    <w:p w:rsidR="006060CF" w:rsidRDefault="006060CF" w:rsidP="008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0CF" w:rsidRDefault="006060CF" w:rsidP="008E0EFD">
      <w:pPr>
        <w:spacing w:after="0" w:line="240" w:lineRule="auto"/>
      </w:pPr>
      <w:r>
        <w:separator/>
      </w:r>
    </w:p>
  </w:footnote>
  <w:footnote w:type="continuationSeparator" w:id="1">
    <w:p w:rsidR="006060CF" w:rsidRDefault="006060CF" w:rsidP="008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2F7" w:rsidRDefault="00D539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4642F7" w:rsidRPr="003068B9" w:rsidRDefault="004642F7" w:rsidP="00CE340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2770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 w:rsidR="00B2770D">
      <w:rPr>
        <w:noProof/>
        <w:lang w:eastAsia="pt-BR"/>
      </w:rPr>
      <w:pict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4642F7" w:rsidRPr="0098367C" w:rsidRDefault="004642F7" w:rsidP="00CE340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197"/>
    <w:multiLevelType w:val="hybridMultilevel"/>
    <w:tmpl w:val="ED183164"/>
    <w:lvl w:ilvl="0" w:tplc="41E0BE4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A32B1A"/>
    <w:multiLevelType w:val="hybridMultilevel"/>
    <w:tmpl w:val="943AEC7A"/>
    <w:lvl w:ilvl="0" w:tplc="C62C08BE">
      <w:start w:val="1"/>
      <w:numFmt w:val="upperLetter"/>
      <w:lvlText w:val="%1."/>
      <w:lvlJc w:val="left"/>
      <w:pPr>
        <w:ind w:left="2062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956AF"/>
    <w:multiLevelType w:val="hybridMultilevel"/>
    <w:tmpl w:val="71E24CE6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125B"/>
    <w:multiLevelType w:val="hybridMultilevel"/>
    <w:tmpl w:val="4C0CBF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977A7"/>
    <w:multiLevelType w:val="hybridMultilevel"/>
    <w:tmpl w:val="129A2044"/>
    <w:lvl w:ilvl="0" w:tplc="11B0D1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25A1A"/>
    <w:multiLevelType w:val="hybridMultilevel"/>
    <w:tmpl w:val="A92EE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900DD"/>
    <w:multiLevelType w:val="hybridMultilevel"/>
    <w:tmpl w:val="129A2044"/>
    <w:lvl w:ilvl="0" w:tplc="11B0D1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3254C"/>
    <w:multiLevelType w:val="hybridMultilevel"/>
    <w:tmpl w:val="B888A8C0"/>
    <w:lvl w:ilvl="0" w:tplc="7C3C85DE">
      <w:start w:val="1"/>
      <w:numFmt w:val="lowerLetter"/>
      <w:lvlText w:val="%1)"/>
      <w:lvlJc w:val="left"/>
      <w:pPr>
        <w:ind w:left="10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9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439F"/>
    <w:rsid w:val="00004AC1"/>
    <w:rsid w:val="00021551"/>
    <w:rsid w:val="00032EFA"/>
    <w:rsid w:val="000408BF"/>
    <w:rsid w:val="000415B0"/>
    <w:rsid w:val="00043503"/>
    <w:rsid w:val="00050232"/>
    <w:rsid w:val="0007016C"/>
    <w:rsid w:val="000823BD"/>
    <w:rsid w:val="00082BBD"/>
    <w:rsid w:val="00084D3C"/>
    <w:rsid w:val="000914DA"/>
    <w:rsid w:val="000A44EF"/>
    <w:rsid w:val="000B1C18"/>
    <w:rsid w:val="000B596E"/>
    <w:rsid w:val="000C383B"/>
    <w:rsid w:val="000D701B"/>
    <w:rsid w:val="000D73A5"/>
    <w:rsid w:val="000E6219"/>
    <w:rsid w:val="000E7642"/>
    <w:rsid w:val="000F02E9"/>
    <w:rsid w:val="000F11DF"/>
    <w:rsid w:val="00105119"/>
    <w:rsid w:val="0010639D"/>
    <w:rsid w:val="00106B86"/>
    <w:rsid w:val="001219B7"/>
    <w:rsid w:val="00126C42"/>
    <w:rsid w:val="001338C2"/>
    <w:rsid w:val="0014294D"/>
    <w:rsid w:val="0015548F"/>
    <w:rsid w:val="00156072"/>
    <w:rsid w:val="00160D83"/>
    <w:rsid w:val="001616D6"/>
    <w:rsid w:val="001617F4"/>
    <w:rsid w:val="00167FE4"/>
    <w:rsid w:val="00170DB3"/>
    <w:rsid w:val="00174C23"/>
    <w:rsid w:val="00182C5A"/>
    <w:rsid w:val="001924A2"/>
    <w:rsid w:val="001A1256"/>
    <w:rsid w:val="001A2632"/>
    <w:rsid w:val="001C227A"/>
    <w:rsid w:val="001D4B47"/>
    <w:rsid w:val="00206974"/>
    <w:rsid w:val="0021151C"/>
    <w:rsid w:val="00222D20"/>
    <w:rsid w:val="00224E1E"/>
    <w:rsid w:val="002250D9"/>
    <w:rsid w:val="00226AD7"/>
    <w:rsid w:val="00226D48"/>
    <w:rsid w:val="002353FB"/>
    <w:rsid w:val="00243711"/>
    <w:rsid w:val="00246829"/>
    <w:rsid w:val="0025037D"/>
    <w:rsid w:val="00251BAB"/>
    <w:rsid w:val="002554FD"/>
    <w:rsid w:val="00262F8F"/>
    <w:rsid w:val="00266939"/>
    <w:rsid w:val="0027439F"/>
    <w:rsid w:val="00275BC5"/>
    <w:rsid w:val="0028329E"/>
    <w:rsid w:val="00283A71"/>
    <w:rsid w:val="0028657A"/>
    <w:rsid w:val="00296044"/>
    <w:rsid w:val="00297C37"/>
    <w:rsid w:val="002A3F3D"/>
    <w:rsid w:val="002B2CAC"/>
    <w:rsid w:val="002B7F8E"/>
    <w:rsid w:val="002C142B"/>
    <w:rsid w:val="002D107B"/>
    <w:rsid w:val="002D38ED"/>
    <w:rsid w:val="002D4367"/>
    <w:rsid w:val="002D4C87"/>
    <w:rsid w:val="002D5CA0"/>
    <w:rsid w:val="002D711D"/>
    <w:rsid w:val="002E1241"/>
    <w:rsid w:val="002E1558"/>
    <w:rsid w:val="002F19F2"/>
    <w:rsid w:val="002F5871"/>
    <w:rsid w:val="002F7F87"/>
    <w:rsid w:val="003025DA"/>
    <w:rsid w:val="00307657"/>
    <w:rsid w:val="00307EB3"/>
    <w:rsid w:val="0031700A"/>
    <w:rsid w:val="0033572E"/>
    <w:rsid w:val="003358C6"/>
    <w:rsid w:val="00374769"/>
    <w:rsid w:val="003759DE"/>
    <w:rsid w:val="00385BF1"/>
    <w:rsid w:val="0039009C"/>
    <w:rsid w:val="00391957"/>
    <w:rsid w:val="00392822"/>
    <w:rsid w:val="00393FB7"/>
    <w:rsid w:val="003A2915"/>
    <w:rsid w:val="003A7117"/>
    <w:rsid w:val="003B188D"/>
    <w:rsid w:val="003B3C5A"/>
    <w:rsid w:val="003B64AD"/>
    <w:rsid w:val="003D5027"/>
    <w:rsid w:val="003E7F04"/>
    <w:rsid w:val="003F55E3"/>
    <w:rsid w:val="00405339"/>
    <w:rsid w:val="00407CAE"/>
    <w:rsid w:val="00415081"/>
    <w:rsid w:val="00415CE1"/>
    <w:rsid w:val="004271CC"/>
    <w:rsid w:val="00432B6F"/>
    <w:rsid w:val="00434494"/>
    <w:rsid w:val="004444A5"/>
    <w:rsid w:val="004500FE"/>
    <w:rsid w:val="00454433"/>
    <w:rsid w:val="00462CF2"/>
    <w:rsid w:val="00463F58"/>
    <w:rsid w:val="004642F7"/>
    <w:rsid w:val="00466474"/>
    <w:rsid w:val="00466A38"/>
    <w:rsid w:val="00470D06"/>
    <w:rsid w:val="004739C0"/>
    <w:rsid w:val="00485482"/>
    <w:rsid w:val="004975D6"/>
    <w:rsid w:val="004A1126"/>
    <w:rsid w:val="004A4BEB"/>
    <w:rsid w:val="004A77FC"/>
    <w:rsid w:val="004B12C5"/>
    <w:rsid w:val="004B1F2F"/>
    <w:rsid w:val="004B55C4"/>
    <w:rsid w:val="004B7075"/>
    <w:rsid w:val="004C6BD7"/>
    <w:rsid w:val="004D1A67"/>
    <w:rsid w:val="004D6790"/>
    <w:rsid w:val="004F3F57"/>
    <w:rsid w:val="004F6301"/>
    <w:rsid w:val="00501B75"/>
    <w:rsid w:val="00506EE8"/>
    <w:rsid w:val="0052628A"/>
    <w:rsid w:val="00535B08"/>
    <w:rsid w:val="00546C72"/>
    <w:rsid w:val="0054700E"/>
    <w:rsid w:val="00556170"/>
    <w:rsid w:val="00556426"/>
    <w:rsid w:val="00566FAC"/>
    <w:rsid w:val="00572738"/>
    <w:rsid w:val="005735D2"/>
    <w:rsid w:val="00577573"/>
    <w:rsid w:val="00594078"/>
    <w:rsid w:val="005946A0"/>
    <w:rsid w:val="005946B1"/>
    <w:rsid w:val="005A0ACC"/>
    <w:rsid w:val="005A1000"/>
    <w:rsid w:val="005B5A68"/>
    <w:rsid w:val="005C0ACC"/>
    <w:rsid w:val="005C37CE"/>
    <w:rsid w:val="005C691E"/>
    <w:rsid w:val="005D0F0D"/>
    <w:rsid w:val="005D1F51"/>
    <w:rsid w:val="005D4814"/>
    <w:rsid w:val="005D6D23"/>
    <w:rsid w:val="005E3438"/>
    <w:rsid w:val="006046B4"/>
    <w:rsid w:val="006060CF"/>
    <w:rsid w:val="0061455F"/>
    <w:rsid w:val="00623DEF"/>
    <w:rsid w:val="0062760D"/>
    <w:rsid w:val="00632B1E"/>
    <w:rsid w:val="00634E25"/>
    <w:rsid w:val="006350D6"/>
    <w:rsid w:val="00635D36"/>
    <w:rsid w:val="00642466"/>
    <w:rsid w:val="006562EF"/>
    <w:rsid w:val="00670618"/>
    <w:rsid w:val="00671312"/>
    <w:rsid w:val="00681FF4"/>
    <w:rsid w:val="00691002"/>
    <w:rsid w:val="006A273A"/>
    <w:rsid w:val="006B14E1"/>
    <w:rsid w:val="006B4524"/>
    <w:rsid w:val="006C378F"/>
    <w:rsid w:val="006D0AF1"/>
    <w:rsid w:val="006D30D0"/>
    <w:rsid w:val="006D3DD8"/>
    <w:rsid w:val="006D7C4B"/>
    <w:rsid w:val="006E5D10"/>
    <w:rsid w:val="006F1C5F"/>
    <w:rsid w:val="007002F7"/>
    <w:rsid w:val="007035F0"/>
    <w:rsid w:val="0070507C"/>
    <w:rsid w:val="00712B7A"/>
    <w:rsid w:val="0072586B"/>
    <w:rsid w:val="0073216A"/>
    <w:rsid w:val="007364CA"/>
    <w:rsid w:val="00737F0A"/>
    <w:rsid w:val="007400D4"/>
    <w:rsid w:val="00753845"/>
    <w:rsid w:val="00760671"/>
    <w:rsid w:val="007646A7"/>
    <w:rsid w:val="007650B3"/>
    <w:rsid w:val="00766FA2"/>
    <w:rsid w:val="00785C53"/>
    <w:rsid w:val="007A53AF"/>
    <w:rsid w:val="007A551B"/>
    <w:rsid w:val="007B0F37"/>
    <w:rsid w:val="007C2EB1"/>
    <w:rsid w:val="007C3630"/>
    <w:rsid w:val="007C36B9"/>
    <w:rsid w:val="007C3F84"/>
    <w:rsid w:val="007D178C"/>
    <w:rsid w:val="007D7772"/>
    <w:rsid w:val="007E4318"/>
    <w:rsid w:val="007F019A"/>
    <w:rsid w:val="007F139D"/>
    <w:rsid w:val="007F60DF"/>
    <w:rsid w:val="00804A19"/>
    <w:rsid w:val="00806925"/>
    <w:rsid w:val="00806FDC"/>
    <w:rsid w:val="00807C21"/>
    <w:rsid w:val="00810011"/>
    <w:rsid w:val="00811B1A"/>
    <w:rsid w:val="008160B6"/>
    <w:rsid w:val="00822ECC"/>
    <w:rsid w:val="00832DF5"/>
    <w:rsid w:val="00840E68"/>
    <w:rsid w:val="00850DF3"/>
    <w:rsid w:val="00851EC2"/>
    <w:rsid w:val="0086014A"/>
    <w:rsid w:val="008614DF"/>
    <w:rsid w:val="00861EF3"/>
    <w:rsid w:val="008653F3"/>
    <w:rsid w:val="00876BEC"/>
    <w:rsid w:val="008771C9"/>
    <w:rsid w:val="008773C0"/>
    <w:rsid w:val="008B1AE9"/>
    <w:rsid w:val="008B35E2"/>
    <w:rsid w:val="008B3EEF"/>
    <w:rsid w:val="008B647A"/>
    <w:rsid w:val="008C12A7"/>
    <w:rsid w:val="008C35DF"/>
    <w:rsid w:val="008D12BB"/>
    <w:rsid w:val="008D3675"/>
    <w:rsid w:val="008E0664"/>
    <w:rsid w:val="008E0EFD"/>
    <w:rsid w:val="008F0FC1"/>
    <w:rsid w:val="009079D4"/>
    <w:rsid w:val="00907D9F"/>
    <w:rsid w:val="00912B99"/>
    <w:rsid w:val="00921E43"/>
    <w:rsid w:val="00926442"/>
    <w:rsid w:val="00931B9B"/>
    <w:rsid w:val="00953734"/>
    <w:rsid w:val="00962604"/>
    <w:rsid w:val="00966A07"/>
    <w:rsid w:val="00992313"/>
    <w:rsid w:val="009955EA"/>
    <w:rsid w:val="0099589B"/>
    <w:rsid w:val="0099738F"/>
    <w:rsid w:val="009A3E07"/>
    <w:rsid w:val="009A435D"/>
    <w:rsid w:val="009A5080"/>
    <w:rsid w:val="009B2782"/>
    <w:rsid w:val="009B5EBD"/>
    <w:rsid w:val="009C513E"/>
    <w:rsid w:val="009C653B"/>
    <w:rsid w:val="009D29D5"/>
    <w:rsid w:val="009E1700"/>
    <w:rsid w:val="00A06793"/>
    <w:rsid w:val="00A11ABC"/>
    <w:rsid w:val="00A12AFE"/>
    <w:rsid w:val="00A12DA7"/>
    <w:rsid w:val="00A20848"/>
    <w:rsid w:val="00A24D69"/>
    <w:rsid w:val="00A2679D"/>
    <w:rsid w:val="00A30015"/>
    <w:rsid w:val="00A43398"/>
    <w:rsid w:val="00A44523"/>
    <w:rsid w:val="00A507FD"/>
    <w:rsid w:val="00A50CBC"/>
    <w:rsid w:val="00A514B6"/>
    <w:rsid w:val="00A5299D"/>
    <w:rsid w:val="00A709DD"/>
    <w:rsid w:val="00A7323F"/>
    <w:rsid w:val="00A750AE"/>
    <w:rsid w:val="00A82749"/>
    <w:rsid w:val="00A83E50"/>
    <w:rsid w:val="00A87A79"/>
    <w:rsid w:val="00A93535"/>
    <w:rsid w:val="00AB0C5D"/>
    <w:rsid w:val="00AB63D8"/>
    <w:rsid w:val="00AB66D6"/>
    <w:rsid w:val="00AB6B94"/>
    <w:rsid w:val="00AC209C"/>
    <w:rsid w:val="00AD2F9E"/>
    <w:rsid w:val="00AD6C67"/>
    <w:rsid w:val="00B04A6E"/>
    <w:rsid w:val="00B116EB"/>
    <w:rsid w:val="00B127EE"/>
    <w:rsid w:val="00B14F69"/>
    <w:rsid w:val="00B153A2"/>
    <w:rsid w:val="00B2770D"/>
    <w:rsid w:val="00B300F1"/>
    <w:rsid w:val="00B36FBA"/>
    <w:rsid w:val="00B374D0"/>
    <w:rsid w:val="00B44D8B"/>
    <w:rsid w:val="00B4589B"/>
    <w:rsid w:val="00B50B4C"/>
    <w:rsid w:val="00B51C6A"/>
    <w:rsid w:val="00B5273B"/>
    <w:rsid w:val="00B53682"/>
    <w:rsid w:val="00B648CF"/>
    <w:rsid w:val="00B8679C"/>
    <w:rsid w:val="00B87410"/>
    <w:rsid w:val="00B95A77"/>
    <w:rsid w:val="00B96E86"/>
    <w:rsid w:val="00BB1C4E"/>
    <w:rsid w:val="00BC6102"/>
    <w:rsid w:val="00BC7621"/>
    <w:rsid w:val="00BD016B"/>
    <w:rsid w:val="00BD0AE9"/>
    <w:rsid w:val="00BE3870"/>
    <w:rsid w:val="00BE46D2"/>
    <w:rsid w:val="00BF37E1"/>
    <w:rsid w:val="00BF7912"/>
    <w:rsid w:val="00C03027"/>
    <w:rsid w:val="00C06F2F"/>
    <w:rsid w:val="00C07D34"/>
    <w:rsid w:val="00C1358B"/>
    <w:rsid w:val="00C16EAD"/>
    <w:rsid w:val="00C2034E"/>
    <w:rsid w:val="00C228B7"/>
    <w:rsid w:val="00C23C29"/>
    <w:rsid w:val="00C33C93"/>
    <w:rsid w:val="00C4286A"/>
    <w:rsid w:val="00C4307D"/>
    <w:rsid w:val="00C45706"/>
    <w:rsid w:val="00C457E1"/>
    <w:rsid w:val="00C52CAE"/>
    <w:rsid w:val="00C5478E"/>
    <w:rsid w:val="00C665E9"/>
    <w:rsid w:val="00C6744B"/>
    <w:rsid w:val="00C7631B"/>
    <w:rsid w:val="00C76AA8"/>
    <w:rsid w:val="00C84CDB"/>
    <w:rsid w:val="00C858E2"/>
    <w:rsid w:val="00C85ABF"/>
    <w:rsid w:val="00C85F80"/>
    <w:rsid w:val="00C91B86"/>
    <w:rsid w:val="00C9784D"/>
    <w:rsid w:val="00CA33CA"/>
    <w:rsid w:val="00CA3DD0"/>
    <w:rsid w:val="00CB16DD"/>
    <w:rsid w:val="00CD113B"/>
    <w:rsid w:val="00CD2C81"/>
    <w:rsid w:val="00CD5150"/>
    <w:rsid w:val="00CE00FD"/>
    <w:rsid w:val="00CE1BDA"/>
    <w:rsid w:val="00CE340D"/>
    <w:rsid w:val="00CF2497"/>
    <w:rsid w:val="00D00419"/>
    <w:rsid w:val="00D03AD7"/>
    <w:rsid w:val="00D060E3"/>
    <w:rsid w:val="00D121F7"/>
    <w:rsid w:val="00D12B11"/>
    <w:rsid w:val="00D170D4"/>
    <w:rsid w:val="00D1769D"/>
    <w:rsid w:val="00D25ACB"/>
    <w:rsid w:val="00D4404B"/>
    <w:rsid w:val="00D47D1D"/>
    <w:rsid w:val="00D51534"/>
    <w:rsid w:val="00D52DC4"/>
    <w:rsid w:val="00D5392E"/>
    <w:rsid w:val="00D60273"/>
    <w:rsid w:val="00D60827"/>
    <w:rsid w:val="00D61C43"/>
    <w:rsid w:val="00D670C2"/>
    <w:rsid w:val="00D74282"/>
    <w:rsid w:val="00D81E01"/>
    <w:rsid w:val="00D839AA"/>
    <w:rsid w:val="00D92BC0"/>
    <w:rsid w:val="00D94250"/>
    <w:rsid w:val="00D9665F"/>
    <w:rsid w:val="00DA4FC7"/>
    <w:rsid w:val="00DA6899"/>
    <w:rsid w:val="00DB60E8"/>
    <w:rsid w:val="00DD6480"/>
    <w:rsid w:val="00DE1ABC"/>
    <w:rsid w:val="00DE292D"/>
    <w:rsid w:val="00DE4953"/>
    <w:rsid w:val="00DF2CFD"/>
    <w:rsid w:val="00DF40F7"/>
    <w:rsid w:val="00E04A2C"/>
    <w:rsid w:val="00E075E0"/>
    <w:rsid w:val="00E139AF"/>
    <w:rsid w:val="00E23CE3"/>
    <w:rsid w:val="00E2593E"/>
    <w:rsid w:val="00E446C5"/>
    <w:rsid w:val="00E46FD3"/>
    <w:rsid w:val="00E6116F"/>
    <w:rsid w:val="00E720C3"/>
    <w:rsid w:val="00E828B5"/>
    <w:rsid w:val="00E828D7"/>
    <w:rsid w:val="00E855FD"/>
    <w:rsid w:val="00E918D6"/>
    <w:rsid w:val="00E9291A"/>
    <w:rsid w:val="00E95304"/>
    <w:rsid w:val="00E97880"/>
    <w:rsid w:val="00EA2B04"/>
    <w:rsid w:val="00EA4780"/>
    <w:rsid w:val="00EC67A9"/>
    <w:rsid w:val="00ED34B5"/>
    <w:rsid w:val="00ED3EE3"/>
    <w:rsid w:val="00EE4C87"/>
    <w:rsid w:val="00EF4136"/>
    <w:rsid w:val="00F009CE"/>
    <w:rsid w:val="00F0276A"/>
    <w:rsid w:val="00F13634"/>
    <w:rsid w:val="00F16C4E"/>
    <w:rsid w:val="00F21EF8"/>
    <w:rsid w:val="00F3600E"/>
    <w:rsid w:val="00F449BA"/>
    <w:rsid w:val="00F44E67"/>
    <w:rsid w:val="00F53C7E"/>
    <w:rsid w:val="00F54584"/>
    <w:rsid w:val="00F63AAE"/>
    <w:rsid w:val="00F671A9"/>
    <w:rsid w:val="00F7220A"/>
    <w:rsid w:val="00F73FC4"/>
    <w:rsid w:val="00F95858"/>
    <w:rsid w:val="00FA39D8"/>
    <w:rsid w:val="00FA44AB"/>
    <w:rsid w:val="00FA5F86"/>
    <w:rsid w:val="00FB2A78"/>
    <w:rsid w:val="00FC0FE8"/>
    <w:rsid w:val="00FC4E0D"/>
    <w:rsid w:val="00FC7D2D"/>
    <w:rsid w:val="00FD27D6"/>
    <w:rsid w:val="00FD6531"/>
    <w:rsid w:val="00FE5141"/>
    <w:rsid w:val="00FE5DDF"/>
    <w:rsid w:val="00FF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9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7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39F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27439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7439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2743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439F"/>
  </w:style>
  <w:style w:type="paragraph" w:styleId="Rodap">
    <w:name w:val="footer"/>
    <w:basedOn w:val="Normal"/>
    <w:link w:val="RodapChar"/>
    <w:unhideWhenUsed/>
    <w:rsid w:val="002E1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2E1558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0F11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4C78-1ACB-4988-9C93-30578C70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2052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fabricia.soares</cp:lastModifiedBy>
  <cp:revision>11</cp:revision>
  <cp:lastPrinted>2018-03-20T18:32:00Z</cp:lastPrinted>
  <dcterms:created xsi:type="dcterms:W3CDTF">2018-03-20T18:12:00Z</dcterms:created>
  <dcterms:modified xsi:type="dcterms:W3CDTF">2018-03-20T18:34:00Z</dcterms:modified>
</cp:coreProperties>
</file>