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B03E4" w:rsidRDefault="00C606E9" w:rsidP="00894B54">
      <w:pPr>
        <w:spacing w:after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03E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B03E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B03E4">
        <w:rPr>
          <w:rFonts w:asciiTheme="minorHAnsi" w:hAnsiTheme="minorHAnsi" w:cstheme="minorHAnsi"/>
          <w:bCs/>
          <w:sz w:val="20"/>
          <w:szCs w:val="20"/>
        </w:rPr>
        <w:t xml:space="preserve"> n º </w:t>
      </w:r>
      <w:r w:rsidR="00D129C8" w:rsidRPr="00FB03E4">
        <w:rPr>
          <w:rFonts w:asciiTheme="minorHAnsi" w:hAnsiTheme="minorHAnsi" w:cstheme="minorHAnsi"/>
          <w:bCs/>
          <w:sz w:val="20"/>
          <w:szCs w:val="20"/>
        </w:rPr>
        <w:t>1800</w:t>
      </w:r>
      <w:r w:rsidR="00F27C2C" w:rsidRPr="00FB03E4">
        <w:rPr>
          <w:rFonts w:asciiTheme="minorHAnsi" w:hAnsiTheme="minorHAnsi" w:cstheme="minorHAnsi"/>
          <w:bCs/>
          <w:sz w:val="20"/>
          <w:szCs w:val="20"/>
        </w:rPr>
        <w:t>-</w:t>
      </w:r>
      <w:r w:rsidR="00D129C8" w:rsidRPr="00FB03E4">
        <w:rPr>
          <w:rFonts w:asciiTheme="minorHAnsi" w:hAnsiTheme="minorHAnsi" w:cstheme="minorHAnsi"/>
          <w:bCs/>
          <w:sz w:val="20"/>
          <w:szCs w:val="20"/>
        </w:rPr>
        <w:t>004870</w:t>
      </w:r>
      <w:r w:rsidR="004D1340" w:rsidRPr="00FB03E4">
        <w:rPr>
          <w:rFonts w:asciiTheme="minorHAnsi" w:hAnsiTheme="minorHAnsi" w:cstheme="minorHAnsi"/>
          <w:bCs/>
          <w:sz w:val="20"/>
          <w:szCs w:val="20"/>
        </w:rPr>
        <w:t>/</w:t>
      </w:r>
      <w:r w:rsidR="00F27C2C" w:rsidRPr="00FB03E4">
        <w:rPr>
          <w:rFonts w:asciiTheme="minorHAnsi" w:hAnsiTheme="minorHAnsi" w:cstheme="minorHAnsi"/>
          <w:bCs/>
          <w:sz w:val="20"/>
          <w:szCs w:val="20"/>
        </w:rPr>
        <w:t>201</w:t>
      </w:r>
      <w:r w:rsidR="00D129C8" w:rsidRPr="00FB03E4">
        <w:rPr>
          <w:rFonts w:asciiTheme="minorHAnsi" w:hAnsiTheme="minorHAnsi" w:cstheme="minorHAnsi"/>
          <w:bCs/>
          <w:sz w:val="20"/>
          <w:szCs w:val="20"/>
        </w:rPr>
        <w:t>4</w:t>
      </w:r>
    </w:p>
    <w:p w:rsidR="005C738A" w:rsidRPr="00FB03E4" w:rsidRDefault="00C606E9" w:rsidP="00894B54">
      <w:pPr>
        <w:spacing w:after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B03E4">
        <w:rPr>
          <w:rFonts w:asciiTheme="minorHAnsi" w:hAnsiTheme="minorHAnsi" w:cstheme="minorHAnsi"/>
          <w:b/>
          <w:bCs/>
          <w:sz w:val="20"/>
          <w:szCs w:val="20"/>
        </w:rPr>
        <w:t>INTERESSADO</w:t>
      </w:r>
      <w:r w:rsidRPr="00FB03E4">
        <w:rPr>
          <w:rFonts w:asciiTheme="minorHAnsi" w:hAnsiTheme="minorHAnsi" w:cstheme="minorHAnsi"/>
          <w:bCs/>
          <w:sz w:val="20"/>
          <w:szCs w:val="20"/>
        </w:rPr>
        <w:t>:</w:t>
      </w:r>
      <w:r w:rsidR="003852FB" w:rsidRPr="00FB03E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129C8" w:rsidRPr="00FB03E4">
        <w:rPr>
          <w:rFonts w:asciiTheme="minorHAnsi" w:hAnsiTheme="minorHAnsi" w:cstheme="minorHAnsi"/>
          <w:bCs/>
          <w:sz w:val="20"/>
          <w:szCs w:val="20"/>
        </w:rPr>
        <w:t>Centro de Ciências e Tecnologia da Educação</w:t>
      </w:r>
    </w:p>
    <w:p w:rsidR="003852FB" w:rsidRPr="00FB03E4" w:rsidRDefault="00C606E9" w:rsidP="00894B54">
      <w:pPr>
        <w:spacing w:after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03E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D129C8" w:rsidRPr="00FB03E4">
        <w:rPr>
          <w:rFonts w:asciiTheme="minorHAnsi" w:hAnsiTheme="minorHAnsi" w:cstheme="minorHAnsi"/>
          <w:bCs/>
          <w:sz w:val="20"/>
          <w:szCs w:val="20"/>
        </w:rPr>
        <w:t>Ressarcimento</w:t>
      </w:r>
    </w:p>
    <w:p w:rsidR="00D129C8" w:rsidRPr="00FB03E4" w:rsidRDefault="00D129C8" w:rsidP="00894B54">
      <w:pPr>
        <w:spacing w:after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03E4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B03E4">
        <w:rPr>
          <w:rFonts w:asciiTheme="minorHAnsi" w:hAnsiTheme="minorHAnsi" w:cstheme="minorHAnsi"/>
          <w:bCs/>
          <w:sz w:val="20"/>
          <w:szCs w:val="20"/>
        </w:rPr>
        <w:t>ref. a valores gastos na compra de materiais do projeto “Horta Escolar”</w:t>
      </w:r>
    </w:p>
    <w:p w:rsidR="000639BC" w:rsidRPr="00FB03E4" w:rsidRDefault="000639BC" w:rsidP="007729E1">
      <w:pPr>
        <w:pStyle w:val="PargrafodaLista"/>
        <w:spacing w:before="0" w:after="0" w:line="360" w:lineRule="auto"/>
        <w:ind w:left="0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C606E9" w:rsidRPr="00FB03E4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C606E9" w:rsidRPr="00FB03E4" w:rsidRDefault="00C606E9" w:rsidP="00C606E9">
      <w:pPr>
        <w:pStyle w:val="PargrafodaLista"/>
        <w:spacing w:after="0" w:line="360" w:lineRule="auto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8F2650" w:rsidRPr="00FB03E4" w:rsidRDefault="005C738A" w:rsidP="00145D5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B03E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129C8" w:rsidRPr="00FB03E4">
        <w:rPr>
          <w:rFonts w:asciiTheme="minorHAnsi" w:hAnsiTheme="minorHAnsi" w:cstheme="minorHAnsi"/>
          <w:bCs/>
          <w:sz w:val="20"/>
          <w:szCs w:val="20"/>
        </w:rPr>
        <w:t>1800-004870/2014</w:t>
      </w:r>
      <w:r w:rsidR="005F3EED" w:rsidRPr="00FB03E4">
        <w:rPr>
          <w:rFonts w:asciiTheme="minorHAnsi" w:hAnsiTheme="minorHAnsi" w:cstheme="minorHAnsi"/>
          <w:sz w:val="20"/>
          <w:szCs w:val="20"/>
        </w:rPr>
        <w:t>, em 0</w:t>
      </w:r>
      <w:r w:rsidR="00E95EAF" w:rsidRPr="00FB03E4">
        <w:rPr>
          <w:rFonts w:asciiTheme="minorHAnsi" w:hAnsiTheme="minorHAnsi" w:cstheme="minorHAnsi"/>
          <w:sz w:val="20"/>
          <w:szCs w:val="20"/>
        </w:rPr>
        <w:t>1</w:t>
      </w:r>
      <w:r w:rsidRPr="00FB03E4">
        <w:rPr>
          <w:rFonts w:asciiTheme="minorHAnsi" w:hAnsiTheme="minorHAnsi" w:cstheme="minorHAnsi"/>
          <w:sz w:val="20"/>
          <w:szCs w:val="20"/>
        </w:rPr>
        <w:t xml:space="preserve"> (</w:t>
      </w:r>
      <w:r w:rsidR="00E95EAF" w:rsidRPr="00FB03E4">
        <w:rPr>
          <w:rFonts w:asciiTheme="minorHAnsi" w:hAnsiTheme="minorHAnsi" w:cstheme="minorHAnsi"/>
          <w:sz w:val="20"/>
          <w:szCs w:val="20"/>
        </w:rPr>
        <w:t>um</w:t>
      </w:r>
      <w:r w:rsidR="00226ED4" w:rsidRPr="00FB03E4">
        <w:rPr>
          <w:rFonts w:asciiTheme="minorHAnsi" w:hAnsiTheme="minorHAnsi" w:cstheme="minorHAnsi"/>
          <w:sz w:val="20"/>
          <w:szCs w:val="20"/>
        </w:rPr>
        <w:t>)</w:t>
      </w:r>
      <w:r w:rsidRPr="00FB03E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129C8" w:rsidRPr="00FB03E4">
        <w:rPr>
          <w:rFonts w:asciiTheme="minorHAnsi" w:hAnsiTheme="minorHAnsi" w:cstheme="minorHAnsi"/>
          <w:sz w:val="20"/>
          <w:szCs w:val="20"/>
        </w:rPr>
        <w:t>15</w:t>
      </w:r>
      <w:r w:rsidRPr="00FB03E4">
        <w:rPr>
          <w:rFonts w:asciiTheme="minorHAnsi" w:hAnsiTheme="minorHAnsi" w:cstheme="minorHAnsi"/>
          <w:sz w:val="20"/>
          <w:szCs w:val="20"/>
        </w:rPr>
        <w:t xml:space="preserve"> </w:t>
      </w:r>
      <w:r w:rsidR="00E95EAF" w:rsidRPr="00FB03E4">
        <w:rPr>
          <w:rFonts w:asciiTheme="minorHAnsi" w:hAnsiTheme="minorHAnsi" w:cstheme="minorHAnsi"/>
          <w:sz w:val="20"/>
          <w:szCs w:val="20"/>
        </w:rPr>
        <w:t>(</w:t>
      </w:r>
      <w:r w:rsidR="00D129C8" w:rsidRPr="00FB03E4">
        <w:rPr>
          <w:rFonts w:asciiTheme="minorHAnsi" w:hAnsiTheme="minorHAnsi" w:cstheme="minorHAnsi"/>
          <w:sz w:val="20"/>
          <w:szCs w:val="20"/>
        </w:rPr>
        <w:t>quinze</w:t>
      </w:r>
      <w:r w:rsidR="00E95EAF" w:rsidRPr="00FB03E4">
        <w:rPr>
          <w:rFonts w:asciiTheme="minorHAnsi" w:hAnsiTheme="minorHAnsi" w:cstheme="minorHAnsi"/>
          <w:sz w:val="20"/>
          <w:szCs w:val="20"/>
        </w:rPr>
        <w:t xml:space="preserve">) </w:t>
      </w:r>
      <w:r w:rsidRPr="00FB03E4">
        <w:rPr>
          <w:rFonts w:asciiTheme="minorHAnsi" w:hAnsiTheme="minorHAnsi" w:cstheme="minorHAnsi"/>
          <w:sz w:val="20"/>
          <w:szCs w:val="20"/>
        </w:rPr>
        <w:t>fls.,</w:t>
      </w:r>
      <w:r w:rsidR="00E95EAF" w:rsidRPr="00FB03E4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B03E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B03E4">
        <w:rPr>
          <w:rFonts w:asciiTheme="minorHAnsi" w:hAnsiTheme="minorHAnsi" w:cstheme="minorHAnsi"/>
          <w:sz w:val="20"/>
          <w:szCs w:val="20"/>
        </w:rPr>
        <w:t>versa sobre</w:t>
      </w:r>
      <w:r w:rsidR="00E95EAF" w:rsidRPr="00FB03E4">
        <w:rPr>
          <w:rFonts w:asciiTheme="minorHAnsi" w:hAnsiTheme="minorHAnsi" w:cstheme="minorHAnsi"/>
          <w:sz w:val="20"/>
          <w:szCs w:val="20"/>
        </w:rPr>
        <w:t xml:space="preserve"> </w:t>
      </w:r>
      <w:r w:rsidR="006765BD" w:rsidRPr="00FB03E4">
        <w:rPr>
          <w:rFonts w:asciiTheme="minorHAnsi" w:hAnsiTheme="minorHAnsi" w:cstheme="minorHAnsi"/>
          <w:sz w:val="20"/>
          <w:szCs w:val="20"/>
        </w:rPr>
        <w:t xml:space="preserve">o </w:t>
      </w:r>
      <w:r w:rsidR="002F3939" w:rsidRPr="00FB03E4">
        <w:rPr>
          <w:rFonts w:asciiTheme="minorHAnsi" w:hAnsiTheme="minorHAnsi" w:cstheme="minorHAnsi"/>
          <w:sz w:val="20"/>
          <w:szCs w:val="20"/>
        </w:rPr>
        <w:t xml:space="preserve">pedido de </w:t>
      </w:r>
      <w:r w:rsidR="00D129C8" w:rsidRPr="00FB03E4">
        <w:rPr>
          <w:rFonts w:asciiTheme="minorHAnsi" w:hAnsiTheme="minorHAnsi" w:cstheme="minorHAnsi"/>
          <w:sz w:val="20"/>
          <w:szCs w:val="20"/>
        </w:rPr>
        <w:t xml:space="preserve">ressarcimento por gastos na compra de materiais do projeto “horta Escolar”, </w:t>
      </w:r>
      <w:r w:rsidR="00DA32EB" w:rsidRPr="00FB03E4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D129C8" w:rsidRPr="00FB03E4">
        <w:rPr>
          <w:rFonts w:asciiTheme="minorHAnsi" w:hAnsiTheme="minorHAnsi" w:cstheme="minorHAnsi"/>
          <w:b/>
          <w:sz w:val="20"/>
          <w:szCs w:val="20"/>
        </w:rPr>
        <w:t>R$ 222,33</w:t>
      </w:r>
      <w:r w:rsidR="004A3D34" w:rsidRPr="00FB03E4">
        <w:rPr>
          <w:rFonts w:asciiTheme="minorHAnsi" w:hAnsiTheme="minorHAnsi" w:cstheme="minorHAnsi"/>
          <w:sz w:val="20"/>
          <w:szCs w:val="20"/>
        </w:rPr>
        <w:t xml:space="preserve"> </w:t>
      </w:r>
      <w:r w:rsidR="00DA32EB" w:rsidRPr="00FB03E4">
        <w:rPr>
          <w:rFonts w:asciiTheme="minorHAnsi" w:hAnsiTheme="minorHAnsi" w:cstheme="minorHAnsi"/>
          <w:sz w:val="20"/>
          <w:szCs w:val="20"/>
        </w:rPr>
        <w:t>(</w:t>
      </w:r>
      <w:r w:rsidR="00D129C8" w:rsidRPr="00FB03E4">
        <w:rPr>
          <w:rFonts w:asciiTheme="minorHAnsi" w:hAnsiTheme="minorHAnsi" w:cstheme="minorHAnsi"/>
          <w:sz w:val="20"/>
          <w:szCs w:val="20"/>
        </w:rPr>
        <w:t>duzentos e vinte e dois reais e trinta e três centavos</w:t>
      </w:r>
      <w:r w:rsidR="00DA32EB" w:rsidRPr="00FB03E4">
        <w:rPr>
          <w:rFonts w:asciiTheme="minorHAnsi" w:hAnsiTheme="minorHAnsi" w:cstheme="minorHAnsi"/>
          <w:sz w:val="20"/>
          <w:szCs w:val="20"/>
        </w:rPr>
        <w:t>)</w:t>
      </w:r>
      <w:r w:rsidR="00D129C8" w:rsidRPr="00FB03E4">
        <w:rPr>
          <w:rFonts w:asciiTheme="minorHAnsi" w:hAnsiTheme="minorHAnsi" w:cstheme="minorHAnsi"/>
          <w:sz w:val="20"/>
          <w:szCs w:val="20"/>
        </w:rPr>
        <w:t>.</w:t>
      </w:r>
      <w:r w:rsidR="004A3D34" w:rsidRPr="00FB03E4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D83EDD" w:rsidRPr="00FB03E4" w:rsidRDefault="00D83EDD" w:rsidP="00D83EDD">
      <w:pPr>
        <w:spacing w:after="120"/>
        <w:ind w:firstLine="708"/>
        <w:jc w:val="both"/>
        <w:rPr>
          <w:rFonts w:cs="Calibri"/>
          <w:sz w:val="20"/>
          <w:szCs w:val="20"/>
        </w:rPr>
      </w:pPr>
      <w:r w:rsidRPr="00FB03E4">
        <w:rPr>
          <w:rFonts w:cs="Calibri"/>
          <w:sz w:val="20"/>
          <w:szCs w:val="20"/>
        </w:rPr>
        <w:t>Os autos</w:t>
      </w:r>
      <w:r w:rsidR="00A25805" w:rsidRPr="00FB03E4">
        <w:rPr>
          <w:rFonts w:asciiTheme="minorHAnsi" w:hAnsiTheme="minorHAnsi" w:cstheme="minorHAnsi"/>
          <w:sz w:val="20"/>
          <w:szCs w:val="20"/>
        </w:rPr>
        <w:t xml:space="preserve"> foram</w:t>
      </w:r>
      <w:r w:rsidRPr="00FB03E4">
        <w:rPr>
          <w:rFonts w:cs="Calibri"/>
          <w:sz w:val="20"/>
          <w:szCs w:val="20"/>
        </w:rPr>
        <w:t xml:space="preserve"> encaminhados a esta </w:t>
      </w:r>
      <w:r w:rsidRPr="00FB03E4">
        <w:rPr>
          <w:rFonts w:cs="Calibri"/>
          <w:b/>
          <w:sz w:val="20"/>
          <w:szCs w:val="20"/>
        </w:rPr>
        <w:t>Controladoria Geral do Estado – CGE,</w:t>
      </w:r>
      <w:r w:rsidRPr="00FB03E4">
        <w:rPr>
          <w:rFonts w:cs="Calibri"/>
          <w:sz w:val="20"/>
          <w:szCs w:val="20"/>
        </w:rPr>
        <w:t xml:space="preserve"> para análise final e parecer contábil conclusivo acerca da procedência ou não do débito em </w:t>
      </w:r>
      <w:r w:rsidRPr="00FB03E4">
        <w:rPr>
          <w:rFonts w:asciiTheme="minorHAnsi" w:hAnsiTheme="minorHAnsi" w:cstheme="minorHAnsi"/>
          <w:sz w:val="20"/>
          <w:szCs w:val="20"/>
        </w:rPr>
        <w:t xml:space="preserve">favor do Interessado </w:t>
      </w:r>
      <w:r w:rsidRPr="00FB03E4">
        <w:rPr>
          <w:rFonts w:asciiTheme="minorHAnsi" w:hAnsiTheme="minorHAnsi" w:cstheme="minorHAnsi"/>
          <w:bCs/>
          <w:sz w:val="20"/>
          <w:szCs w:val="20"/>
        </w:rPr>
        <w:t>Centro de Ciências e Tecnologia da Educação</w:t>
      </w:r>
      <w:r w:rsidRPr="00FB03E4">
        <w:rPr>
          <w:rFonts w:cs="Calibri"/>
          <w:sz w:val="20"/>
          <w:szCs w:val="20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D83EDD" w:rsidRPr="00FB03E4" w:rsidRDefault="00D83EDD" w:rsidP="00D83EDD">
      <w:pPr>
        <w:spacing w:after="120"/>
        <w:ind w:firstLine="709"/>
        <w:jc w:val="both"/>
        <w:rPr>
          <w:rFonts w:cs="Calibri"/>
          <w:sz w:val="20"/>
          <w:szCs w:val="20"/>
        </w:rPr>
      </w:pPr>
      <w:r w:rsidRPr="00FB03E4">
        <w:rPr>
          <w:rFonts w:cs="Calibri"/>
          <w:sz w:val="20"/>
          <w:szCs w:val="20"/>
        </w:rPr>
        <w:t xml:space="preserve">O presente Processo Administrativo já aportou nesta CGE (fls. </w:t>
      </w:r>
      <w:r w:rsidRPr="00FB03E4">
        <w:rPr>
          <w:rFonts w:asciiTheme="minorHAnsi" w:hAnsiTheme="minorHAnsi" w:cstheme="minorHAnsi"/>
          <w:sz w:val="20"/>
          <w:szCs w:val="20"/>
        </w:rPr>
        <w:t>15/19</w:t>
      </w:r>
      <w:r w:rsidRPr="00FB03E4">
        <w:rPr>
          <w:rFonts w:cs="Calibri"/>
          <w:sz w:val="20"/>
          <w:szCs w:val="20"/>
        </w:rPr>
        <w:t xml:space="preserve">), com parecer técnico (fls. </w:t>
      </w:r>
      <w:r w:rsidRPr="00FB03E4">
        <w:rPr>
          <w:rFonts w:asciiTheme="minorHAnsi" w:hAnsiTheme="minorHAnsi" w:cstheme="minorHAnsi"/>
          <w:sz w:val="20"/>
          <w:szCs w:val="20"/>
        </w:rPr>
        <w:t>16</w:t>
      </w:r>
      <w:r w:rsidRPr="00FB03E4">
        <w:rPr>
          <w:rFonts w:cs="Calibri"/>
          <w:sz w:val="20"/>
          <w:szCs w:val="20"/>
        </w:rPr>
        <w:t>/</w:t>
      </w:r>
      <w:r w:rsidRPr="00FB03E4">
        <w:rPr>
          <w:rFonts w:asciiTheme="minorHAnsi" w:hAnsiTheme="minorHAnsi" w:cstheme="minorHAnsi"/>
          <w:sz w:val="20"/>
          <w:szCs w:val="20"/>
        </w:rPr>
        <w:t>18</w:t>
      </w:r>
      <w:r w:rsidRPr="00FB03E4">
        <w:rPr>
          <w:rFonts w:cs="Calibri"/>
          <w:sz w:val="20"/>
          <w:szCs w:val="20"/>
        </w:rPr>
        <w:t>), destacando algumas pendências, conforme instruído no item 3.1. alíneas “</w:t>
      </w:r>
      <w:r w:rsidRPr="00FB03E4">
        <w:rPr>
          <w:rFonts w:cs="Calibri"/>
          <w:i/>
          <w:sz w:val="20"/>
          <w:szCs w:val="20"/>
        </w:rPr>
        <w:t>a</w:t>
      </w:r>
      <w:r w:rsidRPr="00FB03E4">
        <w:rPr>
          <w:rFonts w:cs="Calibri"/>
          <w:sz w:val="20"/>
          <w:szCs w:val="20"/>
        </w:rPr>
        <w:t>” a “</w:t>
      </w:r>
      <w:r w:rsidRPr="00FB03E4">
        <w:rPr>
          <w:rFonts w:asciiTheme="minorHAnsi" w:hAnsiTheme="minorHAnsi" w:cstheme="minorHAnsi"/>
          <w:sz w:val="20"/>
          <w:szCs w:val="20"/>
        </w:rPr>
        <w:t>c</w:t>
      </w:r>
      <w:r w:rsidRPr="00FB03E4">
        <w:rPr>
          <w:rFonts w:cs="Calibri"/>
          <w:sz w:val="20"/>
          <w:szCs w:val="20"/>
        </w:rPr>
        <w:t>”, que foram solucionadas</w:t>
      </w:r>
      <w:r w:rsidRPr="00FB03E4">
        <w:rPr>
          <w:rFonts w:asciiTheme="minorHAnsi" w:hAnsiTheme="minorHAnsi" w:cstheme="minorHAnsi"/>
          <w:sz w:val="20"/>
          <w:szCs w:val="20"/>
        </w:rPr>
        <w:t xml:space="preserve"> em parte</w:t>
      </w:r>
      <w:r w:rsidRPr="00FB03E4">
        <w:rPr>
          <w:rFonts w:cs="Calibri"/>
          <w:sz w:val="20"/>
          <w:szCs w:val="20"/>
        </w:rPr>
        <w:t>, atendidas na forma objetiva que segue:</w:t>
      </w:r>
    </w:p>
    <w:p w:rsidR="00D83EDD" w:rsidRPr="00FB03E4" w:rsidRDefault="00D83EDD" w:rsidP="00D83EDD">
      <w:pPr>
        <w:numPr>
          <w:ilvl w:val="0"/>
          <w:numId w:val="17"/>
        </w:numPr>
        <w:spacing w:after="120"/>
        <w:jc w:val="both"/>
        <w:rPr>
          <w:rFonts w:cs="Calibri"/>
          <w:sz w:val="20"/>
          <w:szCs w:val="20"/>
        </w:rPr>
      </w:pPr>
      <w:r w:rsidRPr="00FB03E4">
        <w:rPr>
          <w:rFonts w:cs="Calibri"/>
          <w:b/>
          <w:sz w:val="20"/>
          <w:szCs w:val="20"/>
        </w:rPr>
        <w:t>D</w:t>
      </w:r>
      <w:r w:rsidRPr="00FB03E4">
        <w:rPr>
          <w:rFonts w:asciiTheme="minorHAnsi" w:hAnsiTheme="minorHAnsi" w:cstheme="minorHAnsi"/>
          <w:b/>
          <w:sz w:val="20"/>
          <w:szCs w:val="20"/>
        </w:rPr>
        <w:t>O ATESTO</w:t>
      </w:r>
      <w:r w:rsidRPr="00FB03E4">
        <w:rPr>
          <w:rFonts w:cs="Calibri"/>
          <w:sz w:val="20"/>
          <w:szCs w:val="20"/>
        </w:rPr>
        <w:t xml:space="preserve"> – fls. </w:t>
      </w:r>
      <w:r w:rsidRPr="00FB03E4">
        <w:rPr>
          <w:rFonts w:asciiTheme="minorHAnsi" w:hAnsiTheme="minorHAnsi" w:cstheme="minorHAnsi"/>
          <w:sz w:val="20"/>
          <w:szCs w:val="20"/>
        </w:rPr>
        <w:t>24</w:t>
      </w:r>
      <w:r w:rsidR="007C04FF" w:rsidRPr="00FB03E4">
        <w:rPr>
          <w:rFonts w:asciiTheme="minorHAnsi" w:hAnsiTheme="minorHAnsi" w:cstheme="minorHAnsi"/>
          <w:sz w:val="20"/>
          <w:szCs w:val="20"/>
        </w:rPr>
        <w:t>/26</w:t>
      </w:r>
      <w:r w:rsidRPr="00FB03E4">
        <w:rPr>
          <w:rFonts w:cs="Calibri"/>
          <w:sz w:val="20"/>
          <w:szCs w:val="20"/>
        </w:rPr>
        <w:t>;</w:t>
      </w:r>
    </w:p>
    <w:p w:rsidR="00D83EDD" w:rsidRPr="00FB03E4" w:rsidRDefault="00D83EDD" w:rsidP="00D83EDD">
      <w:pPr>
        <w:numPr>
          <w:ilvl w:val="0"/>
          <w:numId w:val="17"/>
        </w:numPr>
        <w:spacing w:after="120"/>
        <w:jc w:val="both"/>
        <w:rPr>
          <w:rFonts w:cs="Calibri"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>DO CREDOR</w:t>
      </w:r>
      <w:r w:rsidRPr="00FB03E4">
        <w:rPr>
          <w:rFonts w:cs="Calibri"/>
          <w:sz w:val="20"/>
          <w:szCs w:val="20"/>
        </w:rPr>
        <w:t xml:space="preserve"> – fls. </w:t>
      </w:r>
      <w:r w:rsidRPr="00FB03E4">
        <w:rPr>
          <w:rFonts w:asciiTheme="minorHAnsi" w:hAnsiTheme="minorHAnsi" w:cstheme="minorHAnsi"/>
          <w:sz w:val="20"/>
          <w:szCs w:val="20"/>
        </w:rPr>
        <w:t>24</w:t>
      </w:r>
      <w:r w:rsidR="007C04FF" w:rsidRPr="00FB03E4">
        <w:rPr>
          <w:rFonts w:asciiTheme="minorHAnsi" w:hAnsiTheme="minorHAnsi" w:cstheme="minorHAnsi"/>
          <w:sz w:val="20"/>
          <w:szCs w:val="20"/>
        </w:rPr>
        <w:t>/26</w:t>
      </w:r>
      <w:r w:rsidRPr="00FB03E4">
        <w:rPr>
          <w:rFonts w:cs="Calibri"/>
          <w:sz w:val="20"/>
          <w:szCs w:val="20"/>
        </w:rPr>
        <w:t>;</w:t>
      </w:r>
    </w:p>
    <w:p w:rsidR="00D83EDD" w:rsidRPr="00FB03E4" w:rsidRDefault="00D83EDD" w:rsidP="00D83EDD">
      <w:pPr>
        <w:numPr>
          <w:ilvl w:val="0"/>
          <w:numId w:val="17"/>
        </w:numPr>
        <w:spacing w:after="120"/>
        <w:jc w:val="both"/>
        <w:rPr>
          <w:rFonts w:cs="Calibri"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>DA DOTAÇÃO ORLAMENTÁRIA</w:t>
      </w:r>
      <w:r w:rsidRPr="00FB03E4">
        <w:rPr>
          <w:rFonts w:cs="Calibri"/>
          <w:sz w:val="20"/>
          <w:szCs w:val="20"/>
        </w:rPr>
        <w:t xml:space="preserve"> – fls. </w:t>
      </w:r>
      <w:r w:rsidRPr="00FB03E4">
        <w:rPr>
          <w:rFonts w:asciiTheme="minorHAnsi" w:hAnsiTheme="minorHAnsi" w:cstheme="minorHAnsi"/>
          <w:sz w:val="20"/>
          <w:szCs w:val="20"/>
        </w:rPr>
        <w:t>24, cumprida em parte, pois informou a dotação orçamentária às fls. 09, mas essa dotação se refere ao exercício de 2014</w:t>
      </w:r>
      <w:r w:rsidRPr="00FB03E4">
        <w:rPr>
          <w:rFonts w:cs="Calibri"/>
          <w:sz w:val="20"/>
          <w:szCs w:val="20"/>
        </w:rPr>
        <w:t>.</w:t>
      </w:r>
    </w:p>
    <w:p w:rsidR="00597886" w:rsidRPr="00FB03E4" w:rsidRDefault="00100640" w:rsidP="00D83EDD">
      <w:pPr>
        <w:pStyle w:val="SemEspaamento"/>
        <w:numPr>
          <w:ilvl w:val="0"/>
          <w:numId w:val="14"/>
        </w:numPr>
        <w:spacing w:line="360" w:lineRule="auto"/>
        <w:ind w:left="1134" w:hanging="284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>F</w:t>
      </w:r>
      <w:r w:rsidR="00CF3D0C" w:rsidRPr="00FB03E4">
        <w:rPr>
          <w:rFonts w:asciiTheme="minorHAnsi" w:hAnsiTheme="minorHAnsi" w:cstheme="minorHAnsi"/>
          <w:sz w:val="20"/>
          <w:szCs w:val="20"/>
        </w:rPr>
        <w:t xml:space="preserve">ls. </w:t>
      </w:r>
      <w:r w:rsidR="007C04FF" w:rsidRPr="00FB03E4">
        <w:rPr>
          <w:rFonts w:asciiTheme="minorHAnsi" w:hAnsiTheme="minorHAnsi" w:cstheme="minorHAnsi"/>
          <w:sz w:val="20"/>
          <w:szCs w:val="20"/>
        </w:rPr>
        <w:t>29/30</w:t>
      </w:r>
      <w:r w:rsidR="00597886" w:rsidRPr="00FB03E4">
        <w:rPr>
          <w:rFonts w:asciiTheme="minorHAnsi" w:hAnsiTheme="minorHAnsi" w:cstheme="minorHAnsi"/>
          <w:sz w:val="20"/>
          <w:szCs w:val="20"/>
        </w:rPr>
        <w:t xml:space="preserve"> observa-se despacho da </w:t>
      </w:r>
      <w:r w:rsidR="007C04FF" w:rsidRPr="00FB03E4">
        <w:rPr>
          <w:rFonts w:asciiTheme="minorHAnsi" w:hAnsiTheme="minorHAnsi" w:cstheme="minorHAnsi"/>
          <w:sz w:val="20"/>
          <w:szCs w:val="20"/>
        </w:rPr>
        <w:t xml:space="preserve">Chefe de Gabinete e da Assessora Técnica da </w:t>
      </w:r>
      <w:r w:rsidR="00597886" w:rsidRPr="00FB03E4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parecer.</w:t>
      </w:r>
    </w:p>
    <w:p w:rsidR="0011446A" w:rsidRPr="00FB03E4" w:rsidRDefault="00553455" w:rsidP="007729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B03E4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B03E4" w:rsidRDefault="001D3764" w:rsidP="007729E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D6622" w:rsidRPr="00FB03E4" w:rsidRDefault="004F6786" w:rsidP="004F67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3E4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CF3D0C" w:rsidRPr="00FB03E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D6622" w:rsidRPr="00FB03E4">
        <w:rPr>
          <w:rFonts w:asciiTheme="minorHAnsi" w:hAnsiTheme="minorHAnsi" w:cstheme="minorHAnsi"/>
          <w:b/>
          <w:sz w:val="20"/>
          <w:szCs w:val="20"/>
          <w:u w:val="single"/>
        </w:rPr>
        <w:t>– PRELIMINARMENTE</w:t>
      </w:r>
    </w:p>
    <w:p w:rsidR="00FD6622" w:rsidRPr="00FB03E4" w:rsidRDefault="00FD6622" w:rsidP="00FD662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FD6622" w:rsidRPr="00FB03E4" w:rsidRDefault="00FD6622" w:rsidP="004F678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 xml:space="preserve">Observa-se que </w:t>
      </w:r>
      <w:r w:rsidR="00CF3D0C" w:rsidRPr="00FB03E4">
        <w:rPr>
          <w:rFonts w:asciiTheme="minorHAnsi" w:hAnsiTheme="minorHAnsi" w:cstheme="minorHAnsi"/>
          <w:sz w:val="20"/>
          <w:szCs w:val="20"/>
        </w:rPr>
        <w:t>o</w:t>
      </w:r>
      <w:r w:rsidRPr="00FB03E4">
        <w:rPr>
          <w:rFonts w:asciiTheme="minorHAnsi" w:hAnsiTheme="minorHAnsi" w:cstheme="minorHAnsi"/>
          <w:sz w:val="20"/>
          <w:szCs w:val="20"/>
        </w:rPr>
        <w:t xml:space="preserve"> Proc</w:t>
      </w:r>
      <w:r w:rsidR="00CF3D0C" w:rsidRPr="00FB03E4">
        <w:rPr>
          <w:rFonts w:asciiTheme="minorHAnsi" w:hAnsiTheme="minorHAnsi" w:cstheme="minorHAnsi"/>
          <w:sz w:val="20"/>
          <w:szCs w:val="20"/>
        </w:rPr>
        <w:t>esso de pagamento, foi conferido</w:t>
      </w:r>
      <w:r w:rsidRPr="00FB03E4">
        <w:rPr>
          <w:rFonts w:asciiTheme="minorHAnsi" w:hAnsiTheme="minorHAnsi" w:cstheme="minorHAnsi"/>
          <w:sz w:val="20"/>
          <w:szCs w:val="20"/>
        </w:rPr>
        <w:t xml:space="preserve"> e encontra-se em obediência ao Art. 63 da Lei Federal nº 4.320/64</w:t>
      </w:r>
      <w:r w:rsidR="007C04FF" w:rsidRPr="00FB03E4">
        <w:rPr>
          <w:rFonts w:asciiTheme="minorHAnsi" w:hAnsiTheme="minorHAnsi" w:cstheme="minorHAnsi"/>
          <w:sz w:val="20"/>
          <w:szCs w:val="20"/>
        </w:rPr>
        <w:t>, e que a credora é a Servidora. Maria Célia Aroucha Santos</w:t>
      </w:r>
      <w:r w:rsidRPr="00FB03E4">
        <w:rPr>
          <w:rFonts w:asciiTheme="minorHAnsi" w:hAnsiTheme="minorHAnsi" w:cstheme="minorHAnsi"/>
          <w:sz w:val="20"/>
          <w:szCs w:val="20"/>
        </w:rPr>
        <w:t>.</w:t>
      </w:r>
    </w:p>
    <w:p w:rsidR="00FD6622" w:rsidRPr="00FB03E4" w:rsidRDefault="00FD6622" w:rsidP="00FD662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FD6622" w:rsidRPr="00FB03E4" w:rsidRDefault="004F6786" w:rsidP="004F67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03E4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CF3D0C" w:rsidRPr="00FB03E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D6622" w:rsidRPr="00FB03E4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Pr="00FB03E4">
        <w:rPr>
          <w:rFonts w:asciiTheme="minorHAnsi" w:hAnsiTheme="minorHAnsi" w:cstheme="minorHAnsi"/>
          <w:b/>
          <w:sz w:val="20"/>
          <w:szCs w:val="20"/>
          <w:u w:val="single"/>
        </w:rPr>
        <w:t xml:space="preserve">ANÁLISE DOS AUTOS </w:t>
      </w:r>
    </w:p>
    <w:p w:rsidR="00FD6622" w:rsidRPr="00FB03E4" w:rsidRDefault="00FD6622" w:rsidP="007729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</w:p>
    <w:p w:rsidR="00475450" w:rsidRPr="00FB03E4" w:rsidRDefault="001D3764" w:rsidP="00AA4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B03E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B03E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B03E4">
        <w:rPr>
          <w:rFonts w:asciiTheme="minorHAnsi" w:hAnsiTheme="minorHAnsi" w:cstheme="minorHAnsi"/>
          <w:sz w:val="20"/>
          <w:szCs w:val="20"/>
        </w:rPr>
        <w:t>conforme requerido pela Superintendência de Auditagem (fls.</w:t>
      </w:r>
      <w:r w:rsidR="00670B1A" w:rsidRPr="00FB03E4">
        <w:rPr>
          <w:rFonts w:asciiTheme="minorHAnsi" w:hAnsiTheme="minorHAnsi" w:cstheme="minorHAnsi"/>
          <w:sz w:val="20"/>
          <w:szCs w:val="20"/>
        </w:rPr>
        <w:t>30</w:t>
      </w:r>
      <w:r w:rsidR="00A343D4" w:rsidRPr="00FB03E4">
        <w:rPr>
          <w:rFonts w:asciiTheme="minorHAnsi" w:hAnsiTheme="minorHAnsi" w:cstheme="minorHAnsi"/>
          <w:sz w:val="20"/>
          <w:szCs w:val="20"/>
        </w:rPr>
        <w:t>)</w:t>
      </w:r>
      <w:r w:rsidR="00004D84" w:rsidRPr="00FB03E4">
        <w:rPr>
          <w:rFonts w:asciiTheme="minorHAnsi" w:hAnsiTheme="minorHAnsi" w:cstheme="minorHAnsi"/>
          <w:sz w:val="20"/>
          <w:szCs w:val="20"/>
        </w:rPr>
        <w:t>.</w:t>
      </w:r>
    </w:p>
    <w:p w:rsidR="00AA4FF6" w:rsidRPr="00FB03E4" w:rsidRDefault="006A1957" w:rsidP="00AA4FF6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lastRenderedPageBreak/>
        <w:t>2.1.</w:t>
      </w:r>
      <w:r w:rsidR="00CF3D0C" w:rsidRPr="00FB03E4">
        <w:rPr>
          <w:rFonts w:asciiTheme="minorHAnsi" w:hAnsiTheme="minorHAnsi" w:cstheme="minorHAnsi"/>
          <w:sz w:val="20"/>
          <w:szCs w:val="20"/>
        </w:rPr>
        <w:t xml:space="preserve"> </w:t>
      </w:r>
      <w:r w:rsidR="00670B1A" w:rsidRPr="00FB03E4">
        <w:rPr>
          <w:rFonts w:asciiTheme="minorHAnsi" w:hAnsiTheme="minorHAnsi" w:cstheme="minorHAnsi"/>
          <w:sz w:val="20"/>
          <w:szCs w:val="20"/>
        </w:rPr>
        <w:t xml:space="preserve">Compulsando os autos, </w:t>
      </w:r>
      <w:r w:rsidR="00300A12" w:rsidRPr="00FB03E4">
        <w:rPr>
          <w:rFonts w:asciiTheme="minorHAnsi" w:hAnsiTheme="minorHAnsi" w:cstheme="minorHAnsi"/>
          <w:sz w:val="20"/>
          <w:szCs w:val="20"/>
        </w:rPr>
        <w:t>conclui-se que o presente processo administrativo encontra-se adequado e instruído, observando aos requisitos das legislações pertinentes, composto de toda a documentação que possibilita a análise do feito</w:t>
      </w:r>
      <w:r w:rsidR="00B4062D" w:rsidRPr="00FB03E4">
        <w:rPr>
          <w:rFonts w:asciiTheme="minorHAnsi" w:hAnsiTheme="minorHAnsi" w:cstheme="minorHAnsi"/>
          <w:sz w:val="20"/>
          <w:szCs w:val="20"/>
        </w:rPr>
        <w:t>.</w:t>
      </w:r>
    </w:p>
    <w:p w:rsidR="002009F2" w:rsidRPr="00FB03E4" w:rsidRDefault="00AA4FF6" w:rsidP="00A2580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>2.2 –</w:t>
      </w:r>
      <w:r w:rsidR="001E193D" w:rsidRPr="00FB03E4">
        <w:rPr>
          <w:rFonts w:asciiTheme="minorHAnsi" w:hAnsiTheme="minorHAnsi" w:cstheme="minorHAnsi"/>
          <w:sz w:val="20"/>
          <w:szCs w:val="20"/>
        </w:rPr>
        <w:t xml:space="preserve"> </w:t>
      </w:r>
      <w:r w:rsidR="00A25805" w:rsidRPr="00FB03E4">
        <w:rPr>
          <w:rFonts w:asciiTheme="minorHAnsi" w:hAnsiTheme="minorHAnsi" w:cstheme="minorHAnsi"/>
          <w:sz w:val="20"/>
          <w:szCs w:val="20"/>
        </w:rPr>
        <w:t>Ressalte-se que o</w:t>
      </w:r>
      <w:r w:rsidR="00A25805" w:rsidRPr="00FB03E4">
        <w:rPr>
          <w:sz w:val="20"/>
          <w:szCs w:val="20"/>
        </w:rPr>
        <w:t xml:space="preserve"> presente Processo Administrativo já aportou nesta CGE (fls. </w:t>
      </w:r>
      <w:r w:rsidR="00A25805" w:rsidRPr="00FB03E4">
        <w:rPr>
          <w:rFonts w:asciiTheme="minorHAnsi" w:hAnsiTheme="minorHAnsi" w:cstheme="minorHAnsi"/>
          <w:sz w:val="20"/>
          <w:szCs w:val="20"/>
        </w:rPr>
        <w:t>15/19</w:t>
      </w:r>
      <w:r w:rsidR="00A25805" w:rsidRPr="00FB03E4">
        <w:rPr>
          <w:sz w:val="20"/>
          <w:szCs w:val="20"/>
        </w:rPr>
        <w:t xml:space="preserve">), com parecer técnico (fls. </w:t>
      </w:r>
      <w:r w:rsidR="00A25805" w:rsidRPr="00FB03E4">
        <w:rPr>
          <w:rFonts w:asciiTheme="minorHAnsi" w:hAnsiTheme="minorHAnsi" w:cstheme="minorHAnsi"/>
          <w:sz w:val="20"/>
          <w:szCs w:val="20"/>
        </w:rPr>
        <w:t>16</w:t>
      </w:r>
      <w:r w:rsidR="00A25805" w:rsidRPr="00FB03E4">
        <w:rPr>
          <w:sz w:val="20"/>
          <w:szCs w:val="20"/>
        </w:rPr>
        <w:t>/</w:t>
      </w:r>
      <w:r w:rsidR="00A25805" w:rsidRPr="00FB03E4">
        <w:rPr>
          <w:rFonts w:asciiTheme="minorHAnsi" w:hAnsiTheme="minorHAnsi" w:cstheme="minorHAnsi"/>
          <w:sz w:val="20"/>
          <w:szCs w:val="20"/>
        </w:rPr>
        <w:t>18</w:t>
      </w:r>
      <w:r w:rsidR="00A25805" w:rsidRPr="00FB03E4">
        <w:rPr>
          <w:sz w:val="20"/>
          <w:szCs w:val="20"/>
        </w:rPr>
        <w:t xml:space="preserve">), destacando algumas pendências, </w:t>
      </w:r>
      <w:r w:rsidR="00A25805" w:rsidRPr="00FB03E4">
        <w:rPr>
          <w:rFonts w:asciiTheme="minorHAnsi" w:hAnsiTheme="minorHAnsi" w:cstheme="minorHAnsi"/>
          <w:sz w:val="20"/>
          <w:szCs w:val="20"/>
        </w:rPr>
        <w:t>a serem solucionados pelo Órgão de origem, que foram atendidas em parte.</w:t>
      </w:r>
    </w:p>
    <w:p w:rsidR="00A25805" w:rsidRPr="00FB03E4" w:rsidRDefault="00A25805" w:rsidP="007729E1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16"/>
          <w:szCs w:val="16"/>
        </w:rPr>
      </w:pPr>
    </w:p>
    <w:p w:rsidR="001D3764" w:rsidRPr="00FB03E4" w:rsidRDefault="001D3764" w:rsidP="007729E1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B03E4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B03E4" w:rsidRDefault="001D3764" w:rsidP="007729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B03E4" w:rsidRDefault="001D3764" w:rsidP="00145D5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 no </w:t>
      </w:r>
      <w:r w:rsidRPr="00FB03E4">
        <w:rPr>
          <w:rFonts w:asciiTheme="minorHAnsi" w:hAnsiTheme="minorHAnsi" w:cstheme="minorHAnsi"/>
          <w:b/>
          <w:i/>
          <w:sz w:val="20"/>
          <w:szCs w:val="20"/>
        </w:rPr>
        <w:t>“Relatório e no Exame dos Autos”</w:t>
      </w:r>
      <w:r w:rsidRPr="00FB03E4">
        <w:rPr>
          <w:rFonts w:asciiTheme="minorHAnsi" w:hAnsiTheme="minorHAnsi" w:cstheme="minorHAnsi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CC6FD2" w:rsidRPr="00FB03E4" w:rsidRDefault="00A25805" w:rsidP="00A25805">
      <w:pPr>
        <w:pStyle w:val="PargrafodaLista"/>
        <w:numPr>
          <w:ilvl w:val="0"/>
          <w:numId w:val="7"/>
        </w:numPr>
        <w:spacing w:after="0" w:line="360" w:lineRule="auto"/>
        <w:ind w:left="106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B03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037CB" w:rsidRPr="00FB03E4">
        <w:rPr>
          <w:rFonts w:asciiTheme="minorHAnsi" w:hAnsiTheme="minorHAnsi" w:cstheme="minorHAnsi"/>
          <w:sz w:val="20"/>
          <w:szCs w:val="20"/>
        </w:rPr>
        <w:t xml:space="preserve">– </w:t>
      </w:r>
      <w:r w:rsidRPr="00FB03E4">
        <w:rPr>
          <w:rFonts w:asciiTheme="minorHAnsi" w:hAnsiTheme="minorHAnsi" w:cstheme="minorHAnsi"/>
          <w:sz w:val="20"/>
          <w:szCs w:val="20"/>
        </w:rPr>
        <w:t>informar nos</w:t>
      </w:r>
      <w:r w:rsidR="002037CB" w:rsidRPr="00FB03E4">
        <w:rPr>
          <w:rFonts w:asciiTheme="minorHAnsi" w:hAnsiTheme="minorHAnsi" w:cstheme="minorHAnsi"/>
          <w:sz w:val="20"/>
          <w:szCs w:val="20"/>
        </w:rPr>
        <w:t xml:space="preserve"> autos </w:t>
      </w:r>
      <w:r w:rsidRPr="00FB03E4">
        <w:rPr>
          <w:rFonts w:asciiTheme="minorHAnsi" w:hAnsiTheme="minorHAnsi" w:cstheme="minorHAnsi"/>
          <w:sz w:val="20"/>
          <w:szCs w:val="20"/>
        </w:rPr>
        <w:t>a disponibilidade orçamentária e financeira no orçamento vigente, pata atender o pagamento da despesa.</w:t>
      </w:r>
      <w:bookmarkStart w:id="0" w:name="_GoBack"/>
      <w:bookmarkEnd w:id="0"/>
      <w:r w:rsidRPr="00FB03E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</w:p>
    <w:p w:rsidR="001D3764" w:rsidRPr="00FB03E4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D3764" w:rsidRPr="00FB03E4" w:rsidRDefault="001D3764" w:rsidP="007729E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B03E4" w:rsidRPr="00FB03E4" w:rsidRDefault="00FB03E4" w:rsidP="00FB03E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B03E4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FB03E4">
        <w:rPr>
          <w:rFonts w:asciiTheme="minorHAnsi" w:hAnsiTheme="minorHAnsi" w:cstheme="minorHAnsi"/>
          <w:sz w:val="20"/>
          <w:szCs w:val="20"/>
        </w:rPr>
        <w:t>ato contínuo, que seja realizado o pagamento à Maria Célia Aroucha Santos, no valor de R$ 222,33 (duzentos e vinte e dois reais e trinta e três centavos).</w:t>
      </w:r>
    </w:p>
    <w:p w:rsidR="001D3764" w:rsidRPr="00FB03E4" w:rsidRDefault="001D3764" w:rsidP="007729E1">
      <w:pPr>
        <w:spacing w:after="0" w:line="360" w:lineRule="auto"/>
        <w:ind w:firstLine="709"/>
        <w:rPr>
          <w:rFonts w:asciiTheme="minorHAnsi" w:hAnsiTheme="minorHAnsi" w:cstheme="minorHAnsi"/>
          <w:sz w:val="20"/>
          <w:szCs w:val="20"/>
        </w:rPr>
      </w:pPr>
    </w:p>
    <w:p w:rsidR="001D3764" w:rsidRPr="00FB03E4" w:rsidRDefault="001D3764" w:rsidP="007729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03E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D596A" w:rsidRPr="00FB03E4">
        <w:rPr>
          <w:rFonts w:asciiTheme="minorHAnsi" w:hAnsiTheme="minorHAnsi" w:cstheme="minorHAnsi"/>
          <w:bCs/>
          <w:sz w:val="20"/>
          <w:szCs w:val="20"/>
        </w:rPr>
        <w:t>17</w:t>
      </w:r>
      <w:r w:rsidRPr="00FB03E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25805" w:rsidRPr="00FB03E4">
        <w:rPr>
          <w:rFonts w:asciiTheme="minorHAnsi" w:hAnsiTheme="minorHAnsi" w:cstheme="minorHAnsi"/>
          <w:bCs/>
          <w:sz w:val="20"/>
          <w:szCs w:val="20"/>
        </w:rPr>
        <w:t>abril</w:t>
      </w:r>
      <w:r w:rsidRPr="00FB03E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1D596A" w:rsidRPr="00FB03E4">
        <w:rPr>
          <w:rFonts w:asciiTheme="minorHAnsi" w:hAnsiTheme="minorHAnsi" w:cstheme="minorHAnsi"/>
          <w:bCs/>
          <w:sz w:val="20"/>
          <w:szCs w:val="20"/>
        </w:rPr>
        <w:t>7</w:t>
      </w:r>
      <w:r w:rsidRPr="00FB03E4">
        <w:rPr>
          <w:rFonts w:asciiTheme="minorHAnsi" w:hAnsiTheme="minorHAnsi" w:cstheme="minorHAnsi"/>
          <w:bCs/>
          <w:sz w:val="20"/>
          <w:szCs w:val="20"/>
        </w:rPr>
        <w:t>.</w:t>
      </w:r>
    </w:p>
    <w:p w:rsidR="008B65AC" w:rsidRPr="00FB03E4" w:rsidRDefault="008B65AC" w:rsidP="00DB7AF8">
      <w:pPr>
        <w:spacing w:after="0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B03E4" w:rsidRDefault="007B1996" w:rsidP="00DB7AF8">
      <w:pPr>
        <w:spacing w:after="0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B03E4" w:rsidRDefault="00827326" w:rsidP="00DB7AF8">
      <w:pPr>
        <w:spacing w:after="0"/>
        <w:jc w:val="center"/>
        <w:rPr>
          <w:rFonts w:asciiTheme="minorHAnsi" w:hAnsiTheme="minorHAnsi" w:cstheme="minorHAnsi"/>
          <w:b/>
          <w:sz w:val="20"/>
          <w:szCs w:val="20"/>
          <w:lang w:eastAsia="ar-SA"/>
        </w:rPr>
      </w:pPr>
      <w:r w:rsidRPr="00FB03E4">
        <w:rPr>
          <w:rFonts w:asciiTheme="minorHAnsi" w:hAnsiTheme="minorHAnsi" w:cstheme="minorHAnsi"/>
          <w:b/>
          <w:sz w:val="20"/>
          <w:szCs w:val="20"/>
          <w:lang w:eastAsia="ar-SA"/>
        </w:rPr>
        <w:t>Hertz Rodrigues Li</w:t>
      </w:r>
      <w:r w:rsidR="000E4D70" w:rsidRPr="00FB03E4">
        <w:rPr>
          <w:rFonts w:asciiTheme="minorHAnsi" w:hAnsiTheme="minorHAnsi" w:cstheme="minorHAnsi"/>
          <w:b/>
          <w:sz w:val="20"/>
          <w:szCs w:val="20"/>
          <w:lang w:eastAsia="ar-SA"/>
        </w:rPr>
        <w:t>ma</w:t>
      </w:r>
    </w:p>
    <w:p w:rsidR="007B1996" w:rsidRPr="00FB03E4" w:rsidRDefault="007B1996" w:rsidP="00DB7AF8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 xml:space="preserve">Assessor de Controle Interno/ Matrícula nº </w:t>
      </w:r>
      <w:r w:rsidR="000E4D70" w:rsidRPr="00FB03E4">
        <w:rPr>
          <w:rFonts w:asciiTheme="minorHAnsi" w:hAnsiTheme="minorHAnsi" w:cstheme="minorHAnsi"/>
          <w:sz w:val="20"/>
          <w:szCs w:val="20"/>
        </w:rPr>
        <w:t>2</w:t>
      </w:r>
      <w:r w:rsidR="00A91E95" w:rsidRPr="00FB03E4">
        <w:rPr>
          <w:rFonts w:asciiTheme="minorHAnsi" w:hAnsiTheme="minorHAnsi" w:cstheme="minorHAnsi"/>
          <w:sz w:val="20"/>
          <w:szCs w:val="20"/>
        </w:rPr>
        <w:t>9</w:t>
      </w:r>
      <w:r w:rsidR="000E4D70" w:rsidRPr="00FB03E4">
        <w:rPr>
          <w:rFonts w:asciiTheme="minorHAnsi" w:hAnsiTheme="minorHAnsi" w:cstheme="minorHAnsi"/>
          <w:sz w:val="20"/>
          <w:szCs w:val="20"/>
        </w:rPr>
        <w:t>.871/9</w:t>
      </w:r>
    </w:p>
    <w:p w:rsidR="008B65AC" w:rsidRPr="00FB03E4" w:rsidRDefault="008B65AC" w:rsidP="00DB7AF8">
      <w:pPr>
        <w:spacing w:after="0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1D3764" w:rsidRPr="00FB03E4" w:rsidRDefault="001D3764" w:rsidP="00DB7AF8">
      <w:pPr>
        <w:tabs>
          <w:tab w:val="left" w:pos="283"/>
        </w:tabs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8B65AC" w:rsidRPr="00FB03E4" w:rsidRDefault="008B65AC" w:rsidP="00DB7AF8">
      <w:pPr>
        <w:tabs>
          <w:tab w:val="left" w:pos="283"/>
        </w:tabs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1D3764" w:rsidRPr="00FB03E4" w:rsidRDefault="001D3764" w:rsidP="00DB7AF8">
      <w:pPr>
        <w:tabs>
          <w:tab w:val="left" w:pos="0"/>
        </w:tabs>
        <w:spacing w:after="0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B03E4">
        <w:rPr>
          <w:rFonts w:asciiTheme="minorHAnsi" w:hAnsiTheme="minorHAnsi" w:cstheme="minorHAnsi"/>
          <w:b/>
          <w:sz w:val="20"/>
          <w:szCs w:val="20"/>
        </w:rPr>
        <w:t xml:space="preserve">Adriana Andrade Araújo </w:t>
      </w:r>
    </w:p>
    <w:p w:rsidR="001D3764" w:rsidRPr="00FB03E4" w:rsidRDefault="001D3764" w:rsidP="00DB7AF8">
      <w:pPr>
        <w:tabs>
          <w:tab w:val="left" w:pos="0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FB03E4">
        <w:rPr>
          <w:rFonts w:asciiTheme="minorHAnsi" w:hAnsiTheme="minorHAnsi" w:cstheme="minorHAnsi"/>
          <w:sz w:val="20"/>
          <w:szCs w:val="20"/>
        </w:rPr>
        <w:t>Superintendente de Auditagem - Matrícula n° 113-9</w:t>
      </w:r>
    </w:p>
    <w:sectPr w:rsidR="001D3764" w:rsidRPr="00FB03E4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3B5" w:rsidRDefault="00D263B5" w:rsidP="003068B9">
      <w:pPr>
        <w:spacing w:after="0" w:line="240" w:lineRule="auto"/>
      </w:pPr>
      <w:r>
        <w:separator/>
      </w:r>
    </w:p>
  </w:endnote>
  <w:endnote w:type="continuationSeparator" w:id="1">
    <w:p w:rsidR="00D263B5" w:rsidRDefault="00D263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3B5" w:rsidRDefault="00D263B5" w:rsidP="003068B9">
      <w:pPr>
        <w:spacing w:after="0" w:line="240" w:lineRule="auto"/>
      </w:pPr>
      <w:r>
        <w:separator/>
      </w:r>
    </w:p>
  </w:footnote>
  <w:footnote w:type="continuationSeparator" w:id="1">
    <w:p w:rsidR="00D263B5" w:rsidRDefault="00D263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956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19214B"/>
    <w:multiLevelType w:val="hybridMultilevel"/>
    <w:tmpl w:val="1D6072CE"/>
    <w:lvl w:ilvl="0" w:tplc="B6D0D2C4">
      <w:start w:val="1"/>
      <w:numFmt w:val="lowerLetter"/>
      <w:lvlText w:val="%1)"/>
      <w:lvlJc w:val="left"/>
      <w:pPr>
        <w:ind w:left="92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4"/>
  </w:num>
  <w:num w:numId="12">
    <w:abstractNumId w:val="9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2254"/>
    <w:rsid w:val="0002351E"/>
    <w:rsid w:val="00024DE5"/>
    <w:rsid w:val="00024FA7"/>
    <w:rsid w:val="00031EFE"/>
    <w:rsid w:val="000343B7"/>
    <w:rsid w:val="00036DBB"/>
    <w:rsid w:val="000377A9"/>
    <w:rsid w:val="00037E1B"/>
    <w:rsid w:val="0005691E"/>
    <w:rsid w:val="00057428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B6C80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1F7C"/>
    <w:rsid w:val="00127079"/>
    <w:rsid w:val="001421C3"/>
    <w:rsid w:val="00143061"/>
    <w:rsid w:val="0014437C"/>
    <w:rsid w:val="00145D5F"/>
    <w:rsid w:val="0014708F"/>
    <w:rsid w:val="00150A2D"/>
    <w:rsid w:val="00154292"/>
    <w:rsid w:val="001543AF"/>
    <w:rsid w:val="00160277"/>
    <w:rsid w:val="00162A2F"/>
    <w:rsid w:val="00162B5F"/>
    <w:rsid w:val="001678D3"/>
    <w:rsid w:val="00167FBA"/>
    <w:rsid w:val="00171D25"/>
    <w:rsid w:val="00171D7D"/>
    <w:rsid w:val="0017400D"/>
    <w:rsid w:val="0018283D"/>
    <w:rsid w:val="001860A7"/>
    <w:rsid w:val="00186F69"/>
    <w:rsid w:val="001920FC"/>
    <w:rsid w:val="001952C8"/>
    <w:rsid w:val="001A1614"/>
    <w:rsid w:val="001A75BF"/>
    <w:rsid w:val="001B1560"/>
    <w:rsid w:val="001B29E2"/>
    <w:rsid w:val="001B35B1"/>
    <w:rsid w:val="001B4D0E"/>
    <w:rsid w:val="001C2DDD"/>
    <w:rsid w:val="001C3E65"/>
    <w:rsid w:val="001D3764"/>
    <w:rsid w:val="001D596A"/>
    <w:rsid w:val="001D78FB"/>
    <w:rsid w:val="001E193D"/>
    <w:rsid w:val="001E5E64"/>
    <w:rsid w:val="001F18E8"/>
    <w:rsid w:val="002009F2"/>
    <w:rsid w:val="00203251"/>
    <w:rsid w:val="002037CB"/>
    <w:rsid w:val="00207E72"/>
    <w:rsid w:val="00211512"/>
    <w:rsid w:val="00215AB3"/>
    <w:rsid w:val="00216BA3"/>
    <w:rsid w:val="002170BB"/>
    <w:rsid w:val="00221099"/>
    <w:rsid w:val="00226713"/>
    <w:rsid w:val="00226ED4"/>
    <w:rsid w:val="00236468"/>
    <w:rsid w:val="00237B32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2F555B"/>
    <w:rsid w:val="00300A12"/>
    <w:rsid w:val="003030B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0801"/>
    <w:rsid w:val="003721F1"/>
    <w:rsid w:val="00373B4F"/>
    <w:rsid w:val="003803F4"/>
    <w:rsid w:val="0038290C"/>
    <w:rsid w:val="003852FB"/>
    <w:rsid w:val="00395618"/>
    <w:rsid w:val="00397941"/>
    <w:rsid w:val="003A7F63"/>
    <w:rsid w:val="003B2650"/>
    <w:rsid w:val="003B2FCA"/>
    <w:rsid w:val="003B3537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E3645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572CC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1BF3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877C3"/>
    <w:rsid w:val="00591E32"/>
    <w:rsid w:val="00597886"/>
    <w:rsid w:val="005A33B2"/>
    <w:rsid w:val="005A40B7"/>
    <w:rsid w:val="005A57EA"/>
    <w:rsid w:val="005A6216"/>
    <w:rsid w:val="005B0B85"/>
    <w:rsid w:val="005B701D"/>
    <w:rsid w:val="005C2E7D"/>
    <w:rsid w:val="005C2FE0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4C82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0B1A"/>
    <w:rsid w:val="00672DD2"/>
    <w:rsid w:val="00674F72"/>
    <w:rsid w:val="00675B10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A419B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6F6ECC"/>
    <w:rsid w:val="00700176"/>
    <w:rsid w:val="00700867"/>
    <w:rsid w:val="00700924"/>
    <w:rsid w:val="00700AB8"/>
    <w:rsid w:val="007021DB"/>
    <w:rsid w:val="00703CDD"/>
    <w:rsid w:val="00715B1E"/>
    <w:rsid w:val="007212FE"/>
    <w:rsid w:val="00730527"/>
    <w:rsid w:val="0073240D"/>
    <w:rsid w:val="00733D06"/>
    <w:rsid w:val="007411F2"/>
    <w:rsid w:val="00745082"/>
    <w:rsid w:val="00755C2C"/>
    <w:rsid w:val="0076342A"/>
    <w:rsid w:val="00770D9C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04FF"/>
    <w:rsid w:val="007C54B5"/>
    <w:rsid w:val="007C638C"/>
    <w:rsid w:val="007E3A15"/>
    <w:rsid w:val="007E447B"/>
    <w:rsid w:val="007F276C"/>
    <w:rsid w:val="007F365F"/>
    <w:rsid w:val="007F73CC"/>
    <w:rsid w:val="00803BA3"/>
    <w:rsid w:val="00804405"/>
    <w:rsid w:val="008150EF"/>
    <w:rsid w:val="008175BD"/>
    <w:rsid w:val="00817BE3"/>
    <w:rsid w:val="008218EF"/>
    <w:rsid w:val="00827326"/>
    <w:rsid w:val="00827545"/>
    <w:rsid w:val="00835232"/>
    <w:rsid w:val="00842351"/>
    <w:rsid w:val="008537C3"/>
    <w:rsid w:val="00857B87"/>
    <w:rsid w:val="00864BCB"/>
    <w:rsid w:val="00872AE9"/>
    <w:rsid w:val="00883E01"/>
    <w:rsid w:val="00890B8F"/>
    <w:rsid w:val="0089348D"/>
    <w:rsid w:val="00894B54"/>
    <w:rsid w:val="00894D93"/>
    <w:rsid w:val="008A7908"/>
    <w:rsid w:val="008B04FC"/>
    <w:rsid w:val="008B43FD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55553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25805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748B7"/>
    <w:rsid w:val="00A80E1A"/>
    <w:rsid w:val="00A901A6"/>
    <w:rsid w:val="00A904C6"/>
    <w:rsid w:val="00A91E95"/>
    <w:rsid w:val="00A92B18"/>
    <w:rsid w:val="00A92CAA"/>
    <w:rsid w:val="00A95022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3710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051E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C6FD2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29C8"/>
    <w:rsid w:val="00D12BEE"/>
    <w:rsid w:val="00D14ECF"/>
    <w:rsid w:val="00D17243"/>
    <w:rsid w:val="00D2431E"/>
    <w:rsid w:val="00D263B5"/>
    <w:rsid w:val="00D27EA6"/>
    <w:rsid w:val="00D30760"/>
    <w:rsid w:val="00D42A11"/>
    <w:rsid w:val="00D46C3C"/>
    <w:rsid w:val="00D514E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3EDD"/>
    <w:rsid w:val="00D84451"/>
    <w:rsid w:val="00D84E12"/>
    <w:rsid w:val="00D85226"/>
    <w:rsid w:val="00D8752F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50F0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2F02"/>
    <w:rsid w:val="00E55932"/>
    <w:rsid w:val="00E56D1E"/>
    <w:rsid w:val="00E6255C"/>
    <w:rsid w:val="00E657DD"/>
    <w:rsid w:val="00E65C14"/>
    <w:rsid w:val="00E7175D"/>
    <w:rsid w:val="00E81806"/>
    <w:rsid w:val="00E85185"/>
    <w:rsid w:val="00E90ACB"/>
    <w:rsid w:val="00E93DF1"/>
    <w:rsid w:val="00E95EAF"/>
    <w:rsid w:val="00E96A71"/>
    <w:rsid w:val="00EA19D1"/>
    <w:rsid w:val="00EA6272"/>
    <w:rsid w:val="00EB0567"/>
    <w:rsid w:val="00EB10D8"/>
    <w:rsid w:val="00EB2528"/>
    <w:rsid w:val="00EB691E"/>
    <w:rsid w:val="00EB6F91"/>
    <w:rsid w:val="00EC1FB4"/>
    <w:rsid w:val="00EC4E25"/>
    <w:rsid w:val="00EC5B77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04DA1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46F40"/>
    <w:rsid w:val="00F53A9E"/>
    <w:rsid w:val="00F65C2F"/>
    <w:rsid w:val="00F67B9D"/>
    <w:rsid w:val="00F71591"/>
    <w:rsid w:val="00F73D64"/>
    <w:rsid w:val="00F74EEC"/>
    <w:rsid w:val="00F819C1"/>
    <w:rsid w:val="00F82541"/>
    <w:rsid w:val="00F90F37"/>
    <w:rsid w:val="00F93B5A"/>
    <w:rsid w:val="00F9557C"/>
    <w:rsid w:val="00F95854"/>
    <w:rsid w:val="00FA0A94"/>
    <w:rsid w:val="00FA1DB9"/>
    <w:rsid w:val="00FA1DFF"/>
    <w:rsid w:val="00FA45FA"/>
    <w:rsid w:val="00FA7ABC"/>
    <w:rsid w:val="00FA7FB3"/>
    <w:rsid w:val="00FB03E4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D12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B138F-ADA0-4533-A555-E9BBB562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11</cp:revision>
  <cp:lastPrinted>2017-04-17T13:22:00Z</cp:lastPrinted>
  <dcterms:created xsi:type="dcterms:W3CDTF">2017-03-17T12:33:00Z</dcterms:created>
  <dcterms:modified xsi:type="dcterms:W3CDTF">2017-04-17T13:25:00Z</dcterms:modified>
</cp:coreProperties>
</file>