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2C2" w:rsidRPr="00225EE9" w:rsidRDefault="007972C2" w:rsidP="007972C2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225EE9">
        <w:rPr>
          <w:rFonts w:cs="Calibri"/>
          <w:b/>
          <w:bCs/>
          <w:sz w:val="20"/>
          <w:szCs w:val="20"/>
        </w:rPr>
        <w:t>PROCESSO</w:t>
      </w:r>
      <w:r w:rsidRPr="00225EE9">
        <w:rPr>
          <w:rFonts w:cs="Calibri"/>
          <w:bCs/>
          <w:sz w:val="20"/>
          <w:szCs w:val="20"/>
        </w:rPr>
        <w:t xml:space="preserve">: </w:t>
      </w:r>
      <w:r w:rsidRPr="00225EE9">
        <w:rPr>
          <w:rFonts w:cs="Calibri"/>
          <w:b/>
          <w:bCs/>
          <w:sz w:val="20"/>
          <w:szCs w:val="20"/>
        </w:rPr>
        <w:t>n º</w:t>
      </w:r>
      <w:r w:rsidRPr="00225EE9">
        <w:rPr>
          <w:rFonts w:cs="Calibri"/>
          <w:bCs/>
          <w:sz w:val="20"/>
          <w:szCs w:val="20"/>
        </w:rPr>
        <w:t xml:space="preserve"> 2600-001227/2016</w:t>
      </w:r>
    </w:p>
    <w:p w:rsidR="007972C2" w:rsidRPr="00225EE9" w:rsidRDefault="007972C2" w:rsidP="007972C2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225EE9">
        <w:rPr>
          <w:rFonts w:cs="Calibri"/>
          <w:b/>
          <w:bCs/>
          <w:sz w:val="20"/>
          <w:szCs w:val="20"/>
        </w:rPr>
        <w:t xml:space="preserve">INTERESSADO: </w:t>
      </w:r>
      <w:r w:rsidRPr="00225EE9">
        <w:rPr>
          <w:rFonts w:cs="Calibri"/>
          <w:bCs/>
          <w:sz w:val="20"/>
          <w:szCs w:val="20"/>
        </w:rPr>
        <w:t>PSERG Proteção para Shows e Eventos e Serviços Ltda.</w:t>
      </w:r>
    </w:p>
    <w:p w:rsidR="007972C2" w:rsidRPr="00225EE9" w:rsidRDefault="007972C2" w:rsidP="007972C2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225EE9">
        <w:rPr>
          <w:rFonts w:cs="Calibri"/>
          <w:b/>
          <w:bCs/>
          <w:sz w:val="20"/>
          <w:szCs w:val="20"/>
        </w:rPr>
        <w:t>Assunto:</w:t>
      </w:r>
      <w:r w:rsidRPr="00225EE9">
        <w:rPr>
          <w:rFonts w:cs="Calibri"/>
          <w:bCs/>
          <w:sz w:val="20"/>
          <w:szCs w:val="20"/>
        </w:rPr>
        <w:t xml:space="preserve"> Solicita análise e parecer.</w:t>
      </w:r>
    </w:p>
    <w:p w:rsidR="007972C2" w:rsidRPr="00225EE9" w:rsidRDefault="007972C2" w:rsidP="007972C2">
      <w:pPr>
        <w:spacing w:after="0" w:line="360" w:lineRule="auto"/>
        <w:jc w:val="both"/>
        <w:rPr>
          <w:rFonts w:cs="Calibri"/>
          <w:bCs/>
          <w:sz w:val="20"/>
          <w:szCs w:val="20"/>
        </w:rPr>
      </w:pPr>
    </w:p>
    <w:p w:rsidR="007972C2" w:rsidRPr="00225EE9" w:rsidRDefault="007972C2" w:rsidP="007972C2">
      <w:pPr>
        <w:spacing w:after="0" w:line="360" w:lineRule="auto"/>
        <w:ind w:firstLine="851"/>
        <w:jc w:val="both"/>
        <w:rPr>
          <w:rFonts w:cs="Calibri"/>
          <w:sz w:val="20"/>
          <w:szCs w:val="20"/>
        </w:rPr>
      </w:pPr>
      <w:r w:rsidRPr="00225EE9">
        <w:rPr>
          <w:rFonts w:cs="Calibri"/>
          <w:sz w:val="20"/>
          <w:szCs w:val="20"/>
        </w:rPr>
        <w:t xml:space="preserve">Trata-se de </w:t>
      </w:r>
      <w:r w:rsidRPr="00225EE9">
        <w:rPr>
          <w:rFonts w:cs="Calibri"/>
          <w:b/>
          <w:sz w:val="20"/>
          <w:szCs w:val="20"/>
        </w:rPr>
        <w:t xml:space="preserve">Processo Administrativo nº </w:t>
      </w:r>
      <w:r w:rsidRPr="00225EE9">
        <w:rPr>
          <w:rFonts w:cs="Calibri"/>
          <w:bCs/>
          <w:sz w:val="20"/>
          <w:szCs w:val="20"/>
        </w:rPr>
        <w:t>2600-001227/2016</w:t>
      </w:r>
      <w:r w:rsidRPr="00225EE9">
        <w:rPr>
          <w:rFonts w:cs="Calibri"/>
          <w:sz w:val="20"/>
          <w:szCs w:val="20"/>
        </w:rPr>
        <w:t xml:space="preserve">, em 01 (um) volume, com 319 (trezentos e dezenove) fls., que versa sobre a solicitação de pagamento da segunda etapa do processo indenizatório, conforme processo inicial número 2600.00331/2016 o qual tramita em fase final para o pagamento, referente ao período de 21/08/2015 a 31/03/2016, que neste ato apresenta custos referentes ao período de 10/04/2016 a 24/07/2016, no montante de R$ 339.376,03 (trezentos e trinta e nove mil, trezentos e setenta e seis reais e três centavos). </w:t>
      </w:r>
    </w:p>
    <w:p w:rsidR="007972C2" w:rsidRPr="00225EE9" w:rsidRDefault="007972C2" w:rsidP="007972C2">
      <w:pPr>
        <w:spacing w:after="0" w:line="360" w:lineRule="auto"/>
        <w:ind w:firstLine="851"/>
        <w:jc w:val="both"/>
        <w:rPr>
          <w:rFonts w:cs="Calibri"/>
          <w:sz w:val="20"/>
          <w:szCs w:val="20"/>
        </w:rPr>
      </w:pPr>
      <w:r w:rsidRPr="00225EE9">
        <w:rPr>
          <w:rFonts w:cs="Calibri"/>
          <w:sz w:val="20"/>
          <w:szCs w:val="20"/>
        </w:rPr>
        <w:t xml:space="preserve">Os autos foram encaminhados a esta </w:t>
      </w:r>
      <w:r w:rsidRPr="00225EE9">
        <w:rPr>
          <w:rFonts w:cs="Calibri"/>
          <w:b/>
          <w:sz w:val="20"/>
          <w:szCs w:val="20"/>
        </w:rPr>
        <w:t>Controladoria Geral do Estado – CGE</w:t>
      </w:r>
      <w:r w:rsidRPr="00225EE9">
        <w:rPr>
          <w:rFonts w:cs="Calibri"/>
          <w:sz w:val="20"/>
          <w:szCs w:val="20"/>
        </w:rPr>
        <w:t xml:space="preserve"> para análise final e parecer contábil conclusivo, atendendo ao que determina o Artigo 48 do Decreto Estadual nº 51.828/2017.</w:t>
      </w:r>
    </w:p>
    <w:p w:rsidR="007972C2" w:rsidRPr="00225EE9" w:rsidRDefault="007972C2" w:rsidP="007972C2">
      <w:pPr>
        <w:spacing w:after="120"/>
        <w:ind w:firstLine="851"/>
        <w:jc w:val="both"/>
        <w:rPr>
          <w:rFonts w:cs="Calibri"/>
          <w:sz w:val="20"/>
          <w:szCs w:val="20"/>
        </w:rPr>
      </w:pPr>
      <w:r w:rsidRPr="00225EE9">
        <w:rPr>
          <w:rFonts w:cs="Calibri"/>
          <w:sz w:val="20"/>
          <w:szCs w:val="20"/>
        </w:rPr>
        <w:t>O presente Processo Administrativo já aportou nesta CGE (fls. 152/153), com parecer técnico (fls. 154/158), destacando algumas pendências, conforme instruído no item 3.1. alíneas “</w:t>
      </w:r>
      <w:r w:rsidRPr="00225EE9">
        <w:rPr>
          <w:rFonts w:cs="Calibri"/>
          <w:i/>
          <w:sz w:val="20"/>
          <w:szCs w:val="20"/>
        </w:rPr>
        <w:t>a</w:t>
      </w:r>
      <w:r w:rsidRPr="00225EE9">
        <w:rPr>
          <w:rFonts w:cs="Calibri"/>
          <w:sz w:val="20"/>
          <w:szCs w:val="20"/>
        </w:rPr>
        <w:t>” a “c”, que foram prontamente solucionadas em parte, como segue:</w:t>
      </w:r>
    </w:p>
    <w:p w:rsidR="007972C2" w:rsidRPr="00225EE9" w:rsidRDefault="007972C2" w:rsidP="007972C2">
      <w:pPr>
        <w:numPr>
          <w:ilvl w:val="0"/>
          <w:numId w:val="20"/>
        </w:numPr>
        <w:spacing w:after="120"/>
        <w:jc w:val="both"/>
        <w:rPr>
          <w:rFonts w:cs="Calibri"/>
          <w:sz w:val="20"/>
          <w:szCs w:val="20"/>
        </w:rPr>
      </w:pPr>
      <w:r w:rsidRPr="00225EE9">
        <w:rPr>
          <w:rFonts w:cs="Calibri"/>
          <w:b/>
          <w:sz w:val="20"/>
          <w:szCs w:val="20"/>
        </w:rPr>
        <w:t>Certidões</w:t>
      </w:r>
      <w:r w:rsidRPr="00225EE9">
        <w:rPr>
          <w:rFonts w:cs="Calibri"/>
          <w:sz w:val="20"/>
          <w:szCs w:val="20"/>
        </w:rPr>
        <w:t xml:space="preserve"> – fls. 173/176, vencidas;</w:t>
      </w:r>
    </w:p>
    <w:p w:rsidR="007972C2" w:rsidRPr="00225EE9" w:rsidRDefault="007972C2" w:rsidP="007972C2">
      <w:pPr>
        <w:numPr>
          <w:ilvl w:val="0"/>
          <w:numId w:val="20"/>
        </w:numPr>
        <w:spacing w:after="120"/>
        <w:jc w:val="both"/>
        <w:rPr>
          <w:rFonts w:cs="Calibri"/>
          <w:sz w:val="20"/>
          <w:szCs w:val="20"/>
        </w:rPr>
      </w:pPr>
      <w:r w:rsidRPr="00225EE9">
        <w:rPr>
          <w:rFonts w:cs="Calibri"/>
          <w:b/>
          <w:sz w:val="20"/>
          <w:szCs w:val="20"/>
        </w:rPr>
        <w:t>Documentos</w:t>
      </w:r>
      <w:r w:rsidRPr="00225EE9">
        <w:rPr>
          <w:rFonts w:cs="Calibri"/>
          <w:sz w:val="20"/>
          <w:szCs w:val="20"/>
        </w:rPr>
        <w:t xml:space="preserve"> – fls. 177/310;</w:t>
      </w:r>
    </w:p>
    <w:p w:rsidR="007972C2" w:rsidRPr="00225EE9" w:rsidRDefault="007972C2" w:rsidP="007972C2">
      <w:pPr>
        <w:pStyle w:val="PargrafodaLista"/>
        <w:suppressAutoHyphens/>
        <w:spacing w:before="0" w:after="120"/>
        <w:ind w:left="0" w:firstLine="851"/>
        <w:contextualSpacing w:val="0"/>
        <w:rPr>
          <w:rFonts w:cs="Calibri"/>
          <w:sz w:val="20"/>
          <w:szCs w:val="20"/>
        </w:rPr>
      </w:pPr>
      <w:r w:rsidRPr="00225EE9">
        <w:rPr>
          <w:rFonts w:cs="Calibri"/>
          <w:sz w:val="20"/>
          <w:szCs w:val="20"/>
        </w:rPr>
        <w:t>À fl. 319, constata-se despacho da chefia de gabinete desta Controladoria Geral, encaminhando os autos para análise e parecer final.</w:t>
      </w:r>
    </w:p>
    <w:p w:rsidR="007972C2" w:rsidRPr="00225EE9" w:rsidRDefault="007972C2" w:rsidP="007972C2">
      <w:pPr>
        <w:spacing w:after="120"/>
        <w:ind w:firstLine="851"/>
        <w:jc w:val="both"/>
        <w:rPr>
          <w:rFonts w:cs="Calibri"/>
          <w:b/>
          <w:sz w:val="20"/>
          <w:szCs w:val="20"/>
        </w:rPr>
      </w:pPr>
    </w:p>
    <w:p w:rsidR="007972C2" w:rsidRPr="00225EE9" w:rsidRDefault="007972C2" w:rsidP="00797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120"/>
        <w:jc w:val="both"/>
        <w:rPr>
          <w:rFonts w:cs="Calibri"/>
          <w:b/>
          <w:sz w:val="20"/>
          <w:szCs w:val="20"/>
        </w:rPr>
      </w:pPr>
      <w:r w:rsidRPr="00225EE9">
        <w:rPr>
          <w:rFonts w:cs="Calibri"/>
          <w:b/>
          <w:sz w:val="20"/>
          <w:szCs w:val="20"/>
        </w:rPr>
        <w:t>1 - RELATÓRIO</w:t>
      </w:r>
    </w:p>
    <w:p w:rsidR="007972C2" w:rsidRPr="00225EE9" w:rsidRDefault="007972C2" w:rsidP="007972C2">
      <w:pPr>
        <w:pStyle w:val="SemEspaamento"/>
        <w:spacing w:after="120" w:line="276" w:lineRule="auto"/>
        <w:ind w:left="720"/>
        <w:jc w:val="both"/>
        <w:rPr>
          <w:b/>
          <w:sz w:val="20"/>
          <w:szCs w:val="20"/>
          <w:u w:val="single"/>
        </w:rPr>
      </w:pPr>
    </w:p>
    <w:p w:rsidR="007972C2" w:rsidRPr="00225EE9" w:rsidRDefault="007972C2" w:rsidP="007972C2">
      <w:pPr>
        <w:pStyle w:val="SemEspaamento"/>
        <w:spacing w:after="120" w:line="276" w:lineRule="auto"/>
        <w:ind w:firstLine="851"/>
        <w:jc w:val="both"/>
        <w:rPr>
          <w:b/>
          <w:sz w:val="20"/>
          <w:szCs w:val="20"/>
          <w:u w:val="single"/>
        </w:rPr>
      </w:pPr>
      <w:r w:rsidRPr="00225EE9">
        <w:rPr>
          <w:b/>
          <w:sz w:val="20"/>
          <w:szCs w:val="20"/>
          <w:u w:val="single"/>
        </w:rPr>
        <w:t>I – PRELIMINARMENTE</w:t>
      </w:r>
    </w:p>
    <w:p w:rsidR="007972C2" w:rsidRDefault="007972C2" w:rsidP="007972C2">
      <w:pPr>
        <w:spacing w:after="0" w:line="360" w:lineRule="auto"/>
        <w:ind w:firstLine="851"/>
        <w:jc w:val="both"/>
        <w:rPr>
          <w:rFonts w:cs="Calibri"/>
          <w:bCs/>
          <w:sz w:val="20"/>
          <w:szCs w:val="20"/>
        </w:rPr>
      </w:pPr>
      <w:r w:rsidRPr="00225EE9">
        <w:rPr>
          <w:rFonts w:cs="Calibri"/>
          <w:bCs/>
          <w:sz w:val="20"/>
          <w:szCs w:val="20"/>
        </w:rPr>
        <w:t xml:space="preserve">A análise do </w:t>
      </w:r>
      <w:r w:rsidRPr="00225EE9">
        <w:rPr>
          <w:rFonts w:cs="Calibri"/>
          <w:b/>
          <w:sz w:val="20"/>
          <w:szCs w:val="20"/>
        </w:rPr>
        <w:t xml:space="preserve">Processo Administrativo nº </w:t>
      </w:r>
      <w:r w:rsidRPr="00225EE9">
        <w:rPr>
          <w:rFonts w:cs="Calibri"/>
          <w:bCs/>
          <w:sz w:val="20"/>
          <w:szCs w:val="20"/>
        </w:rPr>
        <w:t xml:space="preserve">2600-001227/2016, restringiu-se a instrução do processo de despesa, </w:t>
      </w:r>
      <w:r w:rsidRPr="00225EE9">
        <w:rPr>
          <w:rStyle w:val="Forte"/>
          <w:rFonts w:cs="Calibr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25EE9">
        <w:rPr>
          <w:rFonts w:cs="Calibri"/>
          <w:bCs/>
          <w:sz w:val="20"/>
          <w:szCs w:val="20"/>
        </w:rPr>
        <w:t xml:space="preserve"> Descreve-se a seguir o resultado do exame efetuado no referido processo:</w:t>
      </w:r>
    </w:p>
    <w:p w:rsidR="007972C2" w:rsidRPr="00225EE9" w:rsidRDefault="007972C2" w:rsidP="007972C2">
      <w:pPr>
        <w:spacing w:after="0" w:line="360" w:lineRule="auto"/>
        <w:ind w:firstLine="851"/>
        <w:jc w:val="both"/>
        <w:rPr>
          <w:rFonts w:cs="Calibri"/>
          <w:bCs/>
          <w:sz w:val="20"/>
          <w:szCs w:val="20"/>
        </w:rPr>
      </w:pPr>
    </w:p>
    <w:p w:rsidR="007972C2" w:rsidRPr="00225EE9" w:rsidRDefault="007972C2" w:rsidP="00797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120"/>
        <w:jc w:val="both"/>
        <w:rPr>
          <w:rFonts w:cs="Calibri"/>
          <w:b/>
          <w:sz w:val="20"/>
          <w:szCs w:val="20"/>
        </w:rPr>
      </w:pPr>
      <w:r w:rsidRPr="00225EE9">
        <w:rPr>
          <w:rFonts w:cs="Calibri"/>
          <w:b/>
          <w:sz w:val="20"/>
          <w:szCs w:val="20"/>
        </w:rPr>
        <w:t xml:space="preserve">2 – DO EXAME DOS AUTOS </w:t>
      </w:r>
    </w:p>
    <w:p w:rsidR="007972C2" w:rsidRPr="00225EE9" w:rsidRDefault="007972C2" w:rsidP="007972C2">
      <w:pPr>
        <w:pStyle w:val="SemEspaamento"/>
        <w:spacing w:after="120" w:line="276" w:lineRule="auto"/>
        <w:jc w:val="both"/>
        <w:rPr>
          <w:sz w:val="20"/>
          <w:szCs w:val="20"/>
        </w:rPr>
      </w:pPr>
      <w:r w:rsidRPr="00225EE9">
        <w:rPr>
          <w:sz w:val="20"/>
          <w:szCs w:val="20"/>
        </w:rPr>
        <w:t xml:space="preserve">    </w:t>
      </w:r>
    </w:p>
    <w:p w:rsidR="007972C2" w:rsidRPr="00225EE9" w:rsidRDefault="007972C2" w:rsidP="007972C2">
      <w:pPr>
        <w:pStyle w:val="SemEspaamento"/>
        <w:spacing w:after="120" w:line="276" w:lineRule="auto"/>
        <w:ind w:firstLine="851"/>
        <w:jc w:val="both"/>
        <w:rPr>
          <w:sz w:val="20"/>
          <w:szCs w:val="20"/>
        </w:rPr>
      </w:pPr>
      <w:r w:rsidRPr="00225EE9">
        <w:rPr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25EE9">
        <w:rPr>
          <w:b/>
          <w:i/>
          <w:sz w:val="20"/>
          <w:szCs w:val="20"/>
        </w:rPr>
        <w:t>“análise e emissão de parecer técnico conclusivo”</w:t>
      </w:r>
      <w:r w:rsidRPr="00225EE9">
        <w:rPr>
          <w:b/>
          <w:sz w:val="20"/>
          <w:szCs w:val="20"/>
        </w:rPr>
        <w:t>,</w:t>
      </w:r>
      <w:r w:rsidRPr="00225EE9">
        <w:rPr>
          <w:sz w:val="20"/>
          <w:szCs w:val="20"/>
        </w:rPr>
        <w:t xml:space="preserve"> conforme requerido pela Chefia de Gabinete desta CGE/AL (fls. 319). </w:t>
      </w:r>
    </w:p>
    <w:p w:rsidR="007972C2" w:rsidRPr="00225EE9" w:rsidRDefault="007972C2" w:rsidP="007972C2">
      <w:pPr>
        <w:spacing w:after="120"/>
        <w:ind w:firstLine="851"/>
        <w:jc w:val="both"/>
        <w:rPr>
          <w:rFonts w:cs="Calibri"/>
          <w:sz w:val="20"/>
          <w:szCs w:val="20"/>
        </w:rPr>
      </w:pPr>
      <w:r w:rsidRPr="00225EE9">
        <w:rPr>
          <w:rFonts w:cs="Calibri"/>
          <w:sz w:val="20"/>
          <w:szCs w:val="20"/>
        </w:rPr>
        <w:t xml:space="preserve">2.1 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7972C2" w:rsidRPr="00225EE9" w:rsidRDefault="007972C2" w:rsidP="007972C2">
      <w:pPr>
        <w:spacing w:after="120"/>
        <w:ind w:firstLine="851"/>
        <w:jc w:val="both"/>
        <w:rPr>
          <w:rFonts w:cs="Calibri"/>
          <w:sz w:val="20"/>
          <w:szCs w:val="20"/>
        </w:rPr>
      </w:pPr>
      <w:r w:rsidRPr="00225EE9">
        <w:rPr>
          <w:rFonts w:cs="Calibri"/>
          <w:sz w:val="20"/>
          <w:szCs w:val="20"/>
        </w:rPr>
        <w:lastRenderedPageBreak/>
        <w:t>2.2. Ressalte-se que o presente processo já aportou nesta CGE em data anterior (fls. 152/153), com parecer técnico (fls. 154/158), onde no mérito foram apresentados alguns aspectos relevantes a serem solucionados, pelo Órgão de origem, que em parte foram resolvidos.</w:t>
      </w:r>
    </w:p>
    <w:p w:rsidR="007972C2" w:rsidRPr="00225EE9" w:rsidRDefault="007972C2" w:rsidP="007972C2">
      <w:pPr>
        <w:spacing w:after="120"/>
        <w:ind w:firstLine="851"/>
        <w:jc w:val="both"/>
        <w:rPr>
          <w:rFonts w:cs="Calibri"/>
          <w:b/>
          <w:sz w:val="20"/>
          <w:szCs w:val="20"/>
        </w:rPr>
      </w:pPr>
      <w:r w:rsidRPr="00225EE9">
        <w:rPr>
          <w:rFonts w:cs="Calibri"/>
          <w:b/>
          <w:sz w:val="20"/>
          <w:szCs w:val="20"/>
        </w:rPr>
        <w:t>É O RELATÓRIO.</w:t>
      </w:r>
    </w:p>
    <w:p w:rsidR="007972C2" w:rsidRPr="00225EE9" w:rsidRDefault="007972C2" w:rsidP="00797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/>
        <w:jc w:val="both"/>
        <w:rPr>
          <w:rFonts w:cs="Calibri"/>
          <w:b/>
          <w:sz w:val="20"/>
          <w:szCs w:val="20"/>
        </w:rPr>
      </w:pPr>
      <w:r w:rsidRPr="00225EE9">
        <w:rPr>
          <w:rFonts w:cs="Calibri"/>
          <w:b/>
          <w:sz w:val="20"/>
          <w:szCs w:val="20"/>
        </w:rPr>
        <w:t>3 - NO MÉRITO</w:t>
      </w:r>
    </w:p>
    <w:p w:rsidR="007972C2" w:rsidRPr="00225EE9" w:rsidRDefault="007972C2" w:rsidP="007972C2">
      <w:pPr>
        <w:spacing w:after="120"/>
        <w:ind w:firstLine="708"/>
        <w:jc w:val="both"/>
        <w:rPr>
          <w:rFonts w:cs="Calibri"/>
          <w:sz w:val="20"/>
          <w:szCs w:val="20"/>
        </w:rPr>
      </w:pPr>
    </w:p>
    <w:p w:rsidR="007972C2" w:rsidRPr="00225EE9" w:rsidRDefault="007972C2" w:rsidP="007972C2">
      <w:pPr>
        <w:spacing w:after="120"/>
        <w:ind w:firstLine="851"/>
        <w:jc w:val="both"/>
        <w:rPr>
          <w:rFonts w:cs="Calibri"/>
          <w:sz w:val="20"/>
          <w:szCs w:val="20"/>
        </w:rPr>
      </w:pPr>
      <w:r w:rsidRPr="00225EE9">
        <w:rPr>
          <w:rFonts w:cs="Calibri"/>
          <w:sz w:val="20"/>
          <w:szCs w:val="20"/>
        </w:rPr>
        <w:t xml:space="preserve">3.1. De toda a explanação e detalhamento dos autos, contido no </w:t>
      </w:r>
      <w:r w:rsidRPr="00225EE9">
        <w:rPr>
          <w:rFonts w:cs="Calibri"/>
          <w:b/>
          <w:i/>
          <w:sz w:val="20"/>
          <w:szCs w:val="20"/>
        </w:rPr>
        <w:t>“Relatório e no Exame dos Autos”</w:t>
      </w:r>
      <w:r w:rsidRPr="00225EE9">
        <w:rPr>
          <w:rFonts w:cs="Calibri"/>
          <w:sz w:val="20"/>
          <w:szCs w:val="20"/>
        </w:rPr>
        <w:t xml:space="preserve"> do presente Parecer, registramos o seguinte aspecto relevante a ser solucionado, de forma a concluir satisfatória e legalmente o procedimento, a saber:</w:t>
      </w:r>
    </w:p>
    <w:p w:rsidR="007972C2" w:rsidRPr="00225EE9" w:rsidRDefault="007972C2" w:rsidP="007972C2">
      <w:pPr>
        <w:pStyle w:val="PargrafodaLista"/>
        <w:numPr>
          <w:ilvl w:val="0"/>
          <w:numId w:val="7"/>
        </w:numPr>
        <w:spacing w:before="0" w:after="120"/>
        <w:ind w:hanging="217"/>
        <w:rPr>
          <w:rFonts w:cs="Calibri"/>
          <w:b/>
          <w:sz w:val="20"/>
          <w:szCs w:val="20"/>
        </w:rPr>
      </w:pPr>
      <w:r w:rsidRPr="00225EE9">
        <w:rPr>
          <w:rFonts w:cs="Calibri"/>
          <w:b/>
          <w:sz w:val="20"/>
          <w:szCs w:val="20"/>
          <w:u w:val="single"/>
        </w:rPr>
        <w:t>DISPONIBILIDADE ORÇAMENTÁRIA E FINANCEIRA</w:t>
      </w:r>
      <w:r w:rsidRPr="00225EE9">
        <w:rPr>
          <w:rFonts w:cs="Calibri"/>
          <w:b/>
          <w:sz w:val="20"/>
          <w:szCs w:val="20"/>
        </w:rPr>
        <w:t xml:space="preserve"> </w:t>
      </w:r>
      <w:r w:rsidRPr="00225EE9">
        <w:rPr>
          <w:rFonts w:cs="Calibri"/>
          <w:sz w:val="20"/>
          <w:szCs w:val="20"/>
        </w:rPr>
        <w:t>– Informar nos autos a disponibilidade orçamentária e financeira no orçamento vigente, para atender o pagamento da despesa.</w:t>
      </w:r>
    </w:p>
    <w:p w:rsidR="007972C2" w:rsidRPr="00225EE9" w:rsidRDefault="007972C2" w:rsidP="007972C2">
      <w:pPr>
        <w:pStyle w:val="PargrafodaLista"/>
        <w:numPr>
          <w:ilvl w:val="0"/>
          <w:numId w:val="7"/>
        </w:numPr>
        <w:suppressAutoHyphens/>
        <w:spacing w:after="0" w:line="360" w:lineRule="auto"/>
        <w:ind w:hanging="217"/>
        <w:rPr>
          <w:rFonts w:cs="Calibri"/>
          <w:b/>
          <w:sz w:val="20"/>
          <w:szCs w:val="20"/>
          <w:u w:val="single"/>
        </w:rPr>
      </w:pPr>
      <w:r w:rsidRPr="00225EE9">
        <w:rPr>
          <w:rFonts w:cs="Calibri"/>
          <w:b/>
          <w:sz w:val="20"/>
          <w:szCs w:val="20"/>
          <w:u w:val="single"/>
        </w:rPr>
        <w:t>DAS CERTIDÕES</w:t>
      </w:r>
      <w:r w:rsidRPr="00225EE9">
        <w:rPr>
          <w:rFonts w:cs="Calibri"/>
          <w:b/>
          <w:sz w:val="20"/>
          <w:szCs w:val="20"/>
        </w:rPr>
        <w:t xml:space="preserve"> </w:t>
      </w:r>
      <w:r w:rsidRPr="00225EE9">
        <w:rPr>
          <w:rFonts w:cs="Calibri"/>
          <w:sz w:val="20"/>
          <w:szCs w:val="20"/>
        </w:rPr>
        <w:t>– Quando da efetivação do pagamento o Órgão deverá acostar aos autos as Certidões de regularidade fiscal da Credora  atualizadas, em atendimento à legislação pertinente.</w:t>
      </w:r>
    </w:p>
    <w:p w:rsidR="007972C2" w:rsidRPr="00225EE9" w:rsidRDefault="007972C2" w:rsidP="007972C2">
      <w:pPr>
        <w:pStyle w:val="PargrafodaLista"/>
        <w:numPr>
          <w:ilvl w:val="0"/>
          <w:numId w:val="7"/>
        </w:numPr>
        <w:suppressAutoHyphens/>
        <w:spacing w:after="0" w:line="360" w:lineRule="auto"/>
        <w:ind w:hanging="217"/>
        <w:rPr>
          <w:rFonts w:cs="Calibri"/>
          <w:sz w:val="20"/>
          <w:szCs w:val="20"/>
        </w:rPr>
      </w:pPr>
      <w:r w:rsidRPr="00225EE9">
        <w:rPr>
          <w:rFonts w:cs="Calibri"/>
          <w:b/>
          <w:sz w:val="20"/>
          <w:szCs w:val="20"/>
          <w:u w:val="single"/>
        </w:rPr>
        <w:t>NOTA DE EMPENHO</w:t>
      </w:r>
      <w:r w:rsidRPr="00225EE9">
        <w:rPr>
          <w:rFonts w:cs="Calibri"/>
          <w:sz w:val="20"/>
          <w:szCs w:val="20"/>
        </w:rPr>
        <w:t xml:space="preserve"> – Que o órgão realize a emissão da Nota de Empenho e liquidação no valor requerido de R$ 309.865,07 (trezentos e nove mil, oitocentos e sessenta e cinco reais e sete centavos).</w:t>
      </w:r>
    </w:p>
    <w:p w:rsidR="007972C2" w:rsidRPr="00225EE9" w:rsidRDefault="007972C2" w:rsidP="007972C2">
      <w:pPr>
        <w:pStyle w:val="PargrafodaLista"/>
        <w:spacing w:before="0" w:after="120"/>
        <w:rPr>
          <w:rFonts w:cs="Calibri"/>
          <w:b/>
          <w:sz w:val="20"/>
          <w:szCs w:val="20"/>
        </w:rPr>
      </w:pPr>
    </w:p>
    <w:p w:rsidR="007972C2" w:rsidRPr="00225EE9" w:rsidRDefault="007972C2" w:rsidP="007972C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after="120" w:line="276" w:lineRule="auto"/>
        <w:jc w:val="both"/>
        <w:rPr>
          <w:b/>
          <w:sz w:val="20"/>
          <w:szCs w:val="20"/>
        </w:rPr>
      </w:pPr>
      <w:r w:rsidRPr="00225EE9">
        <w:rPr>
          <w:b/>
          <w:sz w:val="20"/>
          <w:szCs w:val="20"/>
        </w:rPr>
        <w:t>4 - CONCLUSÃO</w:t>
      </w:r>
    </w:p>
    <w:p w:rsidR="007972C2" w:rsidRPr="00225EE9" w:rsidRDefault="007972C2" w:rsidP="007972C2">
      <w:pPr>
        <w:pStyle w:val="SemEspaamento"/>
        <w:spacing w:after="120" w:line="276" w:lineRule="auto"/>
        <w:jc w:val="both"/>
        <w:rPr>
          <w:sz w:val="20"/>
          <w:szCs w:val="20"/>
        </w:rPr>
      </w:pPr>
      <w:r w:rsidRPr="00225EE9">
        <w:rPr>
          <w:sz w:val="20"/>
          <w:szCs w:val="20"/>
        </w:rPr>
        <w:t xml:space="preserve"> </w:t>
      </w:r>
    </w:p>
    <w:p w:rsidR="007972C2" w:rsidRPr="00225EE9" w:rsidRDefault="007972C2" w:rsidP="007972C2">
      <w:pPr>
        <w:tabs>
          <w:tab w:val="left" w:pos="3402"/>
        </w:tabs>
        <w:spacing w:after="0" w:line="360" w:lineRule="auto"/>
        <w:ind w:firstLine="851"/>
        <w:jc w:val="both"/>
        <w:rPr>
          <w:rFonts w:cs="Calibri"/>
          <w:sz w:val="20"/>
          <w:szCs w:val="20"/>
        </w:rPr>
      </w:pPr>
      <w:r w:rsidRPr="00225EE9">
        <w:rPr>
          <w:rFonts w:cs="Calibr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25EE9">
        <w:rPr>
          <w:rFonts w:cs="Calibri"/>
          <w:b/>
          <w:sz w:val="20"/>
          <w:szCs w:val="20"/>
        </w:rPr>
        <w:t xml:space="preserve">“a” </w:t>
      </w:r>
      <w:r w:rsidRPr="00225EE9">
        <w:rPr>
          <w:rFonts w:cs="Calibri"/>
          <w:sz w:val="20"/>
          <w:szCs w:val="20"/>
        </w:rPr>
        <w:t>e</w:t>
      </w:r>
      <w:r w:rsidRPr="00225EE9">
        <w:rPr>
          <w:rFonts w:cs="Calibri"/>
          <w:b/>
          <w:sz w:val="20"/>
          <w:szCs w:val="20"/>
        </w:rPr>
        <w:t xml:space="preserve"> “c”</w:t>
      </w:r>
      <w:r w:rsidRPr="00225EE9">
        <w:rPr>
          <w:rFonts w:cs="Calibri"/>
          <w:sz w:val="20"/>
          <w:szCs w:val="20"/>
        </w:rPr>
        <w:t xml:space="preserve"> ato contínuo, que seja realizado o pagamento ao credor.</w:t>
      </w:r>
    </w:p>
    <w:p w:rsidR="007972C2" w:rsidRPr="00225EE9" w:rsidRDefault="007972C2" w:rsidP="007972C2">
      <w:pPr>
        <w:tabs>
          <w:tab w:val="left" w:pos="3402"/>
        </w:tabs>
        <w:spacing w:after="0" w:line="360" w:lineRule="auto"/>
        <w:ind w:firstLine="851"/>
        <w:jc w:val="both"/>
        <w:rPr>
          <w:rFonts w:cs="Calibri"/>
          <w:sz w:val="20"/>
          <w:szCs w:val="20"/>
        </w:rPr>
      </w:pPr>
    </w:p>
    <w:p w:rsidR="007972C2" w:rsidRPr="00225EE9" w:rsidRDefault="007972C2" w:rsidP="007972C2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  <w:r w:rsidRPr="00225EE9">
        <w:rPr>
          <w:rFonts w:cs="Calibri"/>
          <w:bCs/>
          <w:sz w:val="20"/>
          <w:szCs w:val="20"/>
        </w:rPr>
        <w:t>Maceió, 28 de junho de 2017.</w:t>
      </w:r>
    </w:p>
    <w:p w:rsidR="007972C2" w:rsidRPr="00225EE9" w:rsidRDefault="007972C2" w:rsidP="007972C2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7972C2" w:rsidRPr="00225EE9" w:rsidRDefault="007972C2" w:rsidP="007972C2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225EE9">
        <w:rPr>
          <w:rFonts w:cs="Calibri"/>
          <w:sz w:val="20"/>
          <w:szCs w:val="20"/>
          <w:lang w:eastAsia="ar-SA"/>
        </w:rPr>
        <w:t>Hertz Rodrigues Lima</w:t>
      </w:r>
    </w:p>
    <w:p w:rsidR="007972C2" w:rsidRPr="00225EE9" w:rsidRDefault="007972C2" w:rsidP="007972C2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225EE9">
        <w:rPr>
          <w:rFonts w:cs="Calibri"/>
          <w:b/>
          <w:sz w:val="20"/>
          <w:szCs w:val="20"/>
        </w:rPr>
        <w:t>Assessor de Controle Interno/ Matrícula nº 29.871/9</w:t>
      </w:r>
    </w:p>
    <w:p w:rsidR="007972C2" w:rsidRPr="00225EE9" w:rsidRDefault="007972C2" w:rsidP="007972C2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7972C2" w:rsidRPr="00225EE9" w:rsidRDefault="007972C2" w:rsidP="007972C2">
      <w:pPr>
        <w:tabs>
          <w:tab w:val="left" w:pos="283"/>
        </w:tabs>
        <w:spacing w:after="0" w:line="360" w:lineRule="auto"/>
        <w:rPr>
          <w:rFonts w:cs="Calibri"/>
          <w:sz w:val="20"/>
          <w:szCs w:val="20"/>
        </w:rPr>
      </w:pPr>
      <w:r w:rsidRPr="00225EE9">
        <w:rPr>
          <w:rFonts w:cs="Calibri"/>
          <w:sz w:val="20"/>
          <w:szCs w:val="20"/>
        </w:rPr>
        <w:t>De acordo:</w:t>
      </w:r>
    </w:p>
    <w:p w:rsidR="007972C2" w:rsidRPr="00225EE9" w:rsidRDefault="007972C2" w:rsidP="007972C2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225EE9">
        <w:rPr>
          <w:rFonts w:cs="Calibri"/>
          <w:sz w:val="20"/>
          <w:szCs w:val="20"/>
        </w:rPr>
        <w:t xml:space="preserve">Adriana Andrade Araújo </w:t>
      </w:r>
    </w:p>
    <w:p w:rsidR="007972C2" w:rsidRPr="00225EE9" w:rsidRDefault="007972C2" w:rsidP="007972C2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bookmarkStart w:id="0" w:name="_GoBack"/>
      <w:bookmarkEnd w:id="0"/>
      <w:r w:rsidRPr="00225EE9">
        <w:rPr>
          <w:rFonts w:cs="Calibri"/>
          <w:b/>
          <w:sz w:val="20"/>
          <w:szCs w:val="20"/>
        </w:rPr>
        <w:t>Superintendente de Auditagem - Matrícula n° 113-9</w:t>
      </w:r>
    </w:p>
    <w:p w:rsidR="007972C2" w:rsidRPr="00225EE9" w:rsidRDefault="007972C2" w:rsidP="007972C2">
      <w:pPr>
        <w:tabs>
          <w:tab w:val="left" w:pos="3402"/>
        </w:tabs>
        <w:spacing w:after="120"/>
        <w:ind w:firstLine="851"/>
        <w:jc w:val="both"/>
        <w:rPr>
          <w:rFonts w:ascii="Arial" w:hAnsi="Arial" w:cs="Arial"/>
          <w:sz w:val="23"/>
          <w:szCs w:val="23"/>
        </w:rPr>
      </w:pPr>
    </w:p>
    <w:p w:rsidR="00BA113A" w:rsidRPr="007972C2" w:rsidRDefault="00BA113A" w:rsidP="007972C2">
      <w:pPr>
        <w:rPr>
          <w:szCs w:val="21"/>
        </w:rPr>
      </w:pPr>
    </w:p>
    <w:sectPr w:rsidR="00BA113A" w:rsidRPr="007972C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BEE" w:rsidRDefault="001E5BEE" w:rsidP="003068B9">
      <w:pPr>
        <w:spacing w:after="0" w:line="240" w:lineRule="auto"/>
      </w:pPr>
      <w:r>
        <w:separator/>
      </w:r>
    </w:p>
  </w:endnote>
  <w:endnote w:type="continuationSeparator" w:id="1">
    <w:p w:rsidR="001E5BEE" w:rsidRDefault="001E5B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BEE" w:rsidRDefault="001E5BEE" w:rsidP="003068B9">
      <w:pPr>
        <w:spacing w:after="0" w:line="240" w:lineRule="auto"/>
      </w:pPr>
      <w:r>
        <w:separator/>
      </w:r>
    </w:p>
  </w:footnote>
  <w:footnote w:type="continuationSeparator" w:id="1">
    <w:p w:rsidR="001E5BEE" w:rsidRDefault="001E5B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452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3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2347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BEE"/>
    <w:rsid w:val="001E5E64"/>
    <w:rsid w:val="001F1AF7"/>
    <w:rsid w:val="001F275C"/>
    <w:rsid w:val="002004E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241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5238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783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00A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726"/>
    <w:rsid w:val="00501AB2"/>
    <w:rsid w:val="00501C2D"/>
    <w:rsid w:val="005073F1"/>
    <w:rsid w:val="00507AA1"/>
    <w:rsid w:val="00511514"/>
    <w:rsid w:val="00512D9C"/>
    <w:rsid w:val="00514DB9"/>
    <w:rsid w:val="005245FA"/>
    <w:rsid w:val="00533A91"/>
    <w:rsid w:val="00535E68"/>
    <w:rsid w:val="00543AB5"/>
    <w:rsid w:val="005452C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5CC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7E2E"/>
    <w:rsid w:val="00751CBA"/>
    <w:rsid w:val="00763011"/>
    <w:rsid w:val="0076342A"/>
    <w:rsid w:val="00770376"/>
    <w:rsid w:val="0077226F"/>
    <w:rsid w:val="00776447"/>
    <w:rsid w:val="00776555"/>
    <w:rsid w:val="00776B71"/>
    <w:rsid w:val="00782EA1"/>
    <w:rsid w:val="00783480"/>
    <w:rsid w:val="007972C2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63E9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47219"/>
    <w:rsid w:val="00A531B2"/>
    <w:rsid w:val="00A5504B"/>
    <w:rsid w:val="00A614AD"/>
    <w:rsid w:val="00A61940"/>
    <w:rsid w:val="00A6698C"/>
    <w:rsid w:val="00A70E05"/>
    <w:rsid w:val="00A70EC3"/>
    <w:rsid w:val="00A736E5"/>
    <w:rsid w:val="00A80623"/>
    <w:rsid w:val="00A80E1A"/>
    <w:rsid w:val="00A83BCC"/>
    <w:rsid w:val="00A901A6"/>
    <w:rsid w:val="00A904C6"/>
    <w:rsid w:val="00A91E95"/>
    <w:rsid w:val="00A92B18"/>
    <w:rsid w:val="00A92CAA"/>
    <w:rsid w:val="00A94FF0"/>
    <w:rsid w:val="00AA7E69"/>
    <w:rsid w:val="00AA7F35"/>
    <w:rsid w:val="00AB1E8B"/>
    <w:rsid w:val="00AB4BF4"/>
    <w:rsid w:val="00AC5E41"/>
    <w:rsid w:val="00AD1569"/>
    <w:rsid w:val="00AD2DBD"/>
    <w:rsid w:val="00AD397C"/>
    <w:rsid w:val="00AE3478"/>
    <w:rsid w:val="00AE4203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30289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2BD4"/>
    <w:rsid w:val="00CB4AF9"/>
    <w:rsid w:val="00CC2173"/>
    <w:rsid w:val="00CC25A4"/>
    <w:rsid w:val="00CD1217"/>
    <w:rsid w:val="00CD1E68"/>
    <w:rsid w:val="00CD1E76"/>
    <w:rsid w:val="00CD426F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46EC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262E1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597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2017-04-28T14:53:00Z</cp:lastPrinted>
  <dcterms:created xsi:type="dcterms:W3CDTF">2017-06-26T15:43:00Z</dcterms:created>
  <dcterms:modified xsi:type="dcterms:W3CDTF">2017-06-27T16:23:00Z</dcterms:modified>
</cp:coreProperties>
</file>