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BDB" w:rsidRPr="005F3B8A" w:rsidRDefault="009F1BDB" w:rsidP="0025203F">
      <w:pPr>
        <w:spacing w:after="0" w:line="360" w:lineRule="auto"/>
        <w:jc w:val="both"/>
        <w:rPr>
          <w:rFonts w:asciiTheme="minorHAnsi" w:hAnsiTheme="minorHAnsi" w:cstheme="minorHAnsi"/>
          <w:bCs/>
          <w:sz w:val="21"/>
          <w:szCs w:val="21"/>
        </w:rPr>
      </w:pPr>
      <w:r w:rsidRPr="005F3B8A">
        <w:rPr>
          <w:rFonts w:asciiTheme="minorHAnsi" w:hAnsiTheme="minorHAnsi" w:cstheme="minorHAnsi"/>
          <w:b/>
          <w:bCs/>
          <w:sz w:val="21"/>
          <w:szCs w:val="21"/>
        </w:rPr>
        <w:t>PROCESSO</w:t>
      </w:r>
      <w:r w:rsidRPr="005F3B8A">
        <w:rPr>
          <w:rFonts w:asciiTheme="minorHAnsi" w:hAnsiTheme="minorHAnsi" w:cstheme="minorHAnsi"/>
          <w:bCs/>
          <w:sz w:val="21"/>
          <w:szCs w:val="21"/>
        </w:rPr>
        <w:t xml:space="preserve">: </w:t>
      </w:r>
      <w:r w:rsidRPr="005F3B8A">
        <w:rPr>
          <w:rFonts w:asciiTheme="minorHAnsi" w:hAnsiTheme="minorHAnsi" w:cstheme="minorHAnsi"/>
          <w:b/>
          <w:bCs/>
          <w:sz w:val="21"/>
          <w:szCs w:val="21"/>
        </w:rPr>
        <w:t xml:space="preserve">n º </w:t>
      </w:r>
      <w:r w:rsidR="00CA10DE" w:rsidRPr="005F3B8A">
        <w:rPr>
          <w:rFonts w:asciiTheme="minorHAnsi" w:hAnsiTheme="minorHAnsi" w:cstheme="minorHAnsi"/>
          <w:bCs/>
          <w:sz w:val="21"/>
          <w:szCs w:val="21"/>
        </w:rPr>
        <w:t xml:space="preserve">41010- </w:t>
      </w:r>
      <w:proofErr w:type="gramStart"/>
      <w:r w:rsidR="00CA10DE" w:rsidRPr="005F3B8A">
        <w:rPr>
          <w:rFonts w:asciiTheme="minorHAnsi" w:hAnsiTheme="minorHAnsi" w:cstheme="minorHAnsi"/>
          <w:bCs/>
          <w:sz w:val="21"/>
          <w:szCs w:val="21"/>
        </w:rPr>
        <w:t>002053</w:t>
      </w:r>
      <w:r w:rsidRPr="005F3B8A">
        <w:rPr>
          <w:rFonts w:asciiTheme="minorHAnsi" w:hAnsiTheme="minorHAnsi" w:cstheme="minorHAnsi"/>
          <w:bCs/>
          <w:sz w:val="21"/>
          <w:szCs w:val="21"/>
        </w:rPr>
        <w:t>/201</w:t>
      </w:r>
      <w:r w:rsidR="00CA10DE" w:rsidRPr="005F3B8A">
        <w:rPr>
          <w:rFonts w:asciiTheme="minorHAnsi" w:hAnsiTheme="minorHAnsi" w:cstheme="minorHAnsi"/>
          <w:bCs/>
          <w:sz w:val="21"/>
          <w:szCs w:val="21"/>
        </w:rPr>
        <w:t>7</w:t>
      </w:r>
      <w:r w:rsidRPr="005F3B8A">
        <w:rPr>
          <w:rFonts w:asciiTheme="minorHAnsi" w:hAnsiTheme="minorHAnsi" w:cstheme="minorHAnsi"/>
          <w:bCs/>
          <w:sz w:val="21"/>
          <w:szCs w:val="21"/>
        </w:rPr>
        <w:t>.</w:t>
      </w:r>
      <w:proofErr w:type="gramEnd"/>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p>
    <w:p w:rsidR="009F1BDB" w:rsidRPr="005F3B8A" w:rsidRDefault="009F1BDB" w:rsidP="0025203F">
      <w:pPr>
        <w:spacing w:after="0" w:line="360" w:lineRule="auto"/>
        <w:jc w:val="both"/>
        <w:rPr>
          <w:rFonts w:asciiTheme="minorHAnsi" w:hAnsiTheme="minorHAnsi" w:cstheme="minorHAnsi"/>
          <w:bCs/>
          <w:sz w:val="21"/>
          <w:szCs w:val="21"/>
        </w:rPr>
      </w:pPr>
      <w:r w:rsidRPr="005F3B8A">
        <w:rPr>
          <w:rFonts w:asciiTheme="minorHAnsi" w:hAnsiTheme="minorHAnsi" w:cstheme="minorHAnsi"/>
          <w:b/>
          <w:bCs/>
          <w:sz w:val="21"/>
          <w:szCs w:val="21"/>
        </w:rPr>
        <w:t xml:space="preserve">INTERESSADO: </w:t>
      </w:r>
      <w:r w:rsidR="002478E3" w:rsidRPr="005F3B8A">
        <w:rPr>
          <w:rFonts w:asciiTheme="minorHAnsi" w:hAnsiTheme="minorHAnsi" w:cstheme="minorHAnsi"/>
          <w:bCs/>
          <w:sz w:val="21"/>
          <w:szCs w:val="21"/>
        </w:rPr>
        <w:t>UNIVERSIDADE ESTADUAL DE CIÊNCIAS DA SAÚDE DE ALAGOAS – UNCISAL</w:t>
      </w:r>
    </w:p>
    <w:p w:rsidR="009F1BDB" w:rsidRPr="005F3B8A" w:rsidRDefault="00CA10DE" w:rsidP="0025203F">
      <w:pPr>
        <w:spacing w:after="0" w:line="360" w:lineRule="auto"/>
        <w:jc w:val="both"/>
        <w:rPr>
          <w:rFonts w:asciiTheme="minorHAnsi" w:hAnsiTheme="minorHAnsi" w:cstheme="minorHAnsi"/>
          <w:bCs/>
          <w:sz w:val="21"/>
          <w:szCs w:val="21"/>
        </w:rPr>
      </w:pPr>
      <w:r w:rsidRPr="005F3B8A">
        <w:rPr>
          <w:rFonts w:asciiTheme="minorHAnsi" w:hAnsiTheme="minorHAnsi" w:cstheme="minorHAnsi"/>
          <w:b/>
          <w:bCs/>
          <w:sz w:val="21"/>
          <w:szCs w:val="21"/>
        </w:rPr>
        <w:t>ASSUNTO</w:t>
      </w:r>
      <w:r w:rsidR="009F1BDB" w:rsidRPr="005F3B8A">
        <w:rPr>
          <w:rFonts w:asciiTheme="minorHAnsi" w:hAnsiTheme="minorHAnsi" w:cstheme="minorHAnsi"/>
          <w:b/>
          <w:bCs/>
          <w:sz w:val="21"/>
          <w:szCs w:val="21"/>
        </w:rPr>
        <w:t xml:space="preserve">: </w:t>
      </w:r>
      <w:r w:rsidR="002478E3" w:rsidRPr="005F3B8A">
        <w:rPr>
          <w:rFonts w:asciiTheme="minorHAnsi" w:hAnsiTheme="minorHAnsi" w:cstheme="minorHAnsi"/>
          <w:bCs/>
          <w:sz w:val="21"/>
          <w:szCs w:val="21"/>
        </w:rPr>
        <w:t>AQUISIÇÃO DE MATERIAIS MÉDICO-HOSPITALARES DIVERSOS POR DISPENSA DE LICITAÇÃO (CONTRATAÇÃO EMERGENCIAL).</w:t>
      </w:r>
    </w:p>
    <w:p w:rsidR="009F1BDB" w:rsidRPr="005F3B8A" w:rsidRDefault="009F1BDB" w:rsidP="0025203F">
      <w:pPr>
        <w:spacing w:after="0" w:line="360" w:lineRule="auto"/>
        <w:jc w:val="both"/>
        <w:rPr>
          <w:rFonts w:asciiTheme="minorHAnsi" w:hAnsiTheme="minorHAnsi" w:cstheme="minorHAnsi"/>
          <w:sz w:val="21"/>
          <w:szCs w:val="21"/>
        </w:rPr>
      </w:pPr>
    </w:p>
    <w:p w:rsidR="009F1BDB" w:rsidRPr="005F3B8A" w:rsidRDefault="009F1BDB" w:rsidP="0025203F">
      <w:pPr>
        <w:spacing w:after="0" w:line="360" w:lineRule="auto"/>
        <w:ind w:firstLine="851"/>
        <w:jc w:val="both"/>
        <w:rPr>
          <w:rFonts w:asciiTheme="minorHAnsi" w:hAnsiTheme="minorHAnsi" w:cstheme="minorHAnsi"/>
          <w:b/>
          <w:bCs/>
          <w:sz w:val="21"/>
          <w:szCs w:val="21"/>
          <w:u w:val="single"/>
        </w:rPr>
      </w:pPr>
      <w:r w:rsidRPr="005F3B8A">
        <w:rPr>
          <w:rFonts w:asciiTheme="minorHAnsi" w:hAnsiTheme="minorHAnsi" w:cstheme="minorHAnsi"/>
          <w:sz w:val="21"/>
          <w:szCs w:val="21"/>
        </w:rPr>
        <w:t xml:space="preserve">Trata-se do </w:t>
      </w:r>
      <w:r w:rsidRPr="005F3B8A">
        <w:rPr>
          <w:rFonts w:asciiTheme="minorHAnsi" w:hAnsiTheme="minorHAnsi" w:cstheme="minorHAnsi"/>
          <w:b/>
          <w:sz w:val="21"/>
          <w:szCs w:val="21"/>
        </w:rPr>
        <w:t xml:space="preserve">Processo Administrativo nº </w:t>
      </w:r>
      <w:r w:rsidR="00CA10DE" w:rsidRPr="005F3B8A">
        <w:rPr>
          <w:rFonts w:asciiTheme="minorHAnsi" w:hAnsiTheme="minorHAnsi" w:cstheme="minorHAnsi"/>
          <w:b/>
          <w:bCs/>
          <w:sz w:val="21"/>
          <w:szCs w:val="21"/>
        </w:rPr>
        <w:t>41010-002053/2017</w:t>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vanish/>
          <w:sz w:val="21"/>
          <w:szCs w:val="21"/>
        </w:rPr>
        <w:pgNum/>
      </w:r>
      <w:r w:rsidRPr="005F3B8A">
        <w:rPr>
          <w:rFonts w:asciiTheme="minorHAnsi" w:hAnsiTheme="minorHAnsi" w:cstheme="minorHAnsi"/>
          <w:bCs/>
          <w:sz w:val="21"/>
          <w:szCs w:val="21"/>
        </w:rPr>
        <w:t xml:space="preserve">, </w:t>
      </w:r>
      <w:r w:rsidR="00CA10DE" w:rsidRPr="005F3B8A">
        <w:rPr>
          <w:rFonts w:asciiTheme="minorHAnsi" w:hAnsiTheme="minorHAnsi" w:cstheme="minorHAnsi"/>
          <w:sz w:val="21"/>
          <w:szCs w:val="21"/>
        </w:rPr>
        <w:t xml:space="preserve">em </w:t>
      </w:r>
      <w:r w:rsidRPr="005F3B8A">
        <w:rPr>
          <w:rFonts w:asciiTheme="minorHAnsi" w:hAnsiTheme="minorHAnsi" w:cstheme="minorHAnsi"/>
          <w:sz w:val="21"/>
          <w:szCs w:val="21"/>
        </w:rPr>
        <w:t>1</w:t>
      </w:r>
      <w:r w:rsidR="00CA10DE" w:rsidRPr="005F3B8A">
        <w:rPr>
          <w:rFonts w:asciiTheme="minorHAnsi" w:hAnsiTheme="minorHAnsi" w:cstheme="minorHAnsi"/>
          <w:sz w:val="21"/>
          <w:szCs w:val="21"/>
        </w:rPr>
        <w:t>2</w:t>
      </w:r>
      <w:r w:rsidRPr="005F3B8A">
        <w:rPr>
          <w:rFonts w:asciiTheme="minorHAnsi" w:hAnsiTheme="minorHAnsi" w:cstheme="minorHAnsi"/>
          <w:sz w:val="21"/>
          <w:szCs w:val="21"/>
        </w:rPr>
        <w:t xml:space="preserve"> (</w:t>
      </w:r>
      <w:r w:rsidR="00CA10DE" w:rsidRPr="005F3B8A">
        <w:rPr>
          <w:rFonts w:asciiTheme="minorHAnsi" w:hAnsiTheme="minorHAnsi" w:cstheme="minorHAnsi"/>
          <w:sz w:val="21"/>
          <w:szCs w:val="21"/>
        </w:rPr>
        <w:t>doze</w:t>
      </w:r>
      <w:r w:rsidRPr="005F3B8A">
        <w:rPr>
          <w:rFonts w:asciiTheme="minorHAnsi" w:hAnsiTheme="minorHAnsi" w:cstheme="minorHAnsi"/>
          <w:sz w:val="21"/>
          <w:szCs w:val="21"/>
        </w:rPr>
        <w:t>) volume</w:t>
      </w:r>
      <w:r w:rsidR="00CA10DE" w:rsidRPr="005F3B8A">
        <w:rPr>
          <w:rFonts w:asciiTheme="minorHAnsi" w:hAnsiTheme="minorHAnsi" w:cstheme="minorHAnsi"/>
          <w:sz w:val="21"/>
          <w:szCs w:val="21"/>
        </w:rPr>
        <w:t>s, com 3.177</w:t>
      </w:r>
      <w:r w:rsidRPr="005F3B8A">
        <w:rPr>
          <w:rFonts w:asciiTheme="minorHAnsi" w:hAnsiTheme="minorHAnsi" w:cstheme="minorHAnsi"/>
          <w:sz w:val="21"/>
          <w:szCs w:val="21"/>
        </w:rPr>
        <w:t xml:space="preserve"> (</w:t>
      </w:r>
      <w:r w:rsidR="00CA10DE" w:rsidRPr="005F3B8A">
        <w:rPr>
          <w:rFonts w:asciiTheme="minorHAnsi" w:hAnsiTheme="minorHAnsi" w:cstheme="minorHAnsi"/>
          <w:sz w:val="21"/>
          <w:szCs w:val="21"/>
        </w:rPr>
        <w:t>três mil, cento e setenta e sete</w:t>
      </w:r>
      <w:r w:rsidRPr="005F3B8A">
        <w:rPr>
          <w:rFonts w:asciiTheme="minorHAnsi" w:hAnsiTheme="minorHAnsi" w:cstheme="minorHAnsi"/>
          <w:sz w:val="21"/>
          <w:szCs w:val="21"/>
        </w:rPr>
        <w:t xml:space="preserve">) fls., que versa sobre a aquisição de </w:t>
      </w:r>
      <w:r w:rsidR="002478E3" w:rsidRPr="005F3B8A">
        <w:rPr>
          <w:rFonts w:asciiTheme="minorHAnsi" w:hAnsiTheme="minorHAnsi" w:cstheme="minorHAnsi"/>
          <w:bCs/>
          <w:sz w:val="21"/>
          <w:szCs w:val="21"/>
        </w:rPr>
        <w:t xml:space="preserve">materiais médico </w:t>
      </w:r>
      <w:proofErr w:type="gramStart"/>
      <w:r w:rsidR="002478E3" w:rsidRPr="005F3B8A">
        <w:rPr>
          <w:rFonts w:asciiTheme="minorHAnsi" w:hAnsiTheme="minorHAnsi" w:cstheme="minorHAnsi"/>
          <w:bCs/>
          <w:sz w:val="21"/>
          <w:szCs w:val="21"/>
        </w:rPr>
        <w:t>hospitalares</w:t>
      </w:r>
      <w:proofErr w:type="gramEnd"/>
      <w:r w:rsidR="00E67BB1" w:rsidRPr="005F3B8A">
        <w:rPr>
          <w:rFonts w:asciiTheme="minorHAnsi" w:hAnsiTheme="minorHAnsi" w:cstheme="minorHAnsi"/>
          <w:bCs/>
          <w:sz w:val="21"/>
          <w:szCs w:val="21"/>
        </w:rPr>
        <w:t xml:space="preserve"> diversos por dispensa de licitação (Lei nº 8.666/93, art. 24, inciso IV)</w:t>
      </w:r>
      <w:r w:rsidR="000D6797" w:rsidRPr="005F3B8A">
        <w:rPr>
          <w:rFonts w:asciiTheme="minorHAnsi" w:hAnsiTheme="minorHAnsi" w:cstheme="minorHAnsi"/>
          <w:sz w:val="21"/>
          <w:szCs w:val="21"/>
        </w:rPr>
        <w:t xml:space="preserve"> a serem utilizados pelas </w:t>
      </w:r>
      <w:r w:rsidR="00CA10DE" w:rsidRPr="005F3B8A">
        <w:rPr>
          <w:rFonts w:asciiTheme="minorHAnsi" w:hAnsiTheme="minorHAnsi" w:cstheme="minorHAnsi"/>
          <w:sz w:val="21"/>
          <w:szCs w:val="21"/>
        </w:rPr>
        <w:t xml:space="preserve">Unidades </w:t>
      </w:r>
      <w:r w:rsidR="00C34CD4" w:rsidRPr="005F3B8A">
        <w:rPr>
          <w:rFonts w:asciiTheme="minorHAnsi" w:hAnsiTheme="minorHAnsi" w:cstheme="minorHAnsi"/>
          <w:sz w:val="21"/>
          <w:szCs w:val="21"/>
        </w:rPr>
        <w:t xml:space="preserve">de </w:t>
      </w:r>
      <w:r w:rsidR="00412E94" w:rsidRPr="005F3B8A">
        <w:rPr>
          <w:rFonts w:asciiTheme="minorHAnsi" w:hAnsiTheme="minorHAnsi" w:cstheme="minorHAnsi"/>
          <w:sz w:val="21"/>
          <w:szCs w:val="21"/>
        </w:rPr>
        <w:t>Saúde</w:t>
      </w:r>
      <w:r w:rsidR="00C34CD4" w:rsidRPr="005F3B8A">
        <w:rPr>
          <w:rFonts w:asciiTheme="minorHAnsi" w:hAnsiTheme="minorHAnsi" w:cstheme="minorHAnsi"/>
          <w:sz w:val="21"/>
          <w:szCs w:val="21"/>
        </w:rPr>
        <w:t xml:space="preserve"> no Estado de Alagoas a Saber: </w:t>
      </w:r>
      <w:r w:rsidR="00C34CD4" w:rsidRPr="005F3B8A">
        <w:rPr>
          <w:rFonts w:asciiTheme="minorHAnsi" w:hAnsiTheme="minorHAnsi" w:cstheme="minorHAnsi"/>
          <w:b/>
          <w:sz w:val="21"/>
          <w:szCs w:val="21"/>
          <w:u w:val="single"/>
        </w:rPr>
        <w:t>Hospital Escola Portugal Ramalho – HEPR</w:t>
      </w:r>
      <w:r w:rsidR="00C34CD4" w:rsidRPr="005F3B8A">
        <w:rPr>
          <w:rFonts w:asciiTheme="minorHAnsi" w:hAnsiTheme="minorHAnsi" w:cstheme="minorHAnsi"/>
          <w:sz w:val="21"/>
          <w:szCs w:val="21"/>
        </w:rPr>
        <w:t xml:space="preserve">, </w:t>
      </w:r>
      <w:r w:rsidR="00C34CD4" w:rsidRPr="005F3B8A">
        <w:rPr>
          <w:rFonts w:asciiTheme="minorHAnsi" w:hAnsiTheme="minorHAnsi" w:cstheme="minorHAnsi"/>
          <w:b/>
          <w:sz w:val="21"/>
          <w:szCs w:val="21"/>
          <w:u w:val="single"/>
        </w:rPr>
        <w:t xml:space="preserve">Hospital Escola Dr. </w:t>
      </w:r>
      <w:proofErr w:type="spellStart"/>
      <w:r w:rsidR="00C34CD4" w:rsidRPr="005F3B8A">
        <w:rPr>
          <w:rFonts w:asciiTheme="minorHAnsi" w:hAnsiTheme="minorHAnsi" w:cstheme="minorHAnsi"/>
          <w:b/>
          <w:sz w:val="21"/>
          <w:szCs w:val="21"/>
          <w:u w:val="single"/>
        </w:rPr>
        <w:t>Hélvio</w:t>
      </w:r>
      <w:proofErr w:type="spellEnd"/>
      <w:r w:rsidR="00C34CD4" w:rsidRPr="005F3B8A">
        <w:rPr>
          <w:rFonts w:asciiTheme="minorHAnsi" w:hAnsiTheme="minorHAnsi" w:cstheme="minorHAnsi"/>
          <w:b/>
          <w:sz w:val="21"/>
          <w:szCs w:val="21"/>
          <w:u w:val="single"/>
        </w:rPr>
        <w:t xml:space="preserve"> Auto – HEHA, Maternidade de  Escola Santa Mônica – MESM</w:t>
      </w:r>
      <w:r w:rsidR="00C34CD4" w:rsidRPr="005F3B8A">
        <w:rPr>
          <w:rFonts w:asciiTheme="minorHAnsi" w:hAnsiTheme="minorHAnsi" w:cstheme="minorHAnsi"/>
          <w:sz w:val="21"/>
          <w:szCs w:val="21"/>
        </w:rPr>
        <w:t xml:space="preserve">, </w:t>
      </w:r>
      <w:r w:rsidR="00C34CD4" w:rsidRPr="005F3B8A">
        <w:rPr>
          <w:rFonts w:asciiTheme="minorHAnsi" w:hAnsiTheme="minorHAnsi" w:cstheme="minorHAnsi"/>
          <w:b/>
          <w:sz w:val="21"/>
          <w:szCs w:val="21"/>
          <w:u w:val="single"/>
        </w:rPr>
        <w:t xml:space="preserve">Centro de Patologia e Medicina </w:t>
      </w:r>
      <w:proofErr w:type="spellStart"/>
      <w:r w:rsidR="00C34CD4" w:rsidRPr="005F3B8A">
        <w:rPr>
          <w:rFonts w:asciiTheme="minorHAnsi" w:hAnsiTheme="minorHAnsi" w:cstheme="minorHAnsi"/>
          <w:b/>
          <w:sz w:val="21"/>
          <w:szCs w:val="21"/>
          <w:u w:val="single"/>
        </w:rPr>
        <w:t>Laboratoprial</w:t>
      </w:r>
      <w:proofErr w:type="spellEnd"/>
      <w:r w:rsidR="00C34CD4" w:rsidRPr="005F3B8A">
        <w:rPr>
          <w:rFonts w:asciiTheme="minorHAnsi" w:hAnsiTheme="minorHAnsi" w:cstheme="minorHAnsi"/>
          <w:b/>
          <w:sz w:val="21"/>
          <w:szCs w:val="21"/>
          <w:u w:val="single"/>
        </w:rPr>
        <w:t xml:space="preserve"> – CPML</w:t>
      </w:r>
      <w:r w:rsidR="00C34CD4" w:rsidRPr="005F3B8A">
        <w:rPr>
          <w:rFonts w:asciiTheme="minorHAnsi" w:hAnsiTheme="minorHAnsi" w:cstheme="minorHAnsi"/>
          <w:sz w:val="21"/>
          <w:szCs w:val="21"/>
        </w:rPr>
        <w:t xml:space="preserve">, </w:t>
      </w:r>
      <w:r w:rsidR="00C34CD4" w:rsidRPr="005F3B8A">
        <w:rPr>
          <w:rFonts w:asciiTheme="minorHAnsi" w:hAnsiTheme="minorHAnsi" w:cstheme="minorHAnsi"/>
          <w:b/>
          <w:sz w:val="21"/>
          <w:szCs w:val="21"/>
          <w:u w:val="single"/>
        </w:rPr>
        <w:t>Centro Especializado em Reabilitação – CER III</w:t>
      </w:r>
      <w:r w:rsidR="00C34CD4" w:rsidRPr="005F3B8A">
        <w:rPr>
          <w:rFonts w:asciiTheme="minorHAnsi" w:hAnsiTheme="minorHAnsi" w:cstheme="minorHAnsi"/>
          <w:sz w:val="21"/>
          <w:szCs w:val="21"/>
        </w:rPr>
        <w:t xml:space="preserve">, </w:t>
      </w:r>
      <w:r w:rsidR="00C34CD4" w:rsidRPr="005F3B8A">
        <w:rPr>
          <w:rFonts w:asciiTheme="minorHAnsi" w:hAnsiTheme="minorHAnsi" w:cstheme="minorHAnsi"/>
          <w:b/>
          <w:sz w:val="21"/>
          <w:szCs w:val="21"/>
          <w:u w:val="single"/>
        </w:rPr>
        <w:t>Ambulatório de Especialidades – AMBU ESP</w:t>
      </w:r>
      <w:r w:rsidR="00C34CD4" w:rsidRPr="005F3B8A">
        <w:rPr>
          <w:rFonts w:asciiTheme="minorHAnsi" w:hAnsiTheme="minorHAnsi" w:cstheme="minorHAnsi"/>
          <w:sz w:val="21"/>
          <w:szCs w:val="21"/>
        </w:rPr>
        <w:t xml:space="preserve">, </w:t>
      </w:r>
      <w:r w:rsidR="00C34CD4" w:rsidRPr="005F3B8A">
        <w:rPr>
          <w:rFonts w:asciiTheme="minorHAnsi" w:hAnsiTheme="minorHAnsi" w:cstheme="minorHAnsi"/>
          <w:b/>
          <w:sz w:val="21"/>
          <w:szCs w:val="21"/>
          <w:u w:val="single"/>
        </w:rPr>
        <w:t>Serviço de Verificação de Óbito – SVO</w:t>
      </w:r>
      <w:r w:rsidR="00C34CD4" w:rsidRPr="005F3B8A">
        <w:rPr>
          <w:rFonts w:asciiTheme="minorHAnsi" w:hAnsiTheme="minorHAnsi" w:cstheme="minorHAnsi"/>
          <w:sz w:val="21"/>
          <w:szCs w:val="21"/>
        </w:rPr>
        <w:t xml:space="preserve"> e a </w:t>
      </w:r>
      <w:r w:rsidR="00C34CD4" w:rsidRPr="005F3B8A">
        <w:rPr>
          <w:rFonts w:asciiTheme="minorHAnsi" w:hAnsiTheme="minorHAnsi" w:cstheme="minorHAnsi"/>
          <w:b/>
          <w:sz w:val="21"/>
          <w:szCs w:val="21"/>
          <w:u w:val="single"/>
        </w:rPr>
        <w:t xml:space="preserve">Sede Administrativa  da </w:t>
      </w:r>
      <w:proofErr w:type="spellStart"/>
      <w:r w:rsidR="00C34CD4" w:rsidRPr="005F3B8A">
        <w:rPr>
          <w:rFonts w:asciiTheme="minorHAnsi" w:hAnsiTheme="minorHAnsi" w:cstheme="minorHAnsi"/>
          <w:b/>
          <w:sz w:val="21"/>
          <w:szCs w:val="21"/>
          <w:u w:val="single"/>
        </w:rPr>
        <w:t>Univesidade</w:t>
      </w:r>
      <w:proofErr w:type="spellEnd"/>
      <w:r w:rsidR="00C34CD4" w:rsidRPr="005F3B8A">
        <w:rPr>
          <w:rFonts w:asciiTheme="minorHAnsi" w:hAnsiTheme="minorHAnsi" w:cstheme="minorHAnsi"/>
          <w:b/>
          <w:sz w:val="21"/>
          <w:szCs w:val="21"/>
          <w:u w:val="single"/>
        </w:rPr>
        <w:t xml:space="preserve"> Estadual de Ciências da Saúde de Alagoas – UNCISAL</w:t>
      </w:r>
      <w:r w:rsidR="00C34CD4" w:rsidRPr="005F3B8A">
        <w:rPr>
          <w:rFonts w:asciiTheme="minorHAnsi" w:hAnsiTheme="minorHAnsi" w:cstheme="minorHAnsi"/>
          <w:sz w:val="21"/>
          <w:szCs w:val="21"/>
        </w:rPr>
        <w:t xml:space="preserve">, </w:t>
      </w:r>
      <w:r w:rsidRPr="005F3B8A">
        <w:rPr>
          <w:rFonts w:asciiTheme="minorHAnsi" w:hAnsiTheme="minorHAnsi" w:cstheme="minorHAnsi"/>
          <w:sz w:val="21"/>
          <w:szCs w:val="21"/>
        </w:rPr>
        <w:t>através da</w:t>
      </w:r>
      <w:r w:rsidR="00CA10DE" w:rsidRPr="005F3B8A">
        <w:rPr>
          <w:rFonts w:asciiTheme="minorHAnsi" w:hAnsiTheme="minorHAnsi" w:cstheme="minorHAnsi"/>
          <w:sz w:val="21"/>
          <w:szCs w:val="21"/>
        </w:rPr>
        <w:t>s</w:t>
      </w:r>
      <w:r w:rsidRPr="005F3B8A">
        <w:rPr>
          <w:rFonts w:asciiTheme="minorHAnsi" w:hAnsiTheme="minorHAnsi" w:cstheme="minorHAnsi"/>
          <w:sz w:val="21"/>
          <w:szCs w:val="21"/>
        </w:rPr>
        <w:t xml:space="preserve"> empresa</w:t>
      </w:r>
      <w:r w:rsidR="00CA10DE" w:rsidRPr="005F3B8A">
        <w:rPr>
          <w:rFonts w:asciiTheme="minorHAnsi" w:hAnsiTheme="minorHAnsi" w:cstheme="minorHAnsi"/>
          <w:sz w:val="21"/>
          <w:szCs w:val="21"/>
        </w:rPr>
        <w:t>s</w:t>
      </w:r>
      <w:r w:rsidRPr="005F3B8A">
        <w:rPr>
          <w:rFonts w:asciiTheme="minorHAnsi" w:hAnsiTheme="minorHAnsi" w:cstheme="minorHAnsi"/>
          <w:sz w:val="21"/>
          <w:szCs w:val="21"/>
        </w:rPr>
        <w:t xml:space="preserve"> </w:t>
      </w:r>
      <w:r w:rsidR="00D40FB9" w:rsidRPr="005F3B8A">
        <w:rPr>
          <w:rFonts w:asciiTheme="minorHAnsi" w:hAnsiTheme="minorHAnsi" w:cstheme="minorHAnsi"/>
          <w:b/>
          <w:sz w:val="21"/>
          <w:szCs w:val="21"/>
        </w:rPr>
        <w:t xml:space="preserve">J. B. DE </w:t>
      </w:r>
      <w:r w:rsidR="004D6BE1" w:rsidRPr="005F3B8A">
        <w:rPr>
          <w:rFonts w:asciiTheme="minorHAnsi" w:hAnsiTheme="minorHAnsi" w:cstheme="minorHAnsi"/>
          <w:b/>
          <w:sz w:val="21"/>
          <w:szCs w:val="21"/>
        </w:rPr>
        <w:t xml:space="preserve">Oliveira Junior Distribuidora </w:t>
      </w:r>
      <w:r w:rsidRPr="005F3B8A">
        <w:rPr>
          <w:rFonts w:asciiTheme="minorHAnsi" w:hAnsiTheme="minorHAnsi" w:cstheme="minorHAnsi"/>
          <w:b/>
          <w:sz w:val="21"/>
          <w:szCs w:val="21"/>
        </w:rPr>
        <w:t>- ME</w:t>
      </w:r>
      <w:r w:rsidRPr="005F3B8A">
        <w:rPr>
          <w:rFonts w:asciiTheme="minorHAnsi" w:hAnsiTheme="minorHAnsi" w:cstheme="minorHAnsi"/>
          <w:b/>
          <w:color w:val="FF0000"/>
          <w:sz w:val="21"/>
          <w:szCs w:val="21"/>
        </w:rPr>
        <w:t xml:space="preserve"> </w:t>
      </w:r>
      <w:r w:rsidRPr="005F3B8A">
        <w:rPr>
          <w:rFonts w:asciiTheme="minorHAnsi" w:hAnsiTheme="minorHAnsi" w:cstheme="minorHAnsi"/>
          <w:b/>
          <w:sz w:val="21"/>
          <w:szCs w:val="21"/>
        </w:rPr>
        <w:t xml:space="preserve">(CNPJ nº </w:t>
      </w:r>
      <w:r w:rsidR="00217781" w:rsidRPr="005F3B8A">
        <w:rPr>
          <w:rFonts w:asciiTheme="minorHAnsi" w:hAnsiTheme="minorHAnsi" w:cstheme="minorHAnsi"/>
          <w:b/>
          <w:sz w:val="21"/>
          <w:szCs w:val="21"/>
        </w:rPr>
        <w:t>04.968.644/0001-29</w:t>
      </w:r>
      <w:r w:rsidRPr="005F3B8A">
        <w:rPr>
          <w:rFonts w:asciiTheme="minorHAnsi" w:hAnsiTheme="minorHAnsi" w:cstheme="minorHAnsi"/>
          <w:b/>
          <w:sz w:val="21"/>
          <w:szCs w:val="21"/>
        </w:rPr>
        <w:t>)</w:t>
      </w:r>
      <w:r w:rsidR="00217781" w:rsidRPr="005F3B8A">
        <w:rPr>
          <w:rFonts w:asciiTheme="minorHAnsi" w:hAnsiTheme="minorHAnsi" w:cstheme="minorHAnsi"/>
          <w:sz w:val="21"/>
          <w:szCs w:val="21"/>
        </w:rPr>
        <w:t>,</w:t>
      </w:r>
      <w:r w:rsidRPr="005F3B8A">
        <w:rPr>
          <w:rFonts w:asciiTheme="minorHAnsi" w:hAnsiTheme="minorHAnsi" w:cstheme="minorHAnsi"/>
          <w:color w:val="FF0000"/>
          <w:sz w:val="21"/>
          <w:szCs w:val="21"/>
        </w:rPr>
        <w:t xml:space="preserve"> </w:t>
      </w:r>
      <w:r w:rsidR="004D6BE1" w:rsidRPr="005F3B8A">
        <w:rPr>
          <w:rFonts w:asciiTheme="minorHAnsi" w:hAnsiTheme="minorHAnsi" w:cstheme="minorHAnsi"/>
          <w:b/>
          <w:sz w:val="21"/>
          <w:szCs w:val="21"/>
        </w:rPr>
        <w:t xml:space="preserve">Difarma Comércio de Produtos Médico Hospitalares Eireli </w:t>
      </w:r>
      <w:r w:rsidR="00C20780" w:rsidRPr="005F3B8A">
        <w:rPr>
          <w:rFonts w:asciiTheme="minorHAnsi" w:hAnsiTheme="minorHAnsi" w:cstheme="minorHAnsi"/>
          <w:b/>
          <w:sz w:val="21"/>
          <w:szCs w:val="21"/>
        </w:rPr>
        <w:t>- ME</w:t>
      </w:r>
      <w:r w:rsidR="00C20780" w:rsidRPr="005F3B8A">
        <w:rPr>
          <w:rFonts w:asciiTheme="minorHAnsi" w:hAnsiTheme="minorHAnsi" w:cstheme="minorHAnsi"/>
          <w:b/>
          <w:color w:val="FF0000"/>
          <w:sz w:val="21"/>
          <w:szCs w:val="21"/>
        </w:rPr>
        <w:t xml:space="preserve"> </w:t>
      </w:r>
      <w:r w:rsidR="00C20780" w:rsidRPr="005F3B8A">
        <w:rPr>
          <w:rFonts w:asciiTheme="minorHAnsi" w:hAnsiTheme="minorHAnsi" w:cstheme="minorHAnsi"/>
          <w:b/>
          <w:sz w:val="21"/>
          <w:szCs w:val="21"/>
        </w:rPr>
        <w:t xml:space="preserve">(CNPJ nº </w:t>
      </w:r>
      <w:r w:rsidR="00217781" w:rsidRPr="005F3B8A">
        <w:rPr>
          <w:rFonts w:asciiTheme="minorHAnsi" w:hAnsiTheme="minorHAnsi" w:cstheme="minorHAnsi"/>
          <w:b/>
          <w:sz w:val="21"/>
          <w:szCs w:val="21"/>
        </w:rPr>
        <w:t>22.857.831/0001-17</w:t>
      </w:r>
      <w:r w:rsidR="00C20780" w:rsidRPr="005F3B8A">
        <w:rPr>
          <w:rFonts w:asciiTheme="minorHAnsi" w:hAnsiTheme="minorHAnsi" w:cstheme="minorHAnsi"/>
          <w:b/>
          <w:sz w:val="21"/>
          <w:szCs w:val="21"/>
        </w:rPr>
        <w:t>)</w:t>
      </w:r>
      <w:r w:rsidR="00217781" w:rsidRPr="005F3B8A">
        <w:rPr>
          <w:rFonts w:asciiTheme="minorHAnsi" w:hAnsiTheme="minorHAnsi" w:cstheme="minorHAnsi"/>
          <w:sz w:val="21"/>
          <w:szCs w:val="21"/>
        </w:rPr>
        <w:t>,</w:t>
      </w:r>
      <w:proofErr w:type="gramStart"/>
      <w:r w:rsidR="00217781" w:rsidRPr="005F3B8A">
        <w:rPr>
          <w:rFonts w:asciiTheme="minorHAnsi" w:hAnsiTheme="minorHAnsi" w:cstheme="minorHAnsi"/>
          <w:sz w:val="21"/>
          <w:szCs w:val="21"/>
        </w:rPr>
        <w:t xml:space="preserve"> </w:t>
      </w:r>
      <w:r w:rsidR="00C20780" w:rsidRPr="005F3B8A">
        <w:rPr>
          <w:rFonts w:asciiTheme="minorHAnsi" w:hAnsiTheme="minorHAnsi" w:cstheme="minorHAnsi"/>
          <w:sz w:val="21"/>
          <w:szCs w:val="21"/>
        </w:rPr>
        <w:t xml:space="preserve"> </w:t>
      </w:r>
      <w:proofErr w:type="gramEnd"/>
      <w:r w:rsidR="004D6BE1" w:rsidRPr="005F3B8A">
        <w:rPr>
          <w:rFonts w:asciiTheme="minorHAnsi" w:hAnsiTheme="minorHAnsi" w:cstheme="minorHAnsi"/>
          <w:b/>
          <w:sz w:val="21"/>
          <w:szCs w:val="21"/>
        </w:rPr>
        <w:t xml:space="preserve">Elaine Maria Gomes Xavier Vasconcelos </w:t>
      </w:r>
      <w:r w:rsidR="00C20780" w:rsidRPr="005F3B8A">
        <w:rPr>
          <w:rFonts w:asciiTheme="minorHAnsi" w:hAnsiTheme="minorHAnsi" w:cstheme="minorHAnsi"/>
          <w:b/>
          <w:sz w:val="21"/>
          <w:szCs w:val="21"/>
        </w:rPr>
        <w:t xml:space="preserve">(CNPJ nº </w:t>
      </w:r>
      <w:r w:rsidR="00217781" w:rsidRPr="005F3B8A">
        <w:rPr>
          <w:rFonts w:asciiTheme="minorHAnsi" w:hAnsiTheme="minorHAnsi" w:cstheme="minorHAnsi"/>
          <w:b/>
          <w:sz w:val="21"/>
          <w:szCs w:val="21"/>
        </w:rPr>
        <w:t>17.967.374/0001-83</w:t>
      </w:r>
      <w:r w:rsidR="00C20780" w:rsidRPr="005F3B8A">
        <w:rPr>
          <w:rFonts w:asciiTheme="minorHAnsi" w:hAnsiTheme="minorHAnsi" w:cstheme="minorHAnsi"/>
          <w:b/>
          <w:sz w:val="21"/>
          <w:szCs w:val="21"/>
        </w:rPr>
        <w:t>)</w:t>
      </w:r>
      <w:r w:rsidR="00217781" w:rsidRPr="005F3B8A">
        <w:rPr>
          <w:rFonts w:asciiTheme="minorHAnsi" w:hAnsiTheme="minorHAnsi" w:cstheme="minorHAnsi"/>
          <w:sz w:val="21"/>
          <w:szCs w:val="21"/>
        </w:rPr>
        <w:t>,</w:t>
      </w:r>
      <w:r w:rsidR="00C20780" w:rsidRPr="005F3B8A">
        <w:rPr>
          <w:rFonts w:asciiTheme="minorHAnsi" w:hAnsiTheme="minorHAnsi" w:cstheme="minorHAnsi"/>
          <w:sz w:val="21"/>
          <w:szCs w:val="21"/>
        </w:rPr>
        <w:t xml:space="preserve"> </w:t>
      </w:r>
      <w:proofErr w:type="spellStart"/>
      <w:r w:rsidR="004D6BE1" w:rsidRPr="005F3B8A">
        <w:rPr>
          <w:rFonts w:asciiTheme="minorHAnsi" w:hAnsiTheme="minorHAnsi" w:cstheme="minorHAnsi"/>
          <w:b/>
          <w:sz w:val="21"/>
          <w:szCs w:val="21"/>
        </w:rPr>
        <w:t>Biodiag</w:t>
      </w:r>
      <w:proofErr w:type="spellEnd"/>
      <w:r w:rsidR="004D6BE1" w:rsidRPr="005F3B8A">
        <w:rPr>
          <w:rFonts w:asciiTheme="minorHAnsi" w:hAnsiTheme="minorHAnsi" w:cstheme="minorHAnsi"/>
          <w:b/>
          <w:sz w:val="21"/>
          <w:szCs w:val="21"/>
        </w:rPr>
        <w:t xml:space="preserve"> Diagnóstico Hospitalar Ltda. </w:t>
      </w:r>
      <w:r w:rsidR="00C20780" w:rsidRPr="005F3B8A">
        <w:rPr>
          <w:rFonts w:asciiTheme="minorHAnsi" w:hAnsiTheme="minorHAnsi" w:cstheme="minorHAnsi"/>
          <w:b/>
          <w:sz w:val="21"/>
          <w:szCs w:val="21"/>
        </w:rPr>
        <w:t xml:space="preserve">- EPP (CNPJ nº </w:t>
      </w:r>
      <w:r w:rsidR="00217781" w:rsidRPr="005F3B8A">
        <w:rPr>
          <w:rFonts w:asciiTheme="minorHAnsi" w:hAnsiTheme="minorHAnsi" w:cstheme="minorHAnsi"/>
          <w:b/>
          <w:sz w:val="21"/>
          <w:szCs w:val="21"/>
        </w:rPr>
        <w:t>20.273.404/0001-66</w:t>
      </w:r>
      <w:r w:rsidR="00C20780" w:rsidRPr="005F3B8A">
        <w:rPr>
          <w:rFonts w:asciiTheme="minorHAnsi" w:hAnsiTheme="minorHAnsi" w:cstheme="minorHAnsi"/>
          <w:b/>
          <w:sz w:val="21"/>
          <w:szCs w:val="21"/>
        </w:rPr>
        <w:t>)</w:t>
      </w:r>
      <w:r w:rsidR="00217781" w:rsidRPr="005F3B8A">
        <w:rPr>
          <w:rFonts w:asciiTheme="minorHAnsi" w:hAnsiTheme="minorHAnsi" w:cstheme="minorHAnsi"/>
          <w:sz w:val="21"/>
          <w:szCs w:val="21"/>
        </w:rPr>
        <w:t>,</w:t>
      </w:r>
      <w:r w:rsidR="00C20780" w:rsidRPr="005F3B8A">
        <w:rPr>
          <w:rFonts w:asciiTheme="minorHAnsi" w:hAnsiTheme="minorHAnsi" w:cstheme="minorHAnsi"/>
          <w:sz w:val="21"/>
          <w:szCs w:val="21"/>
        </w:rPr>
        <w:t xml:space="preserve"> </w:t>
      </w:r>
      <w:r w:rsidR="004D6BE1" w:rsidRPr="005F3B8A">
        <w:rPr>
          <w:rFonts w:asciiTheme="minorHAnsi" w:hAnsiTheme="minorHAnsi" w:cstheme="minorHAnsi"/>
          <w:b/>
          <w:sz w:val="21"/>
          <w:szCs w:val="21"/>
        </w:rPr>
        <w:t xml:space="preserve">Flex Hospitalar Ltda. </w:t>
      </w:r>
      <w:r w:rsidR="00C20780" w:rsidRPr="005F3B8A">
        <w:rPr>
          <w:rFonts w:asciiTheme="minorHAnsi" w:hAnsiTheme="minorHAnsi" w:cstheme="minorHAnsi"/>
          <w:b/>
          <w:sz w:val="21"/>
          <w:szCs w:val="21"/>
        </w:rPr>
        <w:t xml:space="preserve">(CNPJ nº </w:t>
      </w:r>
      <w:r w:rsidR="00221D25" w:rsidRPr="005F3B8A">
        <w:rPr>
          <w:rFonts w:asciiTheme="minorHAnsi" w:hAnsiTheme="minorHAnsi" w:cstheme="minorHAnsi"/>
          <w:b/>
          <w:sz w:val="21"/>
          <w:szCs w:val="21"/>
        </w:rPr>
        <w:t>03.606.635/0001-25</w:t>
      </w:r>
      <w:r w:rsidR="00C20780" w:rsidRPr="005F3B8A">
        <w:rPr>
          <w:rFonts w:asciiTheme="minorHAnsi" w:hAnsiTheme="minorHAnsi" w:cstheme="minorHAnsi"/>
          <w:b/>
          <w:sz w:val="21"/>
          <w:szCs w:val="21"/>
        </w:rPr>
        <w:t>)</w:t>
      </w:r>
      <w:r w:rsidR="00217781" w:rsidRPr="005F3B8A">
        <w:rPr>
          <w:rFonts w:asciiTheme="minorHAnsi" w:hAnsiTheme="minorHAnsi" w:cstheme="minorHAnsi"/>
          <w:sz w:val="21"/>
          <w:szCs w:val="21"/>
        </w:rPr>
        <w:t>,</w:t>
      </w:r>
      <w:r w:rsidR="00C20780" w:rsidRPr="005F3B8A">
        <w:rPr>
          <w:rFonts w:asciiTheme="minorHAnsi" w:hAnsiTheme="minorHAnsi" w:cstheme="minorHAnsi"/>
          <w:sz w:val="21"/>
          <w:szCs w:val="21"/>
        </w:rPr>
        <w:t xml:space="preserve"> </w:t>
      </w:r>
      <w:r w:rsidR="004D6BE1" w:rsidRPr="005F3B8A">
        <w:rPr>
          <w:rFonts w:asciiTheme="minorHAnsi" w:hAnsiTheme="minorHAnsi" w:cstheme="minorHAnsi"/>
          <w:b/>
          <w:sz w:val="21"/>
          <w:szCs w:val="21"/>
        </w:rPr>
        <w:t>Três Leões Material Hospitalar Ltda.</w:t>
      </w:r>
      <w:r w:rsidR="00C20780" w:rsidRPr="005F3B8A">
        <w:rPr>
          <w:rFonts w:asciiTheme="minorHAnsi" w:hAnsiTheme="minorHAnsi" w:cstheme="minorHAnsi"/>
          <w:b/>
          <w:color w:val="FF0000"/>
          <w:sz w:val="21"/>
          <w:szCs w:val="21"/>
        </w:rPr>
        <w:t xml:space="preserve"> </w:t>
      </w:r>
      <w:r w:rsidR="00C20780" w:rsidRPr="005F3B8A">
        <w:rPr>
          <w:rFonts w:asciiTheme="minorHAnsi" w:hAnsiTheme="minorHAnsi" w:cstheme="minorHAnsi"/>
          <w:b/>
          <w:sz w:val="21"/>
          <w:szCs w:val="21"/>
        </w:rPr>
        <w:t xml:space="preserve">(CNPJ nº </w:t>
      </w:r>
      <w:r w:rsidR="00E36B10" w:rsidRPr="005F3B8A">
        <w:rPr>
          <w:rFonts w:asciiTheme="minorHAnsi" w:hAnsiTheme="minorHAnsi" w:cstheme="minorHAnsi"/>
          <w:b/>
          <w:sz w:val="21"/>
          <w:szCs w:val="21"/>
        </w:rPr>
        <w:t>00.175.233/0001-25</w:t>
      </w:r>
      <w:r w:rsidR="00C20780" w:rsidRPr="005F3B8A">
        <w:rPr>
          <w:rFonts w:asciiTheme="minorHAnsi" w:hAnsiTheme="minorHAnsi" w:cstheme="minorHAnsi"/>
          <w:b/>
          <w:sz w:val="21"/>
          <w:szCs w:val="21"/>
        </w:rPr>
        <w:t>)</w:t>
      </w:r>
      <w:r w:rsidR="00217781" w:rsidRPr="005F3B8A">
        <w:rPr>
          <w:rFonts w:asciiTheme="minorHAnsi" w:hAnsiTheme="minorHAnsi" w:cstheme="minorHAnsi"/>
          <w:sz w:val="21"/>
          <w:szCs w:val="21"/>
        </w:rPr>
        <w:t>,</w:t>
      </w:r>
      <w:r w:rsidR="00C20780" w:rsidRPr="005F3B8A">
        <w:rPr>
          <w:rFonts w:asciiTheme="minorHAnsi" w:hAnsiTheme="minorHAnsi" w:cstheme="minorHAnsi"/>
          <w:sz w:val="21"/>
          <w:szCs w:val="21"/>
        </w:rPr>
        <w:t xml:space="preserve"> </w:t>
      </w:r>
      <w:proofErr w:type="spellStart"/>
      <w:r w:rsidR="002A7AF6" w:rsidRPr="005F3B8A">
        <w:rPr>
          <w:rFonts w:asciiTheme="minorHAnsi" w:hAnsiTheme="minorHAnsi" w:cstheme="minorHAnsi"/>
          <w:b/>
          <w:sz w:val="21"/>
          <w:szCs w:val="21"/>
        </w:rPr>
        <w:t>Starmed</w:t>
      </w:r>
      <w:proofErr w:type="spellEnd"/>
      <w:r w:rsidR="002A7AF6" w:rsidRPr="005F3B8A">
        <w:rPr>
          <w:rFonts w:asciiTheme="minorHAnsi" w:hAnsiTheme="minorHAnsi" w:cstheme="minorHAnsi"/>
          <w:sz w:val="21"/>
          <w:szCs w:val="21"/>
        </w:rPr>
        <w:t xml:space="preserve"> </w:t>
      </w:r>
      <w:r w:rsidR="004D6BE1" w:rsidRPr="005F3B8A">
        <w:rPr>
          <w:rFonts w:asciiTheme="minorHAnsi" w:hAnsiTheme="minorHAnsi" w:cstheme="minorHAnsi"/>
          <w:b/>
          <w:sz w:val="21"/>
          <w:szCs w:val="21"/>
        </w:rPr>
        <w:t xml:space="preserve">Artigos Médicos </w:t>
      </w:r>
      <w:r w:rsidR="002A7AF6" w:rsidRPr="005F3B8A">
        <w:rPr>
          <w:rFonts w:asciiTheme="minorHAnsi" w:hAnsiTheme="minorHAnsi" w:cstheme="minorHAnsi"/>
          <w:b/>
          <w:sz w:val="21"/>
          <w:szCs w:val="21"/>
        </w:rPr>
        <w:t>e</w:t>
      </w:r>
      <w:r w:rsidR="004D6BE1" w:rsidRPr="005F3B8A">
        <w:rPr>
          <w:rFonts w:asciiTheme="minorHAnsi" w:hAnsiTheme="minorHAnsi" w:cstheme="minorHAnsi"/>
          <w:b/>
          <w:sz w:val="21"/>
          <w:szCs w:val="21"/>
        </w:rPr>
        <w:t xml:space="preserve"> Hospitalares Ltda.</w:t>
      </w:r>
      <w:r w:rsidR="00C20780" w:rsidRPr="005F3B8A">
        <w:rPr>
          <w:rFonts w:asciiTheme="minorHAnsi" w:hAnsiTheme="minorHAnsi" w:cstheme="minorHAnsi"/>
          <w:b/>
          <w:sz w:val="21"/>
          <w:szCs w:val="21"/>
        </w:rPr>
        <w:t xml:space="preserve"> (CNPJ nº </w:t>
      </w:r>
      <w:r w:rsidR="00221D25" w:rsidRPr="005F3B8A">
        <w:rPr>
          <w:rFonts w:asciiTheme="minorHAnsi" w:hAnsiTheme="minorHAnsi" w:cstheme="minorHAnsi"/>
          <w:b/>
          <w:sz w:val="21"/>
          <w:szCs w:val="21"/>
        </w:rPr>
        <w:t>02.223.342/0001-04</w:t>
      </w:r>
      <w:r w:rsidR="00C20780" w:rsidRPr="005F3B8A">
        <w:rPr>
          <w:rFonts w:asciiTheme="minorHAnsi" w:hAnsiTheme="minorHAnsi" w:cstheme="minorHAnsi"/>
          <w:b/>
          <w:sz w:val="21"/>
          <w:szCs w:val="21"/>
        </w:rPr>
        <w:t>)</w:t>
      </w:r>
      <w:r w:rsidR="00217781" w:rsidRPr="005F3B8A">
        <w:rPr>
          <w:rFonts w:asciiTheme="minorHAnsi" w:hAnsiTheme="minorHAnsi" w:cstheme="minorHAnsi"/>
          <w:sz w:val="21"/>
          <w:szCs w:val="21"/>
        </w:rPr>
        <w:t>,</w:t>
      </w:r>
      <w:r w:rsidR="00C20780" w:rsidRPr="005F3B8A">
        <w:rPr>
          <w:rFonts w:asciiTheme="minorHAnsi" w:hAnsiTheme="minorHAnsi" w:cstheme="minorHAnsi"/>
          <w:sz w:val="21"/>
          <w:szCs w:val="21"/>
        </w:rPr>
        <w:t xml:space="preserve"> </w:t>
      </w:r>
      <w:r w:rsidR="004D6BE1" w:rsidRPr="005F3B8A">
        <w:rPr>
          <w:rFonts w:asciiTheme="minorHAnsi" w:hAnsiTheme="minorHAnsi" w:cstheme="minorHAnsi"/>
          <w:b/>
          <w:sz w:val="21"/>
          <w:szCs w:val="21"/>
        </w:rPr>
        <w:t>Fábio Gonçalves de Lima – Meta Hospitalar</w:t>
      </w:r>
      <w:r w:rsidR="00221D25" w:rsidRPr="005F3B8A">
        <w:rPr>
          <w:rFonts w:asciiTheme="minorHAnsi" w:hAnsiTheme="minorHAnsi" w:cstheme="minorHAnsi"/>
          <w:b/>
          <w:sz w:val="21"/>
          <w:szCs w:val="21"/>
        </w:rPr>
        <w:t xml:space="preserve"> </w:t>
      </w:r>
      <w:r w:rsidR="00C20780" w:rsidRPr="005F3B8A">
        <w:rPr>
          <w:rFonts w:asciiTheme="minorHAnsi" w:hAnsiTheme="minorHAnsi" w:cstheme="minorHAnsi"/>
          <w:b/>
          <w:sz w:val="21"/>
          <w:szCs w:val="21"/>
        </w:rPr>
        <w:t xml:space="preserve">(CNPJ nº </w:t>
      </w:r>
      <w:r w:rsidR="00221D25" w:rsidRPr="005F3B8A">
        <w:rPr>
          <w:rFonts w:asciiTheme="minorHAnsi" w:hAnsiTheme="minorHAnsi" w:cstheme="minorHAnsi"/>
          <w:b/>
          <w:sz w:val="21"/>
          <w:szCs w:val="21"/>
        </w:rPr>
        <w:t>24.046.147/0001-80</w:t>
      </w:r>
      <w:r w:rsidR="00C20780" w:rsidRPr="005F3B8A">
        <w:rPr>
          <w:rFonts w:asciiTheme="minorHAnsi" w:hAnsiTheme="minorHAnsi" w:cstheme="minorHAnsi"/>
          <w:b/>
          <w:sz w:val="21"/>
          <w:szCs w:val="21"/>
        </w:rPr>
        <w:t>)</w:t>
      </w:r>
      <w:r w:rsidR="00217781" w:rsidRPr="005F3B8A">
        <w:rPr>
          <w:rFonts w:asciiTheme="minorHAnsi" w:hAnsiTheme="minorHAnsi" w:cstheme="minorHAnsi"/>
          <w:sz w:val="21"/>
          <w:szCs w:val="21"/>
        </w:rPr>
        <w:t>,</w:t>
      </w:r>
      <w:r w:rsidR="00C20780" w:rsidRPr="005F3B8A">
        <w:rPr>
          <w:rFonts w:asciiTheme="minorHAnsi" w:hAnsiTheme="minorHAnsi" w:cstheme="minorHAnsi"/>
          <w:sz w:val="21"/>
          <w:szCs w:val="21"/>
        </w:rPr>
        <w:t xml:space="preserve"> </w:t>
      </w:r>
      <w:r w:rsidR="00C20780" w:rsidRPr="005F3B8A">
        <w:rPr>
          <w:rFonts w:asciiTheme="minorHAnsi" w:hAnsiTheme="minorHAnsi" w:cstheme="minorHAnsi"/>
          <w:b/>
          <w:sz w:val="21"/>
          <w:szCs w:val="21"/>
        </w:rPr>
        <w:t xml:space="preserve">PB </w:t>
      </w:r>
      <w:r w:rsidR="004D6BE1" w:rsidRPr="005F3B8A">
        <w:rPr>
          <w:rFonts w:asciiTheme="minorHAnsi" w:hAnsiTheme="minorHAnsi" w:cstheme="minorHAnsi"/>
          <w:b/>
          <w:sz w:val="21"/>
          <w:szCs w:val="21"/>
        </w:rPr>
        <w:t>Farma Distribuidora de Medicamentos Ltda</w:t>
      </w:r>
      <w:r w:rsidR="00C20780" w:rsidRPr="005F3B8A">
        <w:rPr>
          <w:rFonts w:asciiTheme="minorHAnsi" w:hAnsiTheme="minorHAnsi" w:cstheme="minorHAnsi"/>
          <w:b/>
          <w:sz w:val="21"/>
          <w:szCs w:val="21"/>
        </w:rPr>
        <w:t xml:space="preserve">. (CNPJ nº </w:t>
      </w:r>
      <w:r w:rsidR="00221D25" w:rsidRPr="005F3B8A">
        <w:rPr>
          <w:rFonts w:asciiTheme="minorHAnsi" w:hAnsiTheme="minorHAnsi" w:cstheme="minorHAnsi"/>
          <w:b/>
          <w:sz w:val="21"/>
          <w:szCs w:val="21"/>
        </w:rPr>
        <w:t>05.487.170/0001-66</w:t>
      </w:r>
      <w:r w:rsidR="00C20780" w:rsidRPr="005F3B8A">
        <w:rPr>
          <w:rFonts w:asciiTheme="minorHAnsi" w:hAnsiTheme="minorHAnsi" w:cstheme="minorHAnsi"/>
          <w:b/>
          <w:sz w:val="21"/>
          <w:szCs w:val="21"/>
        </w:rPr>
        <w:t>)</w:t>
      </w:r>
      <w:r w:rsidR="003B09C2" w:rsidRPr="005F3B8A">
        <w:rPr>
          <w:rFonts w:asciiTheme="minorHAnsi" w:hAnsiTheme="minorHAnsi" w:cstheme="minorHAnsi"/>
          <w:sz w:val="21"/>
          <w:szCs w:val="21"/>
        </w:rPr>
        <w:t xml:space="preserve"> </w:t>
      </w:r>
      <w:r w:rsidR="00217781" w:rsidRPr="005F3B8A">
        <w:rPr>
          <w:rFonts w:asciiTheme="minorHAnsi" w:hAnsiTheme="minorHAnsi" w:cstheme="minorHAnsi"/>
          <w:sz w:val="21"/>
          <w:szCs w:val="21"/>
        </w:rPr>
        <w:t xml:space="preserve">e </w:t>
      </w:r>
      <w:proofErr w:type="spellStart"/>
      <w:r w:rsidR="004D6BE1" w:rsidRPr="005F3B8A">
        <w:rPr>
          <w:rFonts w:asciiTheme="minorHAnsi" w:hAnsiTheme="minorHAnsi" w:cstheme="minorHAnsi"/>
          <w:b/>
          <w:sz w:val="21"/>
          <w:szCs w:val="21"/>
        </w:rPr>
        <w:t>Actron</w:t>
      </w:r>
      <w:proofErr w:type="spellEnd"/>
      <w:r w:rsidR="004D6BE1" w:rsidRPr="005F3B8A">
        <w:rPr>
          <w:rFonts w:asciiTheme="minorHAnsi" w:hAnsiTheme="minorHAnsi" w:cstheme="minorHAnsi"/>
          <w:b/>
          <w:sz w:val="21"/>
          <w:szCs w:val="21"/>
        </w:rPr>
        <w:t xml:space="preserve"> Produtos Hospitalares Ltda.</w:t>
      </w:r>
      <w:r w:rsidR="00C20780" w:rsidRPr="005F3B8A">
        <w:rPr>
          <w:rFonts w:asciiTheme="minorHAnsi" w:hAnsiTheme="minorHAnsi" w:cstheme="minorHAnsi"/>
          <w:b/>
          <w:sz w:val="21"/>
          <w:szCs w:val="21"/>
        </w:rPr>
        <w:t xml:space="preserve"> (CNPJ nº </w:t>
      </w:r>
      <w:r w:rsidR="00D40FB9" w:rsidRPr="005F3B8A">
        <w:rPr>
          <w:rFonts w:asciiTheme="minorHAnsi" w:hAnsiTheme="minorHAnsi" w:cstheme="minorHAnsi"/>
          <w:b/>
          <w:sz w:val="21"/>
          <w:szCs w:val="21"/>
        </w:rPr>
        <w:t>07.914.061/0001-03</w:t>
      </w:r>
      <w:r w:rsidR="004D6BE1" w:rsidRPr="005F3B8A">
        <w:rPr>
          <w:rFonts w:asciiTheme="minorHAnsi" w:hAnsiTheme="minorHAnsi" w:cstheme="minorHAnsi"/>
          <w:sz w:val="21"/>
          <w:szCs w:val="21"/>
        </w:rPr>
        <w:t>)</w:t>
      </w:r>
      <w:r w:rsidRPr="005F3B8A">
        <w:rPr>
          <w:rFonts w:asciiTheme="minorHAnsi" w:hAnsiTheme="minorHAnsi" w:cstheme="minorHAnsi"/>
          <w:sz w:val="21"/>
          <w:szCs w:val="21"/>
        </w:rPr>
        <w:t xml:space="preserve">. </w:t>
      </w:r>
      <w:r w:rsidRPr="005F3B8A">
        <w:rPr>
          <w:rFonts w:asciiTheme="minorHAnsi" w:hAnsiTheme="minorHAnsi" w:cstheme="minorHAnsi"/>
          <w:b/>
          <w:sz w:val="21"/>
          <w:szCs w:val="21"/>
          <w:u w:val="single"/>
        </w:rPr>
        <w:t xml:space="preserve">A solicitação de </w:t>
      </w:r>
      <w:r w:rsidR="00E67BB1" w:rsidRPr="005F3B8A">
        <w:rPr>
          <w:rFonts w:asciiTheme="minorHAnsi" w:hAnsiTheme="minorHAnsi" w:cstheme="minorHAnsi"/>
          <w:b/>
          <w:sz w:val="21"/>
          <w:szCs w:val="21"/>
          <w:u w:val="single"/>
        </w:rPr>
        <w:t xml:space="preserve">aquisição importa no valor </w:t>
      </w:r>
      <w:r w:rsidR="003B09C2" w:rsidRPr="005F3B8A">
        <w:rPr>
          <w:rFonts w:asciiTheme="minorHAnsi" w:hAnsiTheme="minorHAnsi" w:cstheme="minorHAnsi"/>
          <w:b/>
          <w:sz w:val="21"/>
          <w:szCs w:val="21"/>
          <w:u w:val="single"/>
        </w:rPr>
        <w:t>de</w:t>
      </w:r>
      <w:r w:rsidRPr="005F3B8A">
        <w:rPr>
          <w:rFonts w:asciiTheme="minorHAnsi" w:hAnsiTheme="minorHAnsi" w:cstheme="minorHAnsi"/>
          <w:b/>
          <w:sz w:val="21"/>
          <w:szCs w:val="21"/>
          <w:u w:val="single"/>
        </w:rPr>
        <w:t xml:space="preserve"> </w:t>
      </w:r>
      <w:r w:rsidR="000D6797" w:rsidRPr="005F3B8A">
        <w:rPr>
          <w:rFonts w:asciiTheme="minorHAnsi" w:hAnsiTheme="minorHAnsi" w:cstheme="minorHAnsi"/>
          <w:b/>
          <w:sz w:val="21"/>
          <w:szCs w:val="21"/>
          <w:u w:val="single"/>
        </w:rPr>
        <w:t>R$</w:t>
      </w:r>
      <w:r w:rsidR="000410E8" w:rsidRPr="005F3B8A">
        <w:rPr>
          <w:rFonts w:asciiTheme="minorHAnsi" w:hAnsiTheme="minorHAnsi" w:cstheme="minorHAnsi"/>
          <w:b/>
          <w:sz w:val="21"/>
          <w:szCs w:val="21"/>
          <w:u w:val="single"/>
        </w:rPr>
        <w:t>2.053.396,08 (dois milhões, cinquenta e três mil, trezentos e noventa e seis reais e oito centavos).</w:t>
      </w:r>
    </w:p>
    <w:p w:rsidR="009F6173" w:rsidRPr="005F3B8A" w:rsidRDefault="009F6173" w:rsidP="009F6173">
      <w:pPr>
        <w:spacing w:after="0" w:line="360" w:lineRule="auto"/>
        <w:ind w:firstLine="709"/>
        <w:jc w:val="both"/>
        <w:rPr>
          <w:rFonts w:asciiTheme="minorHAnsi" w:hAnsiTheme="minorHAnsi" w:cstheme="minorHAnsi"/>
          <w:sz w:val="21"/>
          <w:szCs w:val="21"/>
        </w:rPr>
      </w:pPr>
      <w:r w:rsidRPr="005F3B8A">
        <w:rPr>
          <w:rFonts w:asciiTheme="minorHAnsi" w:hAnsiTheme="minorHAnsi" w:cstheme="minorHAnsi"/>
          <w:sz w:val="21"/>
          <w:szCs w:val="21"/>
        </w:rPr>
        <w:t xml:space="preserve">Os autos foram encaminhados </w:t>
      </w:r>
      <w:r w:rsidR="004D6BE1" w:rsidRPr="005F3B8A">
        <w:rPr>
          <w:rFonts w:asciiTheme="minorHAnsi" w:hAnsiTheme="minorHAnsi" w:cstheme="minorHAnsi"/>
          <w:sz w:val="21"/>
          <w:szCs w:val="21"/>
        </w:rPr>
        <w:t>à</w:t>
      </w:r>
      <w:r w:rsidRPr="005F3B8A">
        <w:rPr>
          <w:rFonts w:asciiTheme="minorHAnsi" w:hAnsiTheme="minorHAnsi" w:cstheme="minorHAnsi"/>
          <w:sz w:val="21"/>
          <w:szCs w:val="21"/>
        </w:rPr>
        <w:t xml:space="preserve"> </w:t>
      </w:r>
      <w:r w:rsidRPr="005F3B8A">
        <w:rPr>
          <w:rFonts w:asciiTheme="minorHAnsi" w:hAnsiTheme="minorHAnsi" w:cstheme="minorHAnsi"/>
          <w:b/>
          <w:sz w:val="21"/>
          <w:szCs w:val="21"/>
        </w:rPr>
        <w:t>Controladoria Geral do Estado – CGE</w:t>
      </w:r>
      <w:r w:rsidRPr="005F3B8A">
        <w:rPr>
          <w:rFonts w:asciiTheme="minorHAnsi" w:hAnsiTheme="minorHAnsi" w:cstheme="minorHAnsi"/>
          <w:sz w:val="21"/>
          <w:szCs w:val="21"/>
        </w:rPr>
        <w:t xml:space="preserve">, através do </w:t>
      </w:r>
      <w:r w:rsidRPr="005F3B8A">
        <w:rPr>
          <w:rFonts w:asciiTheme="minorHAnsi" w:hAnsiTheme="minorHAnsi" w:cstheme="minorHAnsi"/>
          <w:b/>
          <w:sz w:val="21"/>
          <w:szCs w:val="21"/>
        </w:rPr>
        <w:t>Despacho PGE/GAB nº 3468/2017</w:t>
      </w:r>
      <w:r w:rsidRPr="005F3B8A">
        <w:rPr>
          <w:rFonts w:asciiTheme="minorHAnsi" w:hAnsiTheme="minorHAnsi" w:cstheme="minorHAnsi"/>
          <w:sz w:val="21"/>
          <w:szCs w:val="21"/>
        </w:rPr>
        <w:t>, para exercício da sua missão institucional, qual seja a assessoria dos órgãos que integram a Administração Direta e Indireta do Poder Executivo Estadual, para que exerçam suas atividades de acordo com os princípios da boa administração, em conformidade com os requisitos legais, máxima economicidade e melhoria contínua do serviço público.</w:t>
      </w:r>
    </w:p>
    <w:p w:rsidR="009F6173" w:rsidRPr="005F3B8A" w:rsidRDefault="009F6173" w:rsidP="009F6173">
      <w:pPr>
        <w:spacing w:after="0" w:line="360" w:lineRule="auto"/>
        <w:ind w:firstLine="851"/>
        <w:jc w:val="both"/>
        <w:rPr>
          <w:rStyle w:val="Forte"/>
          <w:rFonts w:asciiTheme="minorHAnsi" w:hAnsiTheme="minorHAnsi" w:cstheme="minorHAnsi"/>
          <w:b w:val="0"/>
          <w:sz w:val="21"/>
          <w:szCs w:val="21"/>
        </w:rPr>
      </w:pPr>
      <w:r w:rsidRPr="005F3B8A">
        <w:rPr>
          <w:rFonts w:asciiTheme="minorHAnsi" w:hAnsiTheme="minorHAnsi" w:cstheme="minorHAnsi"/>
          <w:bCs/>
          <w:sz w:val="21"/>
          <w:szCs w:val="21"/>
        </w:rPr>
        <w:t xml:space="preserve">A análise do </w:t>
      </w:r>
      <w:r w:rsidRPr="005F3B8A">
        <w:rPr>
          <w:rFonts w:asciiTheme="minorHAnsi" w:hAnsiTheme="minorHAnsi" w:cstheme="minorHAnsi"/>
          <w:sz w:val="21"/>
          <w:szCs w:val="21"/>
        </w:rPr>
        <w:t xml:space="preserve">Processo Administrativo nº </w:t>
      </w:r>
      <w:r w:rsidRPr="005F3B8A">
        <w:rPr>
          <w:rFonts w:asciiTheme="minorHAnsi" w:hAnsiTheme="minorHAnsi" w:cstheme="minorHAnsi"/>
          <w:bCs/>
          <w:sz w:val="21"/>
          <w:szCs w:val="21"/>
        </w:rPr>
        <w:t>41010-1270/2017</w:t>
      </w:r>
      <w:r w:rsidRPr="005F3B8A">
        <w:rPr>
          <w:rFonts w:asciiTheme="minorHAnsi" w:hAnsiTheme="minorHAnsi" w:cstheme="minorHAnsi"/>
          <w:b/>
          <w:bCs/>
          <w:sz w:val="21"/>
          <w:szCs w:val="21"/>
        </w:rPr>
        <w:t xml:space="preserve"> </w:t>
      </w:r>
      <w:r w:rsidRPr="005F3B8A">
        <w:rPr>
          <w:rFonts w:asciiTheme="minorHAnsi" w:hAnsiTheme="minorHAnsi" w:cstheme="minorHAnsi"/>
          <w:bCs/>
          <w:sz w:val="21"/>
          <w:szCs w:val="21"/>
        </w:rPr>
        <w:t>restringiu-se à observância da legalidade e legitimidade dos atos praticados, assim como a observância da eficácia e eficiência na aplicação dos recursos públicos.</w:t>
      </w:r>
      <w:r w:rsidRPr="005F3B8A">
        <w:rPr>
          <w:rStyle w:val="Forte"/>
          <w:rFonts w:asciiTheme="minorHAnsi" w:hAnsiTheme="minorHAnsi" w:cstheme="minorHAnsi"/>
          <w:b w:val="0"/>
          <w:sz w:val="21"/>
          <w:szCs w:val="21"/>
        </w:rPr>
        <w:t xml:space="preserve"> </w:t>
      </w:r>
    </w:p>
    <w:p w:rsidR="009F6173" w:rsidRPr="005F3B8A" w:rsidRDefault="009F6173" w:rsidP="009F6173">
      <w:pPr>
        <w:pStyle w:val="SemEspaamento"/>
        <w:spacing w:line="360" w:lineRule="auto"/>
        <w:ind w:firstLine="708"/>
        <w:jc w:val="both"/>
        <w:rPr>
          <w:rFonts w:asciiTheme="minorHAnsi" w:hAnsiTheme="minorHAnsi" w:cstheme="minorHAnsi"/>
          <w:bCs/>
          <w:sz w:val="21"/>
          <w:szCs w:val="21"/>
        </w:rPr>
      </w:pPr>
      <w:r w:rsidRPr="005F3B8A">
        <w:rPr>
          <w:rFonts w:asciiTheme="minorHAnsi" w:hAnsiTheme="minorHAnsi" w:cstheme="minorHAnsi"/>
          <w:sz w:val="21"/>
          <w:szCs w:val="21"/>
        </w:rPr>
        <w:t xml:space="preserve">Feitas as considerações PRELIMINARES acima expostas, passamos a analisar os aspectos que merecem relevo na aferição da </w:t>
      </w:r>
      <w:r w:rsidRPr="005F3B8A">
        <w:rPr>
          <w:rFonts w:asciiTheme="minorHAnsi" w:hAnsiTheme="minorHAnsi" w:cstheme="minorHAnsi"/>
          <w:i/>
          <w:sz w:val="21"/>
          <w:szCs w:val="21"/>
        </w:rPr>
        <w:t xml:space="preserve">“análise e parecer técnico”, </w:t>
      </w:r>
      <w:r w:rsidRPr="005F3B8A">
        <w:rPr>
          <w:rFonts w:asciiTheme="minorHAnsi" w:hAnsiTheme="minorHAnsi" w:cstheme="minorHAnsi"/>
          <w:sz w:val="21"/>
          <w:szCs w:val="21"/>
        </w:rPr>
        <w:t xml:space="preserve">conforme requerido pela </w:t>
      </w:r>
      <w:r w:rsidR="004D6BE1" w:rsidRPr="005F3B8A">
        <w:rPr>
          <w:rFonts w:asciiTheme="minorHAnsi" w:hAnsiTheme="minorHAnsi" w:cstheme="minorHAnsi"/>
          <w:sz w:val="21"/>
          <w:szCs w:val="21"/>
        </w:rPr>
        <w:t>Assessoria Técnica</w:t>
      </w:r>
      <w:r w:rsidRPr="005F3B8A">
        <w:rPr>
          <w:rFonts w:asciiTheme="minorHAnsi" w:hAnsiTheme="minorHAnsi" w:cstheme="minorHAnsi"/>
          <w:sz w:val="21"/>
          <w:szCs w:val="21"/>
        </w:rPr>
        <w:t xml:space="preserve"> d</w:t>
      </w:r>
      <w:r w:rsidR="004D6BE1" w:rsidRPr="005F3B8A">
        <w:rPr>
          <w:rFonts w:asciiTheme="minorHAnsi" w:hAnsiTheme="minorHAnsi" w:cstheme="minorHAnsi"/>
          <w:sz w:val="21"/>
          <w:szCs w:val="21"/>
        </w:rPr>
        <w:t>o</w:t>
      </w:r>
      <w:r w:rsidRPr="005F3B8A">
        <w:rPr>
          <w:rFonts w:asciiTheme="minorHAnsi" w:hAnsiTheme="minorHAnsi" w:cstheme="minorHAnsi"/>
          <w:sz w:val="21"/>
          <w:szCs w:val="21"/>
        </w:rPr>
        <w:t xml:space="preserve"> Gabinete</w:t>
      </w:r>
      <w:r w:rsidR="004D6BE1" w:rsidRPr="005F3B8A">
        <w:rPr>
          <w:rFonts w:asciiTheme="minorHAnsi" w:hAnsiTheme="minorHAnsi" w:cstheme="minorHAnsi"/>
          <w:sz w:val="21"/>
          <w:szCs w:val="21"/>
        </w:rPr>
        <w:t xml:space="preserve"> da CGE/AL</w:t>
      </w:r>
      <w:r w:rsidRPr="005F3B8A">
        <w:rPr>
          <w:rFonts w:asciiTheme="minorHAnsi" w:hAnsiTheme="minorHAnsi" w:cstheme="minorHAnsi"/>
          <w:sz w:val="21"/>
          <w:szCs w:val="21"/>
        </w:rPr>
        <w:t xml:space="preserve"> (fl. 3.177). </w:t>
      </w:r>
      <w:r w:rsidRPr="005F3B8A">
        <w:rPr>
          <w:rFonts w:asciiTheme="minorHAnsi" w:hAnsiTheme="minorHAnsi" w:cstheme="minorHAnsi"/>
          <w:bCs/>
          <w:sz w:val="21"/>
          <w:szCs w:val="21"/>
        </w:rPr>
        <w:t>Para tanto, foram os autos instruídos, dentre outros, com a documentação a seguir:</w:t>
      </w:r>
    </w:p>
    <w:p w:rsidR="009F6173" w:rsidRPr="005F3B8A" w:rsidRDefault="009F6173" w:rsidP="009F6173">
      <w:pPr>
        <w:pStyle w:val="PargrafodaLista"/>
        <w:numPr>
          <w:ilvl w:val="0"/>
          <w:numId w:val="24"/>
        </w:numPr>
        <w:suppressAutoHyphens/>
        <w:spacing w:before="0" w:after="0" w:line="360" w:lineRule="auto"/>
        <w:rPr>
          <w:rFonts w:asciiTheme="minorHAnsi" w:hAnsiTheme="minorHAnsi" w:cstheme="minorHAnsi"/>
          <w:sz w:val="21"/>
          <w:szCs w:val="21"/>
        </w:rPr>
      </w:pPr>
      <w:r w:rsidRPr="005F3B8A">
        <w:rPr>
          <w:rFonts w:asciiTheme="minorHAnsi" w:hAnsiTheme="minorHAnsi" w:cstheme="minorHAnsi"/>
          <w:sz w:val="21"/>
          <w:szCs w:val="21"/>
        </w:rPr>
        <w:lastRenderedPageBreak/>
        <w:t xml:space="preserve">Memorando nº </w:t>
      </w:r>
      <w:r w:rsidR="00617E58" w:rsidRPr="005F3B8A">
        <w:rPr>
          <w:rFonts w:asciiTheme="minorHAnsi" w:hAnsiTheme="minorHAnsi" w:cstheme="minorHAnsi"/>
          <w:sz w:val="21"/>
          <w:szCs w:val="21"/>
        </w:rPr>
        <w:t>70</w:t>
      </w:r>
      <w:r w:rsidRPr="005F3B8A">
        <w:rPr>
          <w:rFonts w:asciiTheme="minorHAnsi" w:hAnsiTheme="minorHAnsi" w:cstheme="minorHAnsi"/>
          <w:sz w:val="21"/>
          <w:szCs w:val="21"/>
        </w:rPr>
        <w:t xml:space="preserve">/2017, datado de </w:t>
      </w:r>
      <w:r w:rsidR="00617E58" w:rsidRPr="005F3B8A">
        <w:rPr>
          <w:rFonts w:asciiTheme="minorHAnsi" w:hAnsiTheme="minorHAnsi" w:cstheme="minorHAnsi"/>
          <w:sz w:val="21"/>
          <w:szCs w:val="21"/>
        </w:rPr>
        <w:t>07</w:t>
      </w:r>
      <w:r w:rsidRPr="005F3B8A">
        <w:rPr>
          <w:rFonts w:asciiTheme="minorHAnsi" w:hAnsiTheme="minorHAnsi" w:cstheme="minorHAnsi"/>
          <w:sz w:val="21"/>
          <w:szCs w:val="21"/>
        </w:rPr>
        <w:t>/</w:t>
      </w:r>
      <w:r w:rsidR="00617E58" w:rsidRPr="005F3B8A">
        <w:rPr>
          <w:rFonts w:asciiTheme="minorHAnsi" w:hAnsiTheme="minorHAnsi" w:cstheme="minorHAnsi"/>
          <w:sz w:val="21"/>
          <w:szCs w:val="21"/>
        </w:rPr>
        <w:t>02</w:t>
      </w:r>
      <w:r w:rsidRPr="005F3B8A">
        <w:rPr>
          <w:rFonts w:asciiTheme="minorHAnsi" w:hAnsiTheme="minorHAnsi" w:cstheme="minorHAnsi"/>
          <w:sz w:val="21"/>
          <w:szCs w:val="21"/>
        </w:rPr>
        <w:t>/2017, da lavra da Supervisora de Logística, Sra. Kelly Mary Viana dos Santos, matrícula nº 3798-2</w:t>
      </w:r>
      <w:r w:rsidR="00617E58" w:rsidRPr="005F3B8A">
        <w:rPr>
          <w:rFonts w:asciiTheme="minorHAnsi" w:hAnsiTheme="minorHAnsi" w:cstheme="minorHAnsi"/>
          <w:sz w:val="21"/>
          <w:szCs w:val="21"/>
        </w:rPr>
        <w:t xml:space="preserve"> (fls. 02/04); expedientes das unidades demandantes vinculadas à Universidade de Ciências da Saúde de Alagoas – UNCISAL demonstrando o desabastecimento dos itens relacionados nos autos (fls. 05/16); </w:t>
      </w:r>
      <w:proofErr w:type="gramStart"/>
      <w:r w:rsidR="00617E58" w:rsidRPr="005F3B8A">
        <w:rPr>
          <w:rFonts w:asciiTheme="minorHAnsi" w:hAnsiTheme="minorHAnsi" w:cstheme="minorHAnsi"/>
          <w:sz w:val="21"/>
          <w:szCs w:val="21"/>
        </w:rPr>
        <w:t>espelhos de tramitação do Sistema Integra</w:t>
      </w:r>
      <w:proofErr w:type="gramEnd"/>
      <w:r w:rsidR="00617E58" w:rsidRPr="005F3B8A">
        <w:rPr>
          <w:rFonts w:asciiTheme="minorHAnsi" w:hAnsiTheme="minorHAnsi" w:cstheme="minorHAnsi"/>
          <w:sz w:val="21"/>
          <w:szCs w:val="21"/>
        </w:rPr>
        <w:t xml:space="preserve"> referentes aos processos licitatórios em curso (fls. 17/52); publicação no DOE/AL, Edição de 06/04/2017, contendo publicação da Portaria GR nº 061, de 05/04/2017 (fl. 54); e</w:t>
      </w:r>
      <w:r w:rsidRPr="005F3B8A">
        <w:rPr>
          <w:rFonts w:asciiTheme="minorHAnsi" w:hAnsiTheme="minorHAnsi" w:cstheme="minorHAnsi"/>
          <w:sz w:val="21"/>
          <w:szCs w:val="21"/>
        </w:rPr>
        <w:t xml:space="preserve"> Termo de Referência, data</w:t>
      </w:r>
      <w:r w:rsidR="00617E58" w:rsidRPr="005F3B8A">
        <w:rPr>
          <w:rFonts w:asciiTheme="minorHAnsi" w:hAnsiTheme="minorHAnsi" w:cstheme="minorHAnsi"/>
          <w:sz w:val="21"/>
          <w:szCs w:val="21"/>
        </w:rPr>
        <w:t>do de 07/02/2017</w:t>
      </w:r>
      <w:r w:rsidRPr="005F3B8A">
        <w:rPr>
          <w:rFonts w:asciiTheme="minorHAnsi" w:hAnsiTheme="minorHAnsi" w:cstheme="minorHAnsi"/>
          <w:sz w:val="21"/>
          <w:szCs w:val="21"/>
        </w:rPr>
        <w:t xml:space="preserve">, da lavra da referida servidora, contendo </w:t>
      </w:r>
      <w:r w:rsidR="00617E58" w:rsidRPr="005F3B8A">
        <w:rPr>
          <w:rFonts w:asciiTheme="minorHAnsi" w:hAnsiTheme="minorHAnsi" w:cstheme="minorHAnsi"/>
          <w:sz w:val="21"/>
          <w:szCs w:val="21"/>
        </w:rPr>
        <w:t>404</w:t>
      </w:r>
      <w:r w:rsidRPr="005F3B8A">
        <w:rPr>
          <w:rFonts w:asciiTheme="minorHAnsi" w:hAnsiTheme="minorHAnsi" w:cstheme="minorHAnsi"/>
          <w:sz w:val="21"/>
          <w:szCs w:val="21"/>
        </w:rPr>
        <w:t xml:space="preserve"> itens (fls. </w:t>
      </w:r>
      <w:r w:rsidR="00617E58" w:rsidRPr="005F3B8A">
        <w:rPr>
          <w:rFonts w:asciiTheme="minorHAnsi" w:hAnsiTheme="minorHAnsi" w:cstheme="minorHAnsi"/>
          <w:sz w:val="21"/>
          <w:szCs w:val="21"/>
        </w:rPr>
        <w:t>55/129</w:t>
      </w:r>
      <w:r w:rsidRPr="005F3B8A">
        <w:rPr>
          <w:rFonts w:asciiTheme="minorHAnsi" w:hAnsiTheme="minorHAnsi" w:cstheme="minorHAnsi"/>
          <w:sz w:val="21"/>
          <w:szCs w:val="21"/>
        </w:rPr>
        <w:t>).</w:t>
      </w:r>
    </w:p>
    <w:p w:rsidR="00617E58" w:rsidRPr="005F3B8A" w:rsidRDefault="00617E58" w:rsidP="009F6173">
      <w:pPr>
        <w:pStyle w:val="PargrafodaLista"/>
        <w:numPr>
          <w:ilvl w:val="0"/>
          <w:numId w:val="24"/>
        </w:numPr>
        <w:suppressAutoHyphens/>
        <w:spacing w:before="0" w:after="0" w:line="360" w:lineRule="auto"/>
        <w:rPr>
          <w:rFonts w:asciiTheme="minorHAnsi" w:hAnsiTheme="minorHAnsi" w:cstheme="minorHAnsi"/>
          <w:sz w:val="21"/>
          <w:szCs w:val="21"/>
          <w:highlight w:val="lightGray"/>
        </w:rPr>
      </w:pPr>
      <w:r w:rsidRPr="005F3B8A">
        <w:rPr>
          <w:rFonts w:asciiTheme="minorHAnsi" w:hAnsiTheme="minorHAnsi" w:cstheme="minorHAnsi"/>
          <w:sz w:val="21"/>
          <w:szCs w:val="21"/>
          <w:highlight w:val="lightGray"/>
        </w:rPr>
        <w:t>Verificam-se ausentes as fls. 130/151.</w:t>
      </w:r>
      <w:r w:rsidR="002A7AF6" w:rsidRPr="005F3B8A">
        <w:rPr>
          <w:rFonts w:asciiTheme="minorHAnsi" w:hAnsiTheme="minorHAnsi" w:cstheme="minorHAnsi"/>
          <w:sz w:val="21"/>
          <w:szCs w:val="21"/>
          <w:highlight w:val="lightGray"/>
        </w:rPr>
        <w:t xml:space="preserve"> </w:t>
      </w:r>
      <w:proofErr w:type="gramStart"/>
      <w:r w:rsidR="002A7AF6" w:rsidRPr="005F3B8A">
        <w:rPr>
          <w:rFonts w:asciiTheme="minorHAnsi" w:hAnsiTheme="minorHAnsi" w:cstheme="minorHAnsi"/>
          <w:sz w:val="21"/>
          <w:szCs w:val="21"/>
          <w:highlight w:val="lightGray"/>
        </w:rPr>
        <w:t>Desse forma</w:t>
      </w:r>
      <w:proofErr w:type="gramEnd"/>
      <w:r w:rsidR="002A7AF6" w:rsidRPr="005F3B8A">
        <w:rPr>
          <w:rFonts w:asciiTheme="minorHAnsi" w:hAnsiTheme="minorHAnsi" w:cstheme="minorHAnsi"/>
          <w:sz w:val="21"/>
          <w:szCs w:val="21"/>
          <w:highlight w:val="lightGray"/>
        </w:rPr>
        <w:t xml:space="preserve">, revela-se necessário uma justificativa acerca da retirada das fls. acima referidas. </w:t>
      </w:r>
    </w:p>
    <w:p w:rsidR="009F6173" w:rsidRPr="005F3B8A" w:rsidRDefault="009F6173" w:rsidP="009F6173">
      <w:pPr>
        <w:pStyle w:val="PargrafodaLista"/>
        <w:numPr>
          <w:ilvl w:val="0"/>
          <w:numId w:val="24"/>
        </w:numPr>
        <w:suppressAutoHyphens/>
        <w:spacing w:before="0" w:after="0" w:line="360" w:lineRule="auto"/>
        <w:rPr>
          <w:rFonts w:asciiTheme="minorHAnsi" w:hAnsiTheme="minorHAnsi" w:cstheme="minorHAnsi"/>
          <w:sz w:val="21"/>
          <w:szCs w:val="21"/>
        </w:rPr>
      </w:pPr>
      <w:r w:rsidRPr="005F3B8A">
        <w:rPr>
          <w:rFonts w:asciiTheme="minorHAnsi" w:hAnsiTheme="minorHAnsi" w:cstheme="minorHAnsi"/>
          <w:sz w:val="21"/>
          <w:szCs w:val="21"/>
        </w:rPr>
        <w:t xml:space="preserve">Despacho nº </w:t>
      </w:r>
      <w:r w:rsidR="00E8537B" w:rsidRPr="005F3B8A">
        <w:rPr>
          <w:rFonts w:asciiTheme="minorHAnsi" w:hAnsiTheme="minorHAnsi" w:cstheme="minorHAnsi"/>
          <w:sz w:val="21"/>
          <w:szCs w:val="21"/>
        </w:rPr>
        <w:t>153</w:t>
      </w:r>
      <w:r w:rsidRPr="005F3B8A">
        <w:rPr>
          <w:rFonts w:asciiTheme="minorHAnsi" w:hAnsiTheme="minorHAnsi" w:cstheme="minorHAnsi"/>
          <w:sz w:val="21"/>
          <w:szCs w:val="21"/>
        </w:rPr>
        <w:t xml:space="preserve">/2017 – SECARP, datado de </w:t>
      </w:r>
      <w:r w:rsidR="00E8537B" w:rsidRPr="005F3B8A">
        <w:rPr>
          <w:rFonts w:asciiTheme="minorHAnsi" w:hAnsiTheme="minorHAnsi" w:cstheme="minorHAnsi"/>
          <w:sz w:val="21"/>
          <w:szCs w:val="21"/>
        </w:rPr>
        <w:t>09</w:t>
      </w:r>
      <w:r w:rsidRPr="005F3B8A">
        <w:rPr>
          <w:rFonts w:asciiTheme="minorHAnsi" w:hAnsiTheme="minorHAnsi" w:cstheme="minorHAnsi"/>
          <w:sz w:val="21"/>
          <w:szCs w:val="21"/>
        </w:rPr>
        <w:t>/</w:t>
      </w:r>
      <w:r w:rsidR="00E8537B" w:rsidRPr="005F3B8A">
        <w:rPr>
          <w:rFonts w:asciiTheme="minorHAnsi" w:hAnsiTheme="minorHAnsi" w:cstheme="minorHAnsi"/>
          <w:sz w:val="21"/>
          <w:szCs w:val="21"/>
        </w:rPr>
        <w:t>02</w:t>
      </w:r>
      <w:r w:rsidRPr="005F3B8A">
        <w:rPr>
          <w:rFonts w:asciiTheme="minorHAnsi" w:hAnsiTheme="minorHAnsi" w:cstheme="minorHAnsi"/>
          <w:sz w:val="21"/>
          <w:szCs w:val="21"/>
        </w:rPr>
        <w:t>/2017, da lavra do Gestor do Serviço de Controle de Atas de Registro de Preços, Sr. José Cícero Rocha Cavalcante, matrícula nº 2654-9 (fl.</w:t>
      </w:r>
      <w:r w:rsidR="00E8537B" w:rsidRPr="005F3B8A">
        <w:rPr>
          <w:rFonts w:asciiTheme="minorHAnsi" w:hAnsiTheme="minorHAnsi" w:cstheme="minorHAnsi"/>
          <w:sz w:val="21"/>
          <w:szCs w:val="21"/>
        </w:rPr>
        <w:t>152</w:t>
      </w:r>
      <w:r w:rsidRPr="005F3B8A">
        <w:rPr>
          <w:rFonts w:asciiTheme="minorHAnsi" w:hAnsiTheme="minorHAnsi" w:cstheme="minorHAnsi"/>
          <w:sz w:val="21"/>
          <w:szCs w:val="21"/>
        </w:rPr>
        <w:t xml:space="preserve">), Relatórios de Cotação (fls. </w:t>
      </w:r>
      <w:r w:rsidR="00DE5DAB" w:rsidRPr="005F3B8A">
        <w:rPr>
          <w:rFonts w:asciiTheme="minorHAnsi" w:hAnsiTheme="minorHAnsi" w:cstheme="minorHAnsi"/>
          <w:sz w:val="21"/>
          <w:szCs w:val="21"/>
        </w:rPr>
        <w:t>153/300</w:t>
      </w:r>
      <w:r w:rsidRPr="005F3B8A">
        <w:rPr>
          <w:rFonts w:asciiTheme="minorHAnsi" w:hAnsiTheme="minorHAnsi" w:cstheme="minorHAnsi"/>
          <w:sz w:val="21"/>
          <w:szCs w:val="21"/>
        </w:rPr>
        <w:t>), extraídos do Portal de Compras Governamentais (</w:t>
      </w:r>
      <w:hyperlink r:id="rId8" w:history="1">
        <w:r w:rsidRPr="005F3B8A">
          <w:rPr>
            <w:rStyle w:val="Hyperlink"/>
            <w:rFonts w:asciiTheme="minorHAnsi" w:hAnsiTheme="minorHAnsi" w:cstheme="minorHAnsi"/>
            <w:sz w:val="21"/>
            <w:szCs w:val="21"/>
          </w:rPr>
          <w:t>https://www.comprasgovernamentais.gov.br</w:t>
        </w:r>
      </w:hyperlink>
      <w:r w:rsidRPr="005F3B8A">
        <w:rPr>
          <w:rFonts w:asciiTheme="minorHAnsi" w:hAnsiTheme="minorHAnsi" w:cstheme="minorHAnsi"/>
          <w:sz w:val="21"/>
          <w:szCs w:val="21"/>
        </w:rPr>
        <w:t xml:space="preserve">), e Mapa de Preços (fls. </w:t>
      </w:r>
      <w:r w:rsidR="00DE5DAB" w:rsidRPr="005F3B8A">
        <w:rPr>
          <w:rFonts w:asciiTheme="minorHAnsi" w:hAnsiTheme="minorHAnsi" w:cstheme="minorHAnsi"/>
          <w:sz w:val="21"/>
          <w:szCs w:val="21"/>
        </w:rPr>
        <w:t>301/</w:t>
      </w:r>
      <w:r w:rsidR="00D552BB" w:rsidRPr="005F3B8A">
        <w:rPr>
          <w:rFonts w:asciiTheme="minorHAnsi" w:hAnsiTheme="minorHAnsi" w:cstheme="minorHAnsi"/>
          <w:sz w:val="21"/>
          <w:szCs w:val="21"/>
        </w:rPr>
        <w:t>340</w:t>
      </w:r>
      <w:r w:rsidRPr="005F3B8A">
        <w:rPr>
          <w:rFonts w:asciiTheme="minorHAnsi" w:hAnsiTheme="minorHAnsi" w:cstheme="minorHAnsi"/>
          <w:sz w:val="21"/>
          <w:szCs w:val="21"/>
        </w:rPr>
        <w:t>).</w:t>
      </w:r>
      <w:r w:rsidR="00D552BB" w:rsidRPr="005F3B8A">
        <w:rPr>
          <w:rFonts w:asciiTheme="minorHAnsi" w:hAnsiTheme="minorHAnsi" w:cstheme="minorHAnsi"/>
          <w:sz w:val="21"/>
          <w:szCs w:val="21"/>
        </w:rPr>
        <w:t xml:space="preserve"> </w:t>
      </w:r>
      <w:r w:rsidR="00D552BB" w:rsidRPr="005F3B8A">
        <w:rPr>
          <w:rFonts w:asciiTheme="minorHAnsi" w:hAnsiTheme="minorHAnsi" w:cstheme="minorHAnsi"/>
          <w:b/>
          <w:sz w:val="21"/>
          <w:szCs w:val="21"/>
          <w:u w:val="single"/>
        </w:rPr>
        <w:t>Em tempo, destaque-se que a pesquisa de mercado (Relatório extraído do Portal de Compras Governamentais e Mapa de Preços) encontra-se dissonante em relação ao Termo de Referência acostado aos autos.</w:t>
      </w:r>
    </w:p>
    <w:p w:rsidR="009F6173" w:rsidRPr="005F3B8A" w:rsidRDefault="009F6173" w:rsidP="009F6173">
      <w:pPr>
        <w:pStyle w:val="PargrafodaLista"/>
        <w:numPr>
          <w:ilvl w:val="0"/>
          <w:numId w:val="24"/>
        </w:numPr>
        <w:suppressAutoHyphens/>
        <w:spacing w:before="0" w:after="0" w:line="360" w:lineRule="auto"/>
        <w:rPr>
          <w:rFonts w:asciiTheme="minorHAnsi" w:hAnsiTheme="minorHAnsi" w:cstheme="minorHAnsi"/>
          <w:sz w:val="21"/>
          <w:szCs w:val="21"/>
        </w:rPr>
      </w:pPr>
      <w:r w:rsidRPr="005F3B8A">
        <w:rPr>
          <w:rFonts w:asciiTheme="minorHAnsi" w:hAnsiTheme="minorHAnsi" w:cstheme="minorHAnsi"/>
          <w:sz w:val="21"/>
          <w:szCs w:val="21"/>
        </w:rPr>
        <w:t xml:space="preserve">Despacho s/nº, datado de </w:t>
      </w:r>
      <w:r w:rsidR="00D552BB" w:rsidRPr="005F3B8A">
        <w:rPr>
          <w:rFonts w:asciiTheme="minorHAnsi" w:hAnsiTheme="minorHAnsi" w:cstheme="minorHAnsi"/>
          <w:sz w:val="21"/>
          <w:szCs w:val="21"/>
        </w:rPr>
        <w:t>10/03/2017</w:t>
      </w:r>
      <w:r w:rsidRPr="005F3B8A">
        <w:rPr>
          <w:rFonts w:asciiTheme="minorHAnsi" w:hAnsiTheme="minorHAnsi" w:cstheme="minorHAnsi"/>
          <w:sz w:val="21"/>
          <w:szCs w:val="21"/>
        </w:rPr>
        <w:t>, da lavra do Gestor do Serviço de Cotação/UNCISAL, Sr. Anthony M. de Oliveira, com apresentação de justificativa quanto ao método de cotação escolhido, nos termos da Instrução Normativa AMGESP nº 001/2016 (fl.</w:t>
      </w:r>
      <w:r w:rsidR="00D25970" w:rsidRPr="005F3B8A">
        <w:rPr>
          <w:rFonts w:asciiTheme="minorHAnsi" w:hAnsiTheme="minorHAnsi" w:cstheme="minorHAnsi"/>
          <w:sz w:val="21"/>
          <w:szCs w:val="21"/>
        </w:rPr>
        <w:t xml:space="preserve"> </w:t>
      </w:r>
      <w:r w:rsidR="00D552BB" w:rsidRPr="005F3B8A">
        <w:rPr>
          <w:rFonts w:asciiTheme="minorHAnsi" w:hAnsiTheme="minorHAnsi" w:cstheme="minorHAnsi"/>
          <w:sz w:val="21"/>
          <w:szCs w:val="21"/>
        </w:rPr>
        <w:t>341</w:t>
      </w:r>
      <w:r w:rsidRPr="005F3B8A">
        <w:rPr>
          <w:rFonts w:asciiTheme="minorHAnsi" w:hAnsiTheme="minorHAnsi" w:cstheme="minorHAnsi"/>
          <w:sz w:val="21"/>
          <w:szCs w:val="21"/>
        </w:rPr>
        <w:t>). Merece destaque o trecho a seguir:</w:t>
      </w:r>
    </w:p>
    <w:p w:rsidR="009F6173" w:rsidRPr="005F3B8A" w:rsidRDefault="009F6173" w:rsidP="009F6173">
      <w:pPr>
        <w:pStyle w:val="PargrafodaLista"/>
        <w:suppressAutoHyphens/>
        <w:spacing w:before="0" w:after="0" w:line="360" w:lineRule="auto"/>
        <w:ind w:left="2835"/>
        <w:rPr>
          <w:rFonts w:asciiTheme="minorHAnsi" w:hAnsiTheme="minorHAnsi" w:cstheme="minorHAnsi"/>
          <w:sz w:val="18"/>
          <w:szCs w:val="18"/>
        </w:rPr>
      </w:pPr>
      <w:proofErr w:type="gramStart"/>
      <w:r w:rsidRPr="005F3B8A">
        <w:rPr>
          <w:rFonts w:asciiTheme="minorHAnsi" w:hAnsiTheme="minorHAnsi" w:cstheme="minorHAnsi"/>
          <w:sz w:val="18"/>
          <w:szCs w:val="18"/>
        </w:rPr>
        <w:t>“</w:t>
      </w:r>
      <w:proofErr w:type="gramEnd"/>
      <w:r w:rsidRPr="005F3B8A">
        <w:rPr>
          <w:rFonts w:asciiTheme="minorHAnsi" w:hAnsiTheme="minorHAnsi" w:cstheme="minorHAnsi"/>
          <w:sz w:val="18"/>
          <w:szCs w:val="18"/>
        </w:rPr>
        <w:t xml:space="preserve">(...) Dito isto, é necessário consignar que foram acostadas aos autos cotações extraídas do Portal de Compras Governamentais, (fls. </w:t>
      </w:r>
      <w:r w:rsidR="00D552BB" w:rsidRPr="005F3B8A">
        <w:rPr>
          <w:rFonts w:asciiTheme="minorHAnsi" w:hAnsiTheme="minorHAnsi" w:cstheme="minorHAnsi"/>
          <w:sz w:val="18"/>
          <w:szCs w:val="18"/>
        </w:rPr>
        <w:t>153-300</w:t>
      </w:r>
      <w:r w:rsidRPr="005F3B8A">
        <w:rPr>
          <w:rFonts w:asciiTheme="minorHAnsi" w:hAnsiTheme="minorHAnsi" w:cstheme="minorHAnsi"/>
          <w:sz w:val="18"/>
          <w:szCs w:val="18"/>
        </w:rPr>
        <w:t>) conforme endereço eletrônico indicado no Art. 2º, I, da Instrução Normativa AMGESP 001/2016, sendo alcançado na referida pesquisa produtos cujos valores atendem na íntegra o referido Artigo, assim como produtos somente com 02 (dois), 01 (um) e nenhum preço</w:t>
      </w:r>
      <w:r w:rsidR="00D552BB" w:rsidRPr="005F3B8A">
        <w:rPr>
          <w:rFonts w:asciiTheme="minorHAnsi" w:hAnsiTheme="minorHAnsi" w:cstheme="minorHAnsi"/>
          <w:sz w:val="18"/>
          <w:szCs w:val="18"/>
        </w:rPr>
        <w:t>, conforme Mapa Comparativo (fls. 301-340)</w:t>
      </w:r>
      <w:r w:rsidRPr="005F3B8A">
        <w:rPr>
          <w:rFonts w:asciiTheme="minorHAnsi" w:hAnsiTheme="minorHAnsi" w:cstheme="minorHAnsi"/>
          <w:sz w:val="18"/>
          <w:szCs w:val="18"/>
        </w:rPr>
        <w:t>.</w:t>
      </w:r>
    </w:p>
    <w:p w:rsidR="009F6173" w:rsidRPr="005F3B8A" w:rsidRDefault="009F6173" w:rsidP="009F6173">
      <w:pPr>
        <w:pStyle w:val="PargrafodaLista"/>
        <w:suppressAutoHyphens/>
        <w:spacing w:before="0" w:after="0" w:line="360" w:lineRule="auto"/>
        <w:ind w:left="2835"/>
        <w:rPr>
          <w:rFonts w:asciiTheme="minorHAnsi" w:hAnsiTheme="minorHAnsi" w:cstheme="minorHAnsi"/>
          <w:sz w:val="18"/>
          <w:szCs w:val="18"/>
        </w:rPr>
      </w:pPr>
      <w:r w:rsidRPr="005F3B8A">
        <w:rPr>
          <w:rFonts w:asciiTheme="minorHAnsi" w:hAnsiTheme="minorHAnsi" w:cstheme="minorHAnsi"/>
          <w:sz w:val="18"/>
          <w:szCs w:val="18"/>
        </w:rPr>
        <w:t>Nesse sentido, este SECOT passou a realizar buscas por novos preços no mercado, seguindo o parâmetro constante no inciso II do Art. 2º, bem como através das possibilidades descritas no Art. 3º da IN AMGESP 001/2016, no entanto, todos os esforços empreendidos restaram infrutíferos, pois tanto nos sites onde foram realizadas as pesquisas, como sequentemente em contato com os fornecedores cadastrados nesta UNCISAL não foram logrados êxitos, neste último caso pelo não fornecimento do produto almejado.</w:t>
      </w:r>
      <w:proofErr w:type="gramStart"/>
      <w:r w:rsidRPr="005F3B8A">
        <w:rPr>
          <w:rFonts w:asciiTheme="minorHAnsi" w:hAnsiTheme="minorHAnsi" w:cstheme="minorHAnsi"/>
          <w:sz w:val="18"/>
          <w:szCs w:val="18"/>
        </w:rPr>
        <w:t>”</w:t>
      </w:r>
      <w:proofErr w:type="gramEnd"/>
    </w:p>
    <w:p w:rsidR="009F6173" w:rsidRPr="005F3B8A" w:rsidRDefault="009F6173" w:rsidP="009F6173">
      <w:pPr>
        <w:pStyle w:val="PargrafodaLista"/>
        <w:numPr>
          <w:ilvl w:val="0"/>
          <w:numId w:val="24"/>
        </w:numPr>
        <w:suppressAutoHyphens/>
        <w:spacing w:before="0" w:after="0" w:line="360" w:lineRule="auto"/>
        <w:rPr>
          <w:rFonts w:asciiTheme="minorHAnsi" w:hAnsiTheme="minorHAnsi" w:cstheme="minorHAnsi"/>
          <w:sz w:val="21"/>
          <w:szCs w:val="21"/>
        </w:rPr>
      </w:pPr>
      <w:r w:rsidRPr="005F3B8A">
        <w:rPr>
          <w:rFonts w:asciiTheme="minorHAnsi" w:hAnsiTheme="minorHAnsi" w:cstheme="minorHAnsi"/>
          <w:sz w:val="21"/>
          <w:szCs w:val="21"/>
        </w:rPr>
        <w:t xml:space="preserve">Autorização expressa da contratação por dispensa de licitação, sob o argumento de situação emergencial, datada de </w:t>
      </w:r>
      <w:r w:rsidR="00D552BB" w:rsidRPr="005F3B8A">
        <w:rPr>
          <w:rFonts w:asciiTheme="minorHAnsi" w:hAnsiTheme="minorHAnsi" w:cstheme="minorHAnsi"/>
          <w:sz w:val="21"/>
          <w:szCs w:val="21"/>
        </w:rPr>
        <w:t>22</w:t>
      </w:r>
      <w:r w:rsidRPr="005F3B8A">
        <w:rPr>
          <w:rFonts w:asciiTheme="minorHAnsi" w:hAnsiTheme="minorHAnsi" w:cstheme="minorHAnsi"/>
          <w:sz w:val="21"/>
          <w:szCs w:val="21"/>
        </w:rPr>
        <w:t>/</w:t>
      </w:r>
      <w:r w:rsidR="00D552BB" w:rsidRPr="005F3B8A">
        <w:rPr>
          <w:rFonts w:asciiTheme="minorHAnsi" w:hAnsiTheme="minorHAnsi" w:cstheme="minorHAnsi"/>
          <w:sz w:val="21"/>
          <w:szCs w:val="21"/>
        </w:rPr>
        <w:t>03</w:t>
      </w:r>
      <w:r w:rsidRPr="005F3B8A">
        <w:rPr>
          <w:rFonts w:asciiTheme="minorHAnsi" w:hAnsiTheme="minorHAnsi" w:cstheme="minorHAnsi"/>
          <w:sz w:val="21"/>
          <w:szCs w:val="21"/>
        </w:rPr>
        <w:t>/2017, da lavra da Reitora da UNCISAL, Sra. Rozangela Maria de Almeida Fernandes Wyszomirska (fl.</w:t>
      </w:r>
      <w:r w:rsidR="00D94552" w:rsidRPr="005F3B8A">
        <w:rPr>
          <w:rFonts w:asciiTheme="minorHAnsi" w:hAnsiTheme="minorHAnsi" w:cstheme="minorHAnsi"/>
          <w:sz w:val="21"/>
          <w:szCs w:val="21"/>
        </w:rPr>
        <w:t xml:space="preserve"> </w:t>
      </w:r>
      <w:r w:rsidR="00D552BB" w:rsidRPr="005F3B8A">
        <w:rPr>
          <w:rFonts w:asciiTheme="minorHAnsi" w:hAnsiTheme="minorHAnsi" w:cstheme="minorHAnsi"/>
          <w:sz w:val="21"/>
          <w:szCs w:val="21"/>
        </w:rPr>
        <w:t>344</w:t>
      </w:r>
      <w:r w:rsidRPr="005F3B8A">
        <w:rPr>
          <w:rFonts w:asciiTheme="minorHAnsi" w:hAnsiTheme="minorHAnsi" w:cstheme="minorHAnsi"/>
          <w:sz w:val="21"/>
          <w:szCs w:val="21"/>
        </w:rPr>
        <w:t>).</w:t>
      </w:r>
    </w:p>
    <w:p w:rsidR="00D552BB" w:rsidRPr="005F3B8A" w:rsidRDefault="00D552BB" w:rsidP="009F6173">
      <w:pPr>
        <w:pStyle w:val="PargrafodaLista"/>
        <w:numPr>
          <w:ilvl w:val="0"/>
          <w:numId w:val="24"/>
        </w:numPr>
        <w:suppressAutoHyphens/>
        <w:spacing w:before="0" w:after="0" w:line="360" w:lineRule="auto"/>
        <w:rPr>
          <w:rFonts w:asciiTheme="minorHAnsi" w:hAnsiTheme="minorHAnsi" w:cstheme="minorHAnsi"/>
          <w:sz w:val="21"/>
          <w:szCs w:val="21"/>
        </w:rPr>
      </w:pPr>
      <w:r w:rsidRPr="005F3B8A">
        <w:rPr>
          <w:rFonts w:asciiTheme="minorHAnsi" w:hAnsiTheme="minorHAnsi" w:cstheme="minorHAnsi"/>
          <w:sz w:val="21"/>
          <w:szCs w:val="21"/>
        </w:rPr>
        <w:lastRenderedPageBreak/>
        <w:t xml:space="preserve">Despacho 1426/2017-PROGRAD, de lavra da Pró-Reitora de Gestão Administrativa, Sra. </w:t>
      </w:r>
      <w:proofErr w:type="spellStart"/>
      <w:r w:rsidRPr="005F3B8A">
        <w:rPr>
          <w:rFonts w:asciiTheme="minorHAnsi" w:hAnsiTheme="minorHAnsi" w:cstheme="minorHAnsi"/>
          <w:sz w:val="21"/>
          <w:szCs w:val="21"/>
        </w:rPr>
        <w:t>Betânea</w:t>
      </w:r>
      <w:proofErr w:type="spellEnd"/>
      <w:r w:rsidRPr="005F3B8A">
        <w:rPr>
          <w:rFonts w:asciiTheme="minorHAnsi" w:hAnsiTheme="minorHAnsi" w:cstheme="minorHAnsi"/>
          <w:sz w:val="21"/>
          <w:szCs w:val="21"/>
        </w:rPr>
        <w:t xml:space="preserve"> Santos </w:t>
      </w:r>
      <w:proofErr w:type="spellStart"/>
      <w:r w:rsidRPr="005F3B8A">
        <w:rPr>
          <w:rFonts w:asciiTheme="minorHAnsi" w:hAnsiTheme="minorHAnsi" w:cstheme="minorHAnsi"/>
          <w:sz w:val="21"/>
          <w:szCs w:val="21"/>
        </w:rPr>
        <w:t>Canuto</w:t>
      </w:r>
      <w:proofErr w:type="spellEnd"/>
      <w:r w:rsidRPr="005F3B8A">
        <w:rPr>
          <w:rFonts w:asciiTheme="minorHAnsi" w:hAnsiTheme="minorHAnsi" w:cstheme="minorHAnsi"/>
          <w:sz w:val="21"/>
          <w:szCs w:val="21"/>
        </w:rPr>
        <w:t xml:space="preserve">, </w:t>
      </w:r>
      <w:r w:rsidRPr="005F3B8A">
        <w:rPr>
          <w:rFonts w:asciiTheme="minorHAnsi" w:hAnsiTheme="minorHAnsi" w:cstheme="minorHAnsi"/>
          <w:b/>
          <w:sz w:val="21"/>
          <w:szCs w:val="21"/>
          <w:u w:val="single"/>
        </w:rPr>
        <w:t>datado de 23/03/2017</w:t>
      </w:r>
      <w:r w:rsidRPr="005F3B8A">
        <w:rPr>
          <w:rFonts w:asciiTheme="minorHAnsi" w:hAnsiTheme="minorHAnsi" w:cstheme="minorHAnsi"/>
          <w:sz w:val="21"/>
          <w:szCs w:val="21"/>
        </w:rPr>
        <w:t xml:space="preserve">, fazendo juntada de portaria publicada na imprensa oficial </w:t>
      </w:r>
      <w:r w:rsidRPr="005F3B8A">
        <w:rPr>
          <w:rFonts w:asciiTheme="minorHAnsi" w:hAnsiTheme="minorHAnsi" w:cstheme="minorHAnsi"/>
          <w:b/>
          <w:sz w:val="21"/>
          <w:szCs w:val="21"/>
          <w:u w:val="single"/>
        </w:rPr>
        <w:t>em 06/04/2017</w:t>
      </w:r>
      <w:r w:rsidRPr="005F3B8A">
        <w:rPr>
          <w:rFonts w:asciiTheme="minorHAnsi" w:hAnsiTheme="minorHAnsi" w:cstheme="minorHAnsi"/>
          <w:sz w:val="21"/>
          <w:szCs w:val="21"/>
        </w:rPr>
        <w:t>, demonstrando ausência de lógica processual.</w:t>
      </w:r>
    </w:p>
    <w:p w:rsidR="009F6173" w:rsidRPr="005F3B8A" w:rsidRDefault="009F6173" w:rsidP="009F6173">
      <w:pPr>
        <w:pStyle w:val="PargrafodaLista"/>
        <w:numPr>
          <w:ilvl w:val="0"/>
          <w:numId w:val="24"/>
        </w:numPr>
        <w:suppressAutoHyphens/>
        <w:spacing w:before="0" w:after="0" w:line="360" w:lineRule="auto"/>
        <w:rPr>
          <w:rFonts w:asciiTheme="minorHAnsi" w:hAnsiTheme="minorHAnsi" w:cstheme="minorHAnsi"/>
          <w:sz w:val="21"/>
          <w:szCs w:val="21"/>
        </w:rPr>
      </w:pPr>
      <w:r w:rsidRPr="005F3B8A">
        <w:rPr>
          <w:rFonts w:asciiTheme="minorHAnsi" w:hAnsiTheme="minorHAnsi" w:cstheme="minorHAnsi"/>
          <w:sz w:val="21"/>
          <w:szCs w:val="21"/>
        </w:rPr>
        <w:t xml:space="preserve">Aviso de cotação destinado a empresas do ramo médico-hospitalar, datado de </w:t>
      </w:r>
      <w:r w:rsidR="00A8186D" w:rsidRPr="005F3B8A">
        <w:rPr>
          <w:rFonts w:asciiTheme="minorHAnsi" w:hAnsiTheme="minorHAnsi" w:cstheme="minorHAnsi"/>
          <w:sz w:val="21"/>
          <w:szCs w:val="21"/>
        </w:rPr>
        <w:t>07</w:t>
      </w:r>
      <w:r w:rsidRPr="005F3B8A">
        <w:rPr>
          <w:rFonts w:asciiTheme="minorHAnsi" w:hAnsiTheme="minorHAnsi" w:cstheme="minorHAnsi"/>
          <w:sz w:val="21"/>
          <w:szCs w:val="21"/>
        </w:rPr>
        <w:t>/</w:t>
      </w:r>
      <w:r w:rsidR="00A8186D" w:rsidRPr="005F3B8A">
        <w:rPr>
          <w:rFonts w:asciiTheme="minorHAnsi" w:hAnsiTheme="minorHAnsi" w:cstheme="minorHAnsi"/>
          <w:sz w:val="21"/>
          <w:szCs w:val="21"/>
        </w:rPr>
        <w:t>03</w:t>
      </w:r>
      <w:r w:rsidRPr="005F3B8A">
        <w:rPr>
          <w:rFonts w:asciiTheme="minorHAnsi" w:hAnsiTheme="minorHAnsi" w:cstheme="minorHAnsi"/>
          <w:sz w:val="21"/>
          <w:szCs w:val="21"/>
        </w:rPr>
        <w:t>/2017, publicado no Diário Oficial do Estado de Alagoas (fl</w:t>
      </w:r>
      <w:r w:rsidR="00A8186D" w:rsidRPr="005F3B8A">
        <w:rPr>
          <w:rFonts w:asciiTheme="minorHAnsi" w:hAnsiTheme="minorHAnsi" w:cstheme="minorHAnsi"/>
          <w:sz w:val="21"/>
          <w:szCs w:val="21"/>
        </w:rPr>
        <w:t>s</w:t>
      </w:r>
      <w:r w:rsidRPr="005F3B8A">
        <w:rPr>
          <w:rFonts w:asciiTheme="minorHAnsi" w:hAnsiTheme="minorHAnsi" w:cstheme="minorHAnsi"/>
          <w:sz w:val="21"/>
          <w:szCs w:val="21"/>
        </w:rPr>
        <w:t>.</w:t>
      </w:r>
      <w:r w:rsidR="00A8186D" w:rsidRPr="005F3B8A">
        <w:rPr>
          <w:rFonts w:asciiTheme="minorHAnsi" w:hAnsiTheme="minorHAnsi" w:cstheme="minorHAnsi"/>
          <w:sz w:val="21"/>
          <w:szCs w:val="21"/>
        </w:rPr>
        <w:t xml:space="preserve"> 348/349).</w:t>
      </w:r>
    </w:p>
    <w:p w:rsidR="00A8186D" w:rsidRPr="005F3B8A" w:rsidRDefault="00A8186D" w:rsidP="009F6173">
      <w:pPr>
        <w:pStyle w:val="PargrafodaLista"/>
        <w:numPr>
          <w:ilvl w:val="0"/>
          <w:numId w:val="24"/>
        </w:numPr>
        <w:suppressAutoHyphens/>
        <w:spacing w:before="0" w:after="0" w:line="360" w:lineRule="auto"/>
        <w:rPr>
          <w:rFonts w:asciiTheme="minorHAnsi" w:hAnsiTheme="minorHAnsi" w:cstheme="minorHAnsi"/>
          <w:sz w:val="21"/>
          <w:szCs w:val="21"/>
        </w:rPr>
      </w:pPr>
      <w:r w:rsidRPr="005F3B8A">
        <w:rPr>
          <w:rFonts w:asciiTheme="minorHAnsi" w:hAnsiTheme="minorHAnsi" w:cstheme="minorHAnsi"/>
          <w:sz w:val="21"/>
          <w:szCs w:val="21"/>
        </w:rPr>
        <w:t xml:space="preserve">Propostas das empresas a seguir: </w:t>
      </w:r>
      <w:r w:rsidRPr="005F3B8A">
        <w:rPr>
          <w:rFonts w:asciiTheme="minorHAnsi" w:hAnsiTheme="minorHAnsi" w:cstheme="minorHAnsi"/>
          <w:b/>
          <w:sz w:val="21"/>
          <w:szCs w:val="21"/>
          <w:u w:val="single"/>
        </w:rPr>
        <w:t>Alagoas Comercial Médica Ltda.</w:t>
      </w:r>
      <w:r w:rsidRPr="005F3B8A">
        <w:rPr>
          <w:rFonts w:asciiTheme="minorHAnsi" w:hAnsiTheme="minorHAnsi" w:cstheme="minorHAnsi"/>
          <w:sz w:val="21"/>
          <w:szCs w:val="21"/>
        </w:rPr>
        <w:t xml:space="preserve"> (CNPJ nº 11.232.365/0001-58)</w:t>
      </w:r>
      <w:r w:rsidR="00835E03" w:rsidRPr="005F3B8A">
        <w:rPr>
          <w:rFonts w:asciiTheme="minorHAnsi" w:hAnsiTheme="minorHAnsi" w:cstheme="minorHAnsi"/>
          <w:sz w:val="21"/>
          <w:szCs w:val="21"/>
        </w:rPr>
        <w:t xml:space="preserve">, </w:t>
      </w:r>
      <w:r w:rsidRPr="005F3B8A">
        <w:rPr>
          <w:rFonts w:asciiTheme="minorHAnsi" w:hAnsiTheme="minorHAnsi" w:cstheme="minorHAnsi"/>
          <w:sz w:val="21"/>
          <w:szCs w:val="21"/>
        </w:rPr>
        <w:t xml:space="preserve">fls. 350/388; </w:t>
      </w:r>
      <w:proofErr w:type="spellStart"/>
      <w:r w:rsidRPr="005F3B8A">
        <w:rPr>
          <w:rFonts w:asciiTheme="minorHAnsi" w:hAnsiTheme="minorHAnsi" w:cstheme="minorHAnsi"/>
          <w:b/>
          <w:sz w:val="21"/>
          <w:szCs w:val="21"/>
          <w:u w:val="single"/>
        </w:rPr>
        <w:t>J.B.</w:t>
      </w:r>
      <w:proofErr w:type="spellEnd"/>
      <w:r w:rsidRPr="005F3B8A">
        <w:rPr>
          <w:rFonts w:asciiTheme="minorHAnsi" w:hAnsiTheme="minorHAnsi" w:cstheme="minorHAnsi"/>
          <w:b/>
          <w:sz w:val="21"/>
          <w:szCs w:val="21"/>
          <w:u w:val="single"/>
        </w:rPr>
        <w:t xml:space="preserve"> de Oliveira Júnior Distribuidora – ME</w:t>
      </w:r>
      <w:r w:rsidRPr="005F3B8A">
        <w:rPr>
          <w:rFonts w:asciiTheme="minorHAnsi" w:hAnsiTheme="minorHAnsi" w:cstheme="minorHAnsi"/>
          <w:sz w:val="21"/>
          <w:szCs w:val="21"/>
        </w:rPr>
        <w:t xml:space="preserve"> (CNPJ nº 04.968.644/0001-29)</w:t>
      </w:r>
      <w:r w:rsidR="00835E03" w:rsidRPr="005F3B8A">
        <w:rPr>
          <w:rFonts w:asciiTheme="minorHAnsi" w:hAnsiTheme="minorHAnsi" w:cstheme="minorHAnsi"/>
          <w:sz w:val="21"/>
          <w:szCs w:val="21"/>
        </w:rPr>
        <w:t>, fls. 389/394</w:t>
      </w:r>
      <w:r w:rsidRPr="005F3B8A">
        <w:rPr>
          <w:rFonts w:asciiTheme="minorHAnsi" w:hAnsiTheme="minorHAnsi" w:cstheme="minorHAnsi"/>
          <w:sz w:val="21"/>
          <w:szCs w:val="21"/>
        </w:rPr>
        <w:t xml:space="preserve">; </w:t>
      </w:r>
      <w:r w:rsidR="00835E03" w:rsidRPr="005F3B8A">
        <w:rPr>
          <w:rFonts w:asciiTheme="minorHAnsi" w:hAnsiTheme="minorHAnsi" w:cstheme="minorHAnsi"/>
          <w:b/>
          <w:sz w:val="21"/>
          <w:szCs w:val="21"/>
          <w:u w:val="single"/>
        </w:rPr>
        <w:t xml:space="preserve">Difarma Comércio de Produtos </w:t>
      </w:r>
      <w:proofErr w:type="spellStart"/>
      <w:r w:rsidR="00835E03" w:rsidRPr="005F3B8A">
        <w:rPr>
          <w:rFonts w:asciiTheme="minorHAnsi" w:hAnsiTheme="minorHAnsi" w:cstheme="minorHAnsi"/>
          <w:b/>
          <w:sz w:val="21"/>
          <w:szCs w:val="21"/>
          <w:u w:val="single"/>
        </w:rPr>
        <w:t>Médidos</w:t>
      </w:r>
      <w:proofErr w:type="spellEnd"/>
      <w:r w:rsidR="00835E03" w:rsidRPr="005F3B8A">
        <w:rPr>
          <w:rFonts w:asciiTheme="minorHAnsi" w:hAnsiTheme="minorHAnsi" w:cstheme="minorHAnsi"/>
          <w:b/>
          <w:sz w:val="21"/>
          <w:szCs w:val="21"/>
          <w:u w:val="single"/>
        </w:rPr>
        <w:t xml:space="preserve"> Hospitalares </w:t>
      </w:r>
      <w:proofErr w:type="spellStart"/>
      <w:r w:rsidR="00835E03" w:rsidRPr="005F3B8A">
        <w:rPr>
          <w:rFonts w:asciiTheme="minorHAnsi" w:hAnsiTheme="minorHAnsi" w:cstheme="minorHAnsi"/>
          <w:b/>
          <w:sz w:val="21"/>
          <w:szCs w:val="21"/>
          <w:u w:val="single"/>
        </w:rPr>
        <w:t>Eireli-ME</w:t>
      </w:r>
      <w:proofErr w:type="spellEnd"/>
      <w:r w:rsidRPr="005F3B8A">
        <w:rPr>
          <w:rFonts w:asciiTheme="minorHAnsi" w:hAnsiTheme="minorHAnsi" w:cstheme="minorHAnsi"/>
          <w:sz w:val="21"/>
          <w:szCs w:val="21"/>
        </w:rPr>
        <w:t xml:space="preserve"> (CNPJ nº </w:t>
      </w:r>
      <w:r w:rsidR="00835E03" w:rsidRPr="005F3B8A">
        <w:rPr>
          <w:rFonts w:asciiTheme="minorHAnsi" w:hAnsiTheme="minorHAnsi" w:cstheme="minorHAnsi"/>
          <w:sz w:val="21"/>
          <w:szCs w:val="21"/>
        </w:rPr>
        <w:t>22.857.831/0001-17</w:t>
      </w:r>
      <w:r w:rsidRPr="005F3B8A">
        <w:rPr>
          <w:rFonts w:asciiTheme="minorHAnsi" w:hAnsiTheme="minorHAnsi" w:cstheme="minorHAnsi"/>
          <w:sz w:val="21"/>
          <w:szCs w:val="21"/>
        </w:rPr>
        <w:t>)</w:t>
      </w:r>
      <w:r w:rsidR="00835E03" w:rsidRPr="005F3B8A">
        <w:rPr>
          <w:rFonts w:asciiTheme="minorHAnsi" w:hAnsiTheme="minorHAnsi" w:cstheme="minorHAnsi"/>
          <w:sz w:val="21"/>
          <w:szCs w:val="21"/>
        </w:rPr>
        <w:t xml:space="preserve">, fls. 395/424; </w:t>
      </w:r>
      <w:r w:rsidR="00835E03" w:rsidRPr="005F3B8A">
        <w:rPr>
          <w:rFonts w:asciiTheme="minorHAnsi" w:hAnsiTheme="minorHAnsi" w:cstheme="minorHAnsi"/>
          <w:b/>
          <w:sz w:val="21"/>
          <w:szCs w:val="21"/>
          <w:u w:val="single"/>
        </w:rPr>
        <w:t>E. M. Comercial Eireli</w:t>
      </w:r>
      <w:r w:rsidR="00835E03" w:rsidRPr="005F3B8A">
        <w:rPr>
          <w:rFonts w:asciiTheme="minorHAnsi" w:hAnsiTheme="minorHAnsi" w:cstheme="minorHAnsi"/>
          <w:sz w:val="21"/>
          <w:szCs w:val="21"/>
        </w:rPr>
        <w:t xml:space="preserve"> (CNPJ nº 17.967.374/0001-83), fls. 425/</w:t>
      </w:r>
      <w:r w:rsidR="000D0783" w:rsidRPr="005F3B8A">
        <w:rPr>
          <w:rFonts w:asciiTheme="minorHAnsi" w:hAnsiTheme="minorHAnsi" w:cstheme="minorHAnsi"/>
          <w:sz w:val="21"/>
          <w:szCs w:val="21"/>
        </w:rPr>
        <w:t>588</w:t>
      </w:r>
      <w:r w:rsidR="00835E03" w:rsidRPr="005F3B8A">
        <w:rPr>
          <w:rFonts w:asciiTheme="minorHAnsi" w:hAnsiTheme="minorHAnsi" w:cstheme="minorHAnsi"/>
          <w:sz w:val="21"/>
          <w:szCs w:val="21"/>
        </w:rPr>
        <w:t>;</w:t>
      </w:r>
      <w:r w:rsidR="000D0783" w:rsidRPr="005F3B8A">
        <w:rPr>
          <w:rFonts w:asciiTheme="minorHAnsi" w:hAnsiTheme="minorHAnsi" w:cstheme="minorHAnsi"/>
          <w:sz w:val="21"/>
          <w:szCs w:val="21"/>
        </w:rPr>
        <w:t xml:space="preserve"> </w:t>
      </w:r>
      <w:r w:rsidR="000D0783" w:rsidRPr="005F3B8A">
        <w:rPr>
          <w:rFonts w:asciiTheme="minorHAnsi" w:hAnsiTheme="minorHAnsi" w:cstheme="minorHAnsi"/>
          <w:b/>
          <w:sz w:val="21"/>
          <w:szCs w:val="21"/>
          <w:u w:val="single"/>
        </w:rPr>
        <w:t>BIODIAG Diagnóstica e Hospitalar Ltda – EPP</w:t>
      </w:r>
      <w:r w:rsidR="000D0783" w:rsidRPr="005F3B8A">
        <w:rPr>
          <w:rFonts w:asciiTheme="minorHAnsi" w:hAnsiTheme="minorHAnsi" w:cstheme="minorHAnsi"/>
          <w:b/>
          <w:sz w:val="21"/>
          <w:szCs w:val="21"/>
        </w:rPr>
        <w:t xml:space="preserve"> </w:t>
      </w:r>
      <w:r w:rsidR="000D0783" w:rsidRPr="005F3B8A">
        <w:rPr>
          <w:rFonts w:asciiTheme="minorHAnsi" w:hAnsiTheme="minorHAnsi" w:cstheme="minorHAnsi"/>
          <w:sz w:val="21"/>
          <w:szCs w:val="21"/>
        </w:rPr>
        <w:t xml:space="preserve">(CNPJ nº 20.273.404/0001-66), fls. 589/605; </w:t>
      </w:r>
      <w:r w:rsidR="000D0783" w:rsidRPr="005F3B8A">
        <w:rPr>
          <w:rFonts w:asciiTheme="minorHAnsi" w:hAnsiTheme="minorHAnsi" w:cstheme="minorHAnsi"/>
          <w:b/>
          <w:sz w:val="21"/>
          <w:szCs w:val="21"/>
          <w:u w:val="single"/>
        </w:rPr>
        <w:t>Flex Hospitalar Ltda.</w:t>
      </w:r>
      <w:r w:rsidR="000D0783" w:rsidRPr="005F3B8A">
        <w:rPr>
          <w:rFonts w:asciiTheme="minorHAnsi" w:hAnsiTheme="minorHAnsi" w:cstheme="minorHAnsi"/>
          <w:sz w:val="21"/>
          <w:szCs w:val="21"/>
        </w:rPr>
        <w:t xml:space="preserve"> (CNPJ nº 03.606.635/0001-25), fls. 606/690;</w:t>
      </w:r>
      <w:r w:rsidR="00E9647C" w:rsidRPr="005F3B8A">
        <w:rPr>
          <w:rFonts w:asciiTheme="minorHAnsi" w:hAnsiTheme="minorHAnsi" w:cstheme="minorHAnsi"/>
          <w:b/>
          <w:sz w:val="21"/>
          <w:szCs w:val="21"/>
        </w:rPr>
        <w:t xml:space="preserve"> </w:t>
      </w:r>
      <w:proofErr w:type="gramStart"/>
      <w:r w:rsidR="00E9647C" w:rsidRPr="005F3B8A">
        <w:rPr>
          <w:rFonts w:asciiTheme="minorHAnsi" w:hAnsiTheme="minorHAnsi" w:cstheme="minorHAnsi"/>
          <w:b/>
          <w:sz w:val="21"/>
          <w:szCs w:val="21"/>
          <w:u w:val="single"/>
        </w:rPr>
        <w:t>Três Leões Material Hospitalar</w:t>
      </w:r>
      <w:proofErr w:type="gramEnd"/>
      <w:r w:rsidR="00E9647C" w:rsidRPr="005F3B8A">
        <w:rPr>
          <w:rFonts w:asciiTheme="minorHAnsi" w:hAnsiTheme="minorHAnsi" w:cstheme="minorHAnsi"/>
          <w:sz w:val="21"/>
          <w:szCs w:val="21"/>
        </w:rPr>
        <w:t xml:space="preserve"> (CNPJ nº </w:t>
      </w:r>
      <w:r w:rsidR="00D80F83" w:rsidRPr="005F3B8A">
        <w:rPr>
          <w:rFonts w:asciiTheme="minorHAnsi" w:hAnsiTheme="minorHAnsi" w:cstheme="minorHAnsi"/>
          <w:sz w:val="21"/>
          <w:szCs w:val="21"/>
        </w:rPr>
        <w:t>00.175.233/0001-25</w:t>
      </w:r>
      <w:r w:rsidR="00E9647C" w:rsidRPr="005F3B8A">
        <w:rPr>
          <w:rFonts w:asciiTheme="minorHAnsi" w:hAnsiTheme="minorHAnsi" w:cstheme="minorHAnsi"/>
          <w:sz w:val="21"/>
          <w:szCs w:val="21"/>
        </w:rPr>
        <w:t xml:space="preserve">), fls. </w:t>
      </w:r>
      <w:r w:rsidR="00D80F83" w:rsidRPr="005F3B8A">
        <w:rPr>
          <w:rFonts w:asciiTheme="minorHAnsi" w:hAnsiTheme="minorHAnsi" w:cstheme="minorHAnsi"/>
          <w:sz w:val="21"/>
          <w:szCs w:val="21"/>
        </w:rPr>
        <w:t>693/749</w:t>
      </w:r>
      <w:r w:rsidR="00E9647C" w:rsidRPr="005F3B8A">
        <w:rPr>
          <w:rFonts w:asciiTheme="minorHAnsi" w:hAnsiTheme="minorHAnsi" w:cstheme="minorHAnsi"/>
          <w:sz w:val="21"/>
          <w:szCs w:val="21"/>
        </w:rPr>
        <w:t>;</w:t>
      </w:r>
      <w:r w:rsidR="00D80F83" w:rsidRPr="005F3B8A">
        <w:rPr>
          <w:rFonts w:asciiTheme="minorHAnsi" w:hAnsiTheme="minorHAnsi" w:cstheme="minorHAnsi"/>
          <w:sz w:val="21"/>
          <w:szCs w:val="21"/>
        </w:rPr>
        <w:t xml:space="preserve"> </w:t>
      </w:r>
      <w:r w:rsidR="00D80F83" w:rsidRPr="005F3B8A">
        <w:rPr>
          <w:rFonts w:asciiTheme="minorHAnsi" w:hAnsiTheme="minorHAnsi" w:cstheme="minorHAnsi"/>
          <w:b/>
          <w:sz w:val="21"/>
          <w:szCs w:val="21"/>
          <w:u w:val="single"/>
        </w:rPr>
        <w:t xml:space="preserve">Star Med Artigos Médicos e Hosp. </w:t>
      </w:r>
      <w:proofErr w:type="gramStart"/>
      <w:r w:rsidR="00D80F83" w:rsidRPr="005F3B8A">
        <w:rPr>
          <w:rFonts w:asciiTheme="minorHAnsi" w:hAnsiTheme="minorHAnsi" w:cstheme="minorHAnsi"/>
          <w:b/>
          <w:sz w:val="21"/>
          <w:szCs w:val="21"/>
          <w:u w:val="single"/>
        </w:rPr>
        <w:t>Ltda.</w:t>
      </w:r>
      <w:r w:rsidR="00D80F83" w:rsidRPr="005F3B8A">
        <w:rPr>
          <w:rFonts w:asciiTheme="minorHAnsi" w:hAnsiTheme="minorHAnsi" w:cstheme="minorHAnsi"/>
          <w:sz w:val="21"/>
          <w:szCs w:val="21"/>
        </w:rPr>
        <w:t xml:space="preserve"> (CNPJ nº 02.223.342/0001-04), fls. 750/780; </w:t>
      </w:r>
      <w:r w:rsidR="00DA7EEA" w:rsidRPr="005F3B8A">
        <w:rPr>
          <w:rFonts w:asciiTheme="minorHAnsi" w:hAnsiTheme="minorHAnsi" w:cstheme="minorHAnsi"/>
          <w:b/>
          <w:sz w:val="21"/>
          <w:szCs w:val="21"/>
          <w:u w:val="single"/>
        </w:rPr>
        <w:t>Fabio Gonçalves de Lima / Meta Hospitalar</w:t>
      </w:r>
      <w:r w:rsidR="00DA7EEA" w:rsidRPr="005F3B8A">
        <w:rPr>
          <w:rFonts w:asciiTheme="minorHAnsi" w:hAnsiTheme="minorHAnsi" w:cstheme="minorHAnsi"/>
          <w:sz w:val="21"/>
          <w:szCs w:val="21"/>
        </w:rPr>
        <w:t xml:space="preserve"> (CNPJ nº 24.046.147/0001-80)</w:t>
      </w:r>
      <w:r w:rsidR="00D2754A" w:rsidRPr="005F3B8A">
        <w:rPr>
          <w:rFonts w:asciiTheme="minorHAnsi" w:hAnsiTheme="minorHAnsi" w:cstheme="minorHAnsi"/>
          <w:sz w:val="21"/>
          <w:szCs w:val="21"/>
        </w:rPr>
        <w:t>, fls. 781/889</w:t>
      </w:r>
      <w:r w:rsidR="00DA7EEA" w:rsidRPr="005F3B8A">
        <w:rPr>
          <w:rFonts w:asciiTheme="minorHAnsi" w:hAnsiTheme="minorHAnsi" w:cstheme="minorHAnsi"/>
          <w:sz w:val="21"/>
          <w:szCs w:val="21"/>
        </w:rPr>
        <w:t xml:space="preserve">; </w:t>
      </w:r>
      <w:r w:rsidR="0091665B" w:rsidRPr="005F3B8A">
        <w:rPr>
          <w:rFonts w:asciiTheme="minorHAnsi" w:hAnsiTheme="minorHAnsi" w:cstheme="minorHAnsi"/>
          <w:b/>
          <w:sz w:val="21"/>
          <w:szCs w:val="21"/>
          <w:u w:val="single"/>
        </w:rPr>
        <w:t>PB Farma Distribuidora de Medicamentos Ltda.</w:t>
      </w:r>
      <w:r w:rsidR="0091665B" w:rsidRPr="005F3B8A">
        <w:rPr>
          <w:rFonts w:asciiTheme="minorHAnsi" w:hAnsiTheme="minorHAnsi" w:cstheme="minorHAnsi"/>
          <w:sz w:val="21"/>
          <w:szCs w:val="21"/>
        </w:rPr>
        <w:t xml:space="preserve"> (CNPJ nº 05.487.170/0001-66), fls. 890/919;</w:t>
      </w:r>
      <w:r w:rsidR="00932E0D" w:rsidRPr="005F3B8A">
        <w:rPr>
          <w:rFonts w:asciiTheme="minorHAnsi" w:hAnsiTheme="minorHAnsi" w:cstheme="minorHAnsi"/>
          <w:sz w:val="21"/>
          <w:szCs w:val="21"/>
        </w:rPr>
        <w:t xml:space="preserve"> </w:t>
      </w:r>
      <w:proofErr w:type="spellStart"/>
      <w:r w:rsidR="00932E0D" w:rsidRPr="005F3B8A">
        <w:rPr>
          <w:rFonts w:asciiTheme="minorHAnsi" w:hAnsiTheme="minorHAnsi" w:cstheme="minorHAnsi"/>
          <w:b/>
          <w:sz w:val="21"/>
          <w:szCs w:val="21"/>
          <w:u w:val="single"/>
        </w:rPr>
        <w:t>Actron</w:t>
      </w:r>
      <w:proofErr w:type="spellEnd"/>
      <w:r w:rsidR="007A6578" w:rsidRPr="005F3B8A">
        <w:rPr>
          <w:rFonts w:asciiTheme="minorHAnsi" w:hAnsiTheme="minorHAnsi" w:cstheme="minorHAnsi"/>
          <w:b/>
          <w:sz w:val="21"/>
          <w:szCs w:val="21"/>
          <w:u w:val="single"/>
        </w:rPr>
        <w:t xml:space="preserve"> </w:t>
      </w:r>
      <w:r w:rsidR="00932E0D" w:rsidRPr="005F3B8A">
        <w:rPr>
          <w:rFonts w:asciiTheme="minorHAnsi" w:hAnsiTheme="minorHAnsi" w:cstheme="minorHAnsi"/>
          <w:b/>
          <w:sz w:val="21"/>
          <w:szCs w:val="21"/>
          <w:u w:val="single"/>
        </w:rPr>
        <w:t xml:space="preserve">Produtos </w:t>
      </w:r>
      <w:r w:rsidR="007A6578" w:rsidRPr="005F3B8A">
        <w:rPr>
          <w:rFonts w:asciiTheme="minorHAnsi" w:hAnsiTheme="minorHAnsi" w:cstheme="minorHAnsi"/>
          <w:b/>
          <w:sz w:val="21"/>
          <w:szCs w:val="21"/>
          <w:u w:val="single"/>
        </w:rPr>
        <w:t>Hospitalares Ltda.</w:t>
      </w:r>
      <w:r w:rsidR="00932E0D" w:rsidRPr="005F3B8A">
        <w:rPr>
          <w:rFonts w:asciiTheme="minorHAnsi" w:hAnsiTheme="minorHAnsi" w:cstheme="minorHAnsi"/>
          <w:sz w:val="21"/>
          <w:szCs w:val="21"/>
        </w:rPr>
        <w:t xml:space="preserve"> (CNPJ nº </w:t>
      </w:r>
      <w:r w:rsidR="007A6578" w:rsidRPr="005F3B8A">
        <w:rPr>
          <w:rFonts w:asciiTheme="minorHAnsi" w:hAnsiTheme="minorHAnsi" w:cstheme="minorHAnsi"/>
          <w:sz w:val="21"/>
          <w:szCs w:val="21"/>
        </w:rPr>
        <w:t>07.914.061/0001-03</w:t>
      </w:r>
      <w:r w:rsidR="00932E0D" w:rsidRPr="005F3B8A">
        <w:rPr>
          <w:rFonts w:asciiTheme="minorHAnsi" w:hAnsiTheme="minorHAnsi" w:cstheme="minorHAnsi"/>
          <w:sz w:val="21"/>
          <w:szCs w:val="21"/>
        </w:rPr>
        <w:t xml:space="preserve">), fls. </w:t>
      </w:r>
      <w:r w:rsidR="008E1338" w:rsidRPr="005F3B8A">
        <w:rPr>
          <w:rFonts w:asciiTheme="minorHAnsi" w:hAnsiTheme="minorHAnsi" w:cstheme="minorHAnsi"/>
          <w:sz w:val="21"/>
          <w:szCs w:val="21"/>
        </w:rPr>
        <w:t>922/1030)</w:t>
      </w:r>
      <w:proofErr w:type="gramEnd"/>
      <w:r w:rsidR="00932E0D" w:rsidRPr="005F3B8A">
        <w:rPr>
          <w:rFonts w:asciiTheme="minorHAnsi" w:hAnsiTheme="minorHAnsi" w:cstheme="minorHAnsi"/>
          <w:sz w:val="21"/>
          <w:szCs w:val="21"/>
        </w:rPr>
        <w:t>;</w:t>
      </w:r>
      <w:r w:rsidR="008E1338" w:rsidRPr="005F3B8A">
        <w:rPr>
          <w:rFonts w:asciiTheme="minorHAnsi" w:hAnsiTheme="minorHAnsi" w:cstheme="minorHAnsi"/>
          <w:sz w:val="21"/>
          <w:szCs w:val="21"/>
        </w:rPr>
        <w:t xml:space="preserve"> </w:t>
      </w:r>
      <w:r w:rsidR="008E1338" w:rsidRPr="005F3B8A">
        <w:rPr>
          <w:rFonts w:asciiTheme="minorHAnsi" w:hAnsiTheme="minorHAnsi" w:cstheme="minorHAnsi"/>
          <w:b/>
          <w:sz w:val="21"/>
          <w:szCs w:val="21"/>
          <w:u w:val="single"/>
        </w:rPr>
        <w:t>D&amp;A Farma</w:t>
      </w:r>
      <w:r w:rsidR="008E1338" w:rsidRPr="005F3B8A">
        <w:rPr>
          <w:rFonts w:asciiTheme="minorHAnsi" w:hAnsiTheme="minorHAnsi" w:cstheme="minorHAnsi"/>
          <w:sz w:val="21"/>
          <w:szCs w:val="21"/>
        </w:rPr>
        <w:t xml:space="preserve"> (CNPJ nº 04.362.282/0001-28), fls. 1031/1170).</w:t>
      </w:r>
    </w:p>
    <w:p w:rsidR="00834754" w:rsidRPr="005F3B8A" w:rsidRDefault="00834754" w:rsidP="00834754">
      <w:pPr>
        <w:pStyle w:val="PargrafodaLista"/>
        <w:numPr>
          <w:ilvl w:val="0"/>
          <w:numId w:val="24"/>
        </w:numPr>
        <w:suppressAutoHyphens/>
        <w:spacing w:before="0" w:after="0" w:line="360" w:lineRule="auto"/>
        <w:rPr>
          <w:rFonts w:asciiTheme="minorHAnsi" w:hAnsiTheme="minorHAnsi" w:cstheme="minorHAnsi"/>
          <w:sz w:val="21"/>
          <w:szCs w:val="21"/>
        </w:rPr>
      </w:pPr>
      <w:r w:rsidRPr="005F3B8A">
        <w:rPr>
          <w:rFonts w:asciiTheme="minorHAnsi" w:hAnsiTheme="minorHAnsi" w:cstheme="minorHAnsi"/>
          <w:sz w:val="21"/>
          <w:szCs w:val="21"/>
        </w:rPr>
        <w:t>Certidões de regularidade fiscal das empresas acima referidas (fls. 1171/</w:t>
      </w:r>
      <w:r w:rsidR="003F7B8E" w:rsidRPr="005F3B8A">
        <w:rPr>
          <w:rFonts w:asciiTheme="minorHAnsi" w:hAnsiTheme="minorHAnsi" w:cstheme="minorHAnsi"/>
          <w:sz w:val="21"/>
          <w:szCs w:val="21"/>
        </w:rPr>
        <w:t>1425</w:t>
      </w:r>
      <w:r w:rsidRPr="005F3B8A">
        <w:rPr>
          <w:rFonts w:asciiTheme="minorHAnsi" w:hAnsiTheme="minorHAnsi" w:cstheme="minorHAnsi"/>
          <w:sz w:val="21"/>
          <w:szCs w:val="21"/>
        </w:rPr>
        <w:t>).</w:t>
      </w:r>
    </w:p>
    <w:p w:rsidR="00E47E07" w:rsidRPr="005F3B8A" w:rsidRDefault="00E47E07" w:rsidP="009F6173">
      <w:pPr>
        <w:pStyle w:val="PargrafodaLista"/>
        <w:numPr>
          <w:ilvl w:val="0"/>
          <w:numId w:val="24"/>
        </w:numPr>
        <w:suppressAutoHyphens/>
        <w:spacing w:before="0" w:after="0" w:line="360" w:lineRule="auto"/>
        <w:rPr>
          <w:rFonts w:asciiTheme="minorHAnsi" w:hAnsiTheme="minorHAnsi" w:cstheme="minorHAnsi"/>
          <w:sz w:val="21"/>
          <w:szCs w:val="21"/>
        </w:rPr>
      </w:pPr>
      <w:r w:rsidRPr="005F3B8A">
        <w:rPr>
          <w:rFonts w:asciiTheme="minorHAnsi" w:hAnsiTheme="minorHAnsi" w:cstheme="minorHAnsi"/>
          <w:sz w:val="21"/>
          <w:szCs w:val="21"/>
        </w:rPr>
        <w:t>Planilha de Preços elaborada pela Comissão de Abastecimento (fls. 1426/1433) e Mapa de Preços (fls. 1434/1481).</w:t>
      </w:r>
    </w:p>
    <w:p w:rsidR="00E47E07" w:rsidRPr="005F3B8A" w:rsidRDefault="00E47E07" w:rsidP="009F6173">
      <w:pPr>
        <w:pStyle w:val="PargrafodaLista"/>
        <w:numPr>
          <w:ilvl w:val="0"/>
          <w:numId w:val="24"/>
        </w:numPr>
        <w:suppressAutoHyphens/>
        <w:spacing w:before="0" w:after="0" w:line="360" w:lineRule="auto"/>
        <w:rPr>
          <w:rFonts w:asciiTheme="minorHAnsi" w:hAnsiTheme="minorHAnsi" w:cstheme="minorHAnsi"/>
          <w:sz w:val="21"/>
          <w:szCs w:val="21"/>
        </w:rPr>
      </w:pPr>
      <w:r w:rsidRPr="005F3B8A">
        <w:rPr>
          <w:rFonts w:asciiTheme="minorHAnsi" w:hAnsiTheme="minorHAnsi" w:cstheme="minorHAnsi"/>
          <w:sz w:val="21"/>
          <w:szCs w:val="21"/>
        </w:rPr>
        <w:t>Publicação no DOE/AL com Resultado Final de Cotação (fl. 1482).</w:t>
      </w:r>
    </w:p>
    <w:p w:rsidR="00E47E07" w:rsidRPr="005F3B8A" w:rsidRDefault="00E47E07" w:rsidP="009F6173">
      <w:pPr>
        <w:pStyle w:val="PargrafodaLista"/>
        <w:numPr>
          <w:ilvl w:val="0"/>
          <w:numId w:val="24"/>
        </w:numPr>
        <w:suppressAutoHyphens/>
        <w:spacing w:before="0" w:after="0" w:line="360" w:lineRule="auto"/>
        <w:rPr>
          <w:rFonts w:asciiTheme="minorHAnsi" w:hAnsiTheme="minorHAnsi" w:cstheme="minorHAnsi"/>
          <w:sz w:val="21"/>
          <w:szCs w:val="21"/>
        </w:rPr>
      </w:pPr>
      <w:r w:rsidRPr="005F3B8A">
        <w:rPr>
          <w:rFonts w:asciiTheme="minorHAnsi" w:hAnsiTheme="minorHAnsi" w:cstheme="minorHAnsi"/>
          <w:sz w:val="21"/>
          <w:szCs w:val="21"/>
        </w:rPr>
        <w:t>Planilha com descrição dos itens, valores unitários e valores totais por itens (fls. 1484/1552).</w:t>
      </w:r>
    </w:p>
    <w:p w:rsidR="009F6173" w:rsidRPr="005F3B8A" w:rsidRDefault="009F6173" w:rsidP="009F6173">
      <w:pPr>
        <w:pStyle w:val="PargrafodaLista"/>
        <w:numPr>
          <w:ilvl w:val="0"/>
          <w:numId w:val="24"/>
        </w:numPr>
        <w:suppressAutoHyphens/>
        <w:spacing w:before="0" w:after="0" w:line="360" w:lineRule="auto"/>
        <w:rPr>
          <w:rFonts w:asciiTheme="minorHAnsi" w:hAnsiTheme="minorHAnsi" w:cstheme="minorHAnsi"/>
          <w:sz w:val="21"/>
          <w:szCs w:val="21"/>
        </w:rPr>
      </w:pPr>
      <w:r w:rsidRPr="005F3B8A">
        <w:rPr>
          <w:rFonts w:asciiTheme="minorHAnsi" w:hAnsiTheme="minorHAnsi" w:cstheme="minorHAnsi"/>
          <w:sz w:val="21"/>
          <w:szCs w:val="21"/>
        </w:rPr>
        <w:t xml:space="preserve">Despacho s/nº, datado de </w:t>
      </w:r>
      <w:r w:rsidR="00E47E07" w:rsidRPr="005F3B8A">
        <w:rPr>
          <w:rFonts w:asciiTheme="minorHAnsi" w:hAnsiTheme="minorHAnsi" w:cstheme="minorHAnsi"/>
          <w:sz w:val="21"/>
          <w:szCs w:val="21"/>
        </w:rPr>
        <w:t>28</w:t>
      </w:r>
      <w:r w:rsidRPr="005F3B8A">
        <w:rPr>
          <w:rFonts w:asciiTheme="minorHAnsi" w:hAnsiTheme="minorHAnsi" w:cstheme="minorHAnsi"/>
          <w:sz w:val="21"/>
          <w:szCs w:val="21"/>
        </w:rPr>
        <w:t>/</w:t>
      </w:r>
      <w:r w:rsidR="00E47E07" w:rsidRPr="005F3B8A">
        <w:rPr>
          <w:rFonts w:asciiTheme="minorHAnsi" w:hAnsiTheme="minorHAnsi" w:cstheme="minorHAnsi"/>
          <w:sz w:val="21"/>
          <w:szCs w:val="21"/>
        </w:rPr>
        <w:t>07</w:t>
      </w:r>
      <w:r w:rsidRPr="005F3B8A">
        <w:rPr>
          <w:rFonts w:asciiTheme="minorHAnsi" w:hAnsiTheme="minorHAnsi" w:cstheme="minorHAnsi"/>
          <w:sz w:val="21"/>
          <w:szCs w:val="21"/>
        </w:rPr>
        <w:t xml:space="preserve">/2017, da lavra da Supervisora de Logística, Sra. Kelly Mary Viana dos Santos, matrícula nº 3798-2, informando </w:t>
      </w:r>
      <w:r w:rsidR="00E47E07" w:rsidRPr="005F3B8A">
        <w:rPr>
          <w:rFonts w:asciiTheme="minorHAnsi" w:hAnsiTheme="minorHAnsi" w:cstheme="minorHAnsi"/>
          <w:sz w:val="21"/>
          <w:szCs w:val="21"/>
        </w:rPr>
        <w:t>os procedimentos realizados na pesquisa de mercado (fl.</w:t>
      </w:r>
      <w:r w:rsidR="00D25970" w:rsidRPr="005F3B8A">
        <w:rPr>
          <w:rFonts w:asciiTheme="minorHAnsi" w:hAnsiTheme="minorHAnsi" w:cstheme="minorHAnsi"/>
          <w:sz w:val="21"/>
          <w:szCs w:val="21"/>
        </w:rPr>
        <w:t xml:space="preserve"> </w:t>
      </w:r>
      <w:r w:rsidR="00E47E07" w:rsidRPr="005F3B8A">
        <w:rPr>
          <w:rFonts w:asciiTheme="minorHAnsi" w:hAnsiTheme="minorHAnsi" w:cstheme="minorHAnsi"/>
          <w:sz w:val="21"/>
          <w:szCs w:val="21"/>
        </w:rPr>
        <w:t>1553).</w:t>
      </w:r>
    </w:p>
    <w:p w:rsidR="00E47E07" w:rsidRPr="005F3B8A" w:rsidRDefault="00E47E07" w:rsidP="009F6173">
      <w:pPr>
        <w:pStyle w:val="PargrafodaLista"/>
        <w:numPr>
          <w:ilvl w:val="0"/>
          <w:numId w:val="24"/>
        </w:numPr>
        <w:suppressAutoHyphens/>
        <w:spacing w:before="0" w:after="0" w:line="360" w:lineRule="auto"/>
        <w:rPr>
          <w:rFonts w:asciiTheme="minorHAnsi" w:hAnsiTheme="minorHAnsi" w:cstheme="minorHAnsi"/>
          <w:sz w:val="21"/>
          <w:szCs w:val="21"/>
        </w:rPr>
      </w:pPr>
      <w:r w:rsidRPr="005F3B8A">
        <w:rPr>
          <w:rFonts w:asciiTheme="minorHAnsi" w:hAnsiTheme="minorHAnsi" w:cstheme="minorHAnsi"/>
          <w:sz w:val="21"/>
          <w:szCs w:val="21"/>
        </w:rPr>
        <w:t>Despacho de ciência da Reitora da UNCISAL, determinando a evolução dos autos à Coordenadoria Jurídica (fl. 1554).</w:t>
      </w:r>
    </w:p>
    <w:p w:rsidR="00E47E07" w:rsidRPr="005F3B8A" w:rsidRDefault="00E47E07" w:rsidP="009F6173">
      <w:pPr>
        <w:pStyle w:val="PargrafodaLista"/>
        <w:numPr>
          <w:ilvl w:val="0"/>
          <w:numId w:val="24"/>
        </w:numPr>
        <w:suppressAutoHyphens/>
        <w:spacing w:before="0" w:after="0" w:line="360" w:lineRule="auto"/>
        <w:rPr>
          <w:rFonts w:asciiTheme="minorHAnsi" w:hAnsiTheme="minorHAnsi" w:cstheme="minorHAnsi"/>
          <w:sz w:val="21"/>
          <w:szCs w:val="21"/>
        </w:rPr>
      </w:pPr>
      <w:r w:rsidRPr="005F3B8A">
        <w:rPr>
          <w:rFonts w:asciiTheme="minorHAnsi" w:hAnsiTheme="minorHAnsi" w:cstheme="minorHAnsi"/>
          <w:sz w:val="21"/>
          <w:szCs w:val="21"/>
        </w:rPr>
        <w:t>Diligência – CJ/UNCISAL nº 485/2017, com determinação de juntada do SICAF (fl. 1555).</w:t>
      </w:r>
    </w:p>
    <w:p w:rsidR="00E47E07" w:rsidRPr="005F3B8A" w:rsidRDefault="00E47E07" w:rsidP="009F6173">
      <w:pPr>
        <w:pStyle w:val="PargrafodaLista"/>
        <w:numPr>
          <w:ilvl w:val="0"/>
          <w:numId w:val="24"/>
        </w:numPr>
        <w:suppressAutoHyphens/>
        <w:spacing w:before="0" w:after="0" w:line="360" w:lineRule="auto"/>
        <w:rPr>
          <w:rFonts w:asciiTheme="minorHAnsi" w:hAnsiTheme="minorHAnsi" w:cstheme="minorHAnsi"/>
          <w:sz w:val="21"/>
          <w:szCs w:val="21"/>
        </w:rPr>
      </w:pPr>
      <w:r w:rsidRPr="005F3B8A">
        <w:rPr>
          <w:rFonts w:asciiTheme="minorHAnsi" w:hAnsiTheme="minorHAnsi" w:cstheme="minorHAnsi"/>
          <w:sz w:val="21"/>
          <w:szCs w:val="21"/>
        </w:rPr>
        <w:t xml:space="preserve">Despacho s/nº da Coordenação de Contratos, </w:t>
      </w:r>
      <w:r w:rsidR="00E20CDC" w:rsidRPr="005F3B8A">
        <w:rPr>
          <w:rFonts w:asciiTheme="minorHAnsi" w:hAnsiTheme="minorHAnsi" w:cstheme="minorHAnsi"/>
          <w:sz w:val="21"/>
          <w:szCs w:val="21"/>
        </w:rPr>
        <w:t xml:space="preserve">datado de 11/08/2017, </w:t>
      </w:r>
      <w:r w:rsidRPr="005F3B8A">
        <w:rPr>
          <w:rFonts w:asciiTheme="minorHAnsi" w:hAnsiTheme="minorHAnsi" w:cstheme="minorHAnsi"/>
          <w:sz w:val="21"/>
          <w:szCs w:val="21"/>
        </w:rPr>
        <w:t xml:space="preserve">com declaração quanto à impossibilidade de elaboração das minutas contratuais em face de divergências nos quantitativos verificadas no Termo de Referência, </w:t>
      </w:r>
      <w:r w:rsidR="00E20CDC" w:rsidRPr="005F3B8A">
        <w:rPr>
          <w:rFonts w:asciiTheme="minorHAnsi" w:hAnsiTheme="minorHAnsi" w:cstheme="minorHAnsi"/>
          <w:sz w:val="21"/>
          <w:szCs w:val="21"/>
        </w:rPr>
        <w:t>propostas comerciais e Mapa Final de Compras</w:t>
      </w:r>
      <w:r w:rsidR="005037F9" w:rsidRPr="005F3B8A">
        <w:rPr>
          <w:rFonts w:asciiTheme="minorHAnsi" w:hAnsiTheme="minorHAnsi" w:cstheme="minorHAnsi"/>
          <w:sz w:val="21"/>
          <w:szCs w:val="21"/>
        </w:rPr>
        <w:t xml:space="preserve"> (fls. 1556/1557)</w:t>
      </w:r>
      <w:r w:rsidR="00E20CDC" w:rsidRPr="005F3B8A">
        <w:rPr>
          <w:rFonts w:asciiTheme="minorHAnsi" w:hAnsiTheme="minorHAnsi" w:cstheme="minorHAnsi"/>
          <w:sz w:val="21"/>
          <w:szCs w:val="21"/>
        </w:rPr>
        <w:t>.</w:t>
      </w:r>
      <w:r w:rsidR="00F51F09" w:rsidRPr="005F3B8A">
        <w:rPr>
          <w:rFonts w:asciiTheme="minorHAnsi" w:hAnsiTheme="minorHAnsi" w:cstheme="minorHAnsi"/>
          <w:sz w:val="21"/>
          <w:szCs w:val="21"/>
        </w:rPr>
        <w:t xml:space="preserve"> Em resposta, a Supervisão de Logística procedeu à juntada de Termo de Referência retificado (fls. 1561/1635), com ajustes unilaterais do teor das propostas apresentadas.</w:t>
      </w:r>
    </w:p>
    <w:p w:rsidR="005037F9" w:rsidRPr="005F3B8A" w:rsidRDefault="005037F9" w:rsidP="005037F9">
      <w:pPr>
        <w:pStyle w:val="PargrafodaLista"/>
        <w:numPr>
          <w:ilvl w:val="0"/>
          <w:numId w:val="24"/>
        </w:numPr>
        <w:suppressAutoHyphens/>
        <w:spacing w:before="0" w:after="0" w:line="360" w:lineRule="auto"/>
        <w:rPr>
          <w:rFonts w:asciiTheme="minorHAnsi" w:hAnsiTheme="minorHAnsi" w:cstheme="minorHAnsi"/>
          <w:sz w:val="21"/>
          <w:szCs w:val="21"/>
        </w:rPr>
      </w:pPr>
      <w:r w:rsidRPr="005F3B8A">
        <w:rPr>
          <w:rFonts w:asciiTheme="minorHAnsi" w:hAnsiTheme="minorHAnsi" w:cstheme="minorHAnsi"/>
          <w:sz w:val="21"/>
          <w:szCs w:val="21"/>
        </w:rPr>
        <w:lastRenderedPageBreak/>
        <w:t>Despacho s/nº da Coordenação de Contratos, datado de 15/09/2017, com nova declaração quanto à reiterada impossibilidade de elaboração das minutas contratuais, considerando os ajustes unilaterais realizados pela Supervisão de Logística, de modo a alterar o teor das propostas obtidas quando da realização da pesquisa de mercado (fls. 1636/1637).</w:t>
      </w:r>
    </w:p>
    <w:p w:rsidR="005037F9" w:rsidRPr="005F3B8A" w:rsidRDefault="005037F9" w:rsidP="005037F9">
      <w:pPr>
        <w:pStyle w:val="PargrafodaLista"/>
        <w:numPr>
          <w:ilvl w:val="0"/>
          <w:numId w:val="24"/>
        </w:numPr>
        <w:suppressAutoHyphens/>
        <w:spacing w:before="0" w:after="0" w:line="360" w:lineRule="auto"/>
        <w:rPr>
          <w:rFonts w:asciiTheme="minorHAnsi" w:hAnsiTheme="minorHAnsi" w:cstheme="minorHAnsi"/>
          <w:sz w:val="21"/>
          <w:szCs w:val="21"/>
        </w:rPr>
      </w:pPr>
      <w:r w:rsidRPr="005F3B8A">
        <w:rPr>
          <w:rFonts w:asciiTheme="minorHAnsi" w:hAnsiTheme="minorHAnsi" w:cstheme="minorHAnsi"/>
          <w:sz w:val="21"/>
          <w:szCs w:val="21"/>
        </w:rPr>
        <w:t>Despacho s/nº, datado de 06/11/2017, da lavra da Supervisora de Logística, Sra. Kelly Mary Viana dos Santos, matrícula nº 3798-2, informando sobre a realização de ajustes na instrução processual, sem, contudo, esclarecer sobre as medidas adotadas para saneamento dos problemas apontados pela Coordenação de Contratos. Em tempo, destaque-se para o novo Mapa de Preços acostado às fls. 1639/1687.</w:t>
      </w:r>
    </w:p>
    <w:p w:rsidR="005037F9" w:rsidRPr="005F3B8A" w:rsidRDefault="005037F9" w:rsidP="005037F9">
      <w:pPr>
        <w:pStyle w:val="PargrafodaLista"/>
        <w:numPr>
          <w:ilvl w:val="0"/>
          <w:numId w:val="24"/>
        </w:numPr>
        <w:suppressAutoHyphens/>
        <w:spacing w:before="0" w:after="0" w:line="360" w:lineRule="auto"/>
        <w:rPr>
          <w:rFonts w:asciiTheme="minorHAnsi" w:hAnsiTheme="minorHAnsi" w:cstheme="minorHAnsi"/>
          <w:sz w:val="21"/>
          <w:szCs w:val="21"/>
        </w:rPr>
      </w:pPr>
      <w:r w:rsidRPr="005F3B8A">
        <w:rPr>
          <w:rFonts w:asciiTheme="minorHAnsi" w:hAnsiTheme="minorHAnsi" w:cstheme="minorHAnsi"/>
          <w:sz w:val="21"/>
          <w:szCs w:val="21"/>
        </w:rPr>
        <w:t>Minutas contratuais elaboradas pela Coordenação de Contratos (fls. 1688/</w:t>
      </w:r>
      <w:r w:rsidR="008835CC" w:rsidRPr="005F3B8A">
        <w:rPr>
          <w:rFonts w:asciiTheme="minorHAnsi" w:hAnsiTheme="minorHAnsi" w:cstheme="minorHAnsi"/>
          <w:sz w:val="21"/>
          <w:szCs w:val="21"/>
        </w:rPr>
        <w:t>2995).</w:t>
      </w:r>
    </w:p>
    <w:p w:rsidR="005037F9" w:rsidRPr="005F3B8A" w:rsidRDefault="008835CC" w:rsidP="005037F9">
      <w:pPr>
        <w:pStyle w:val="PargrafodaLista"/>
        <w:numPr>
          <w:ilvl w:val="0"/>
          <w:numId w:val="24"/>
        </w:numPr>
        <w:suppressAutoHyphens/>
        <w:spacing w:before="0" w:after="0" w:line="360" w:lineRule="auto"/>
        <w:rPr>
          <w:rFonts w:asciiTheme="minorHAnsi" w:hAnsiTheme="minorHAnsi" w:cstheme="minorHAnsi"/>
          <w:sz w:val="21"/>
          <w:szCs w:val="21"/>
        </w:rPr>
      </w:pPr>
      <w:r w:rsidRPr="005F3B8A">
        <w:rPr>
          <w:rFonts w:asciiTheme="minorHAnsi" w:hAnsiTheme="minorHAnsi" w:cstheme="minorHAnsi"/>
          <w:sz w:val="21"/>
          <w:szCs w:val="21"/>
        </w:rPr>
        <w:t>Manifestação da Coordenadoria Jurídica</w:t>
      </w:r>
      <w:r w:rsidR="00C22542" w:rsidRPr="005F3B8A">
        <w:rPr>
          <w:rFonts w:asciiTheme="minorHAnsi" w:hAnsiTheme="minorHAnsi" w:cstheme="minorHAnsi"/>
          <w:sz w:val="21"/>
          <w:szCs w:val="21"/>
        </w:rPr>
        <w:t xml:space="preserve"> (Despacho – COJUR/UNCISAL Nº 849/2017) em documento sem assinatura (fls. 2997/2999).</w:t>
      </w:r>
    </w:p>
    <w:p w:rsidR="00C22542" w:rsidRPr="005F3B8A" w:rsidRDefault="00C22542" w:rsidP="00C22542">
      <w:pPr>
        <w:pStyle w:val="PargrafodaLista"/>
        <w:numPr>
          <w:ilvl w:val="0"/>
          <w:numId w:val="24"/>
        </w:numPr>
        <w:suppressAutoHyphens/>
        <w:spacing w:before="0" w:after="0" w:line="360" w:lineRule="auto"/>
        <w:rPr>
          <w:rFonts w:asciiTheme="minorHAnsi" w:hAnsiTheme="minorHAnsi" w:cstheme="minorHAnsi"/>
          <w:sz w:val="21"/>
          <w:szCs w:val="21"/>
        </w:rPr>
      </w:pPr>
      <w:r w:rsidRPr="005F3B8A">
        <w:rPr>
          <w:rFonts w:asciiTheme="minorHAnsi" w:hAnsiTheme="minorHAnsi" w:cstheme="minorHAnsi"/>
          <w:sz w:val="21"/>
          <w:szCs w:val="21"/>
        </w:rPr>
        <w:t xml:space="preserve">Despacho s/nº, datado de 23/11/2017, da lavra da Supervisora de Logística, Sra. Kelly Mary Viana dos Santos, matrícula nº 3798-2, tratando de ajustes referentes aos itens </w:t>
      </w:r>
      <w:r w:rsidRPr="005F3B8A">
        <w:rPr>
          <w:rFonts w:asciiTheme="minorHAnsi" w:hAnsiTheme="minorHAnsi" w:cstheme="minorHAnsi"/>
          <w:b/>
          <w:sz w:val="21"/>
          <w:szCs w:val="21"/>
          <w:u w:val="single"/>
        </w:rPr>
        <w:t>297</w:t>
      </w:r>
      <w:r w:rsidRPr="005F3B8A">
        <w:rPr>
          <w:rFonts w:asciiTheme="minorHAnsi" w:hAnsiTheme="minorHAnsi" w:cstheme="minorHAnsi"/>
          <w:sz w:val="21"/>
          <w:szCs w:val="21"/>
        </w:rPr>
        <w:t xml:space="preserve">, </w:t>
      </w:r>
      <w:r w:rsidRPr="005F3B8A">
        <w:rPr>
          <w:rFonts w:asciiTheme="minorHAnsi" w:hAnsiTheme="minorHAnsi" w:cstheme="minorHAnsi"/>
          <w:b/>
          <w:sz w:val="21"/>
          <w:szCs w:val="21"/>
          <w:u w:val="single"/>
        </w:rPr>
        <w:t>298</w:t>
      </w:r>
      <w:r w:rsidRPr="005F3B8A">
        <w:rPr>
          <w:rFonts w:asciiTheme="minorHAnsi" w:hAnsiTheme="minorHAnsi" w:cstheme="minorHAnsi"/>
          <w:sz w:val="21"/>
          <w:szCs w:val="21"/>
        </w:rPr>
        <w:t xml:space="preserve"> e </w:t>
      </w:r>
      <w:r w:rsidRPr="005F3B8A">
        <w:rPr>
          <w:rFonts w:asciiTheme="minorHAnsi" w:hAnsiTheme="minorHAnsi" w:cstheme="minorHAnsi"/>
          <w:b/>
          <w:sz w:val="21"/>
          <w:szCs w:val="21"/>
          <w:u w:val="single"/>
        </w:rPr>
        <w:t>315</w:t>
      </w:r>
      <w:r w:rsidRPr="005F3B8A">
        <w:rPr>
          <w:rFonts w:asciiTheme="minorHAnsi" w:hAnsiTheme="minorHAnsi" w:cstheme="minorHAnsi"/>
          <w:b/>
          <w:sz w:val="21"/>
          <w:szCs w:val="21"/>
        </w:rPr>
        <w:t xml:space="preserve"> </w:t>
      </w:r>
      <w:r w:rsidRPr="005F3B8A">
        <w:rPr>
          <w:rFonts w:asciiTheme="minorHAnsi" w:hAnsiTheme="minorHAnsi" w:cstheme="minorHAnsi"/>
          <w:sz w:val="21"/>
          <w:szCs w:val="21"/>
        </w:rPr>
        <w:t>(fls. 3000/3001).</w:t>
      </w:r>
    </w:p>
    <w:p w:rsidR="004864E2" w:rsidRPr="005F3B8A" w:rsidRDefault="006415BC" w:rsidP="004864E2">
      <w:pPr>
        <w:pStyle w:val="PargrafodaLista"/>
        <w:numPr>
          <w:ilvl w:val="0"/>
          <w:numId w:val="24"/>
        </w:numPr>
        <w:suppressAutoHyphens/>
        <w:spacing w:before="0" w:after="0" w:line="360" w:lineRule="auto"/>
        <w:rPr>
          <w:rFonts w:asciiTheme="minorHAnsi" w:hAnsiTheme="minorHAnsi" w:cstheme="minorHAnsi"/>
          <w:sz w:val="21"/>
          <w:szCs w:val="21"/>
        </w:rPr>
      </w:pPr>
      <w:r w:rsidRPr="005F3B8A">
        <w:rPr>
          <w:rFonts w:asciiTheme="minorHAnsi" w:hAnsiTheme="minorHAnsi" w:cstheme="minorHAnsi"/>
          <w:sz w:val="21"/>
          <w:szCs w:val="21"/>
        </w:rPr>
        <w:t>Expediente</w:t>
      </w:r>
      <w:r w:rsidR="00E950EE" w:rsidRPr="005F3B8A">
        <w:rPr>
          <w:rFonts w:asciiTheme="minorHAnsi" w:hAnsiTheme="minorHAnsi" w:cstheme="minorHAnsi"/>
          <w:sz w:val="21"/>
          <w:szCs w:val="21"/>
        </w:rPr>
        <w:t xml:space="preserve"> datado de </w:t>
      </w:r>
      <w:r w:rsidRPr="005F3B8A">
        <w:rPr>
          <w:rFonts w:asciiTheme="minorHAnsi" w:hAnsiTheme="minorHAnsi" w:cstheme="minorHAnsi"/>
          <w:sz w:val="21"/>
          <w:szCs w:val="21"/>
        </w:rPr>
        <w:t>24</w:t>
      </w:r>
      <w:r w:rsidR="00E950EE" w:rsidRPr="005F3B8A">
        <w:rPr>
          <w:rFonts w:asciiTheme="minorHAnsi" w:hAnsiTheme="minorHAnsi" w:cstheme="minorHAnsi"/>
          <w:sz w:val="21"/>
          <w:szCs w:val="21"/>
        </w:rPr>
        <w:t xml:space="preserve">/11/2017, da lavra da </w:t>
      </w:r>
      <w:r w:rsidRPr="005F3B8A">
        <w:rPr>
          <w:rFonts w:asciiTheme="minorHAnsi" w:hAnsiTheme="minorHAnsi" w:cstheme="minorHAnsi"/>
          <w:sz w:val="21"/>
          <w:szCs w:val="21"/>
        </w:rPr>
        <w:t>Supervisora de Logística, fazendo juntada de novo Termo de Referência e Mapa de Preços</w:t>
      </w:r>
      <w:r w:rsidR="004864E2" w:rsidRPr="005F3B8A">
        <w:rPr>
          <w:rFonts w:asciiTheme="minorHAnsi" w:hAnsiTheme="minorHAnsi" w:cstheme="minorHAnsi"/>
          <w:sz w:val="21"/>
          <w:szCs w:val="21"/>
        </w:rPr>
        <w:t xml:space="preserve"> (fls. 3006/3156)</w:t>
      </w:r>
      <w:r w:rsidR="004D3279" w:rsidRPr="005F3B8A">
        <w:rPr>
          <w:rFonts w:asciiTheme="minorHAnsi" w:hAnsiTheme="minorHAnsi" w:cstheme="minorHAnsi"/>
          <w:sz w:val="21"/>
          <w:szCs w:val="21"/>
        </w:rPr>
        <w:t xml:space="preserve">, seguido de </w:t>
      </w:r>
      <w:r w:rsidR="004864E2" w:rsidRPr="005F3B8A">
        <w:rPr>
          <w:rFonts w:asciiTheme="minorHAnsi" w:hAnsiTheme="minorHAnsi" w:cstheme="minorHAnsi"/>
          <w:sz w:val="21"/>
          <w:szCs w:val="21"/>
        </w:rPr>
        <w:t>Despacho s/nº da Coordenação de Contratos, datado de 28/11/2017, com juntada de nova minuta contratual às fls. 3157/3166 e remessa dos autos à Coordenadoria Jurídica (fl. 3167).</w:t>
      </w:r>
    </w:p>
    <w:p w:rsidR="004864E2" w:rsidRPr="005F3B8A" w:rsidRDefault="004864E2" w:rsidP="005037F9">
      <w:pPr>
        <w:pStyle w:val="PargrafodaLista"/>
        <w:numPr>
          <w:ilvl w:val="0"/>
          <w:numId w:val="24"/>
        </w:numPr>
        <w:suppressAutoHyphens/>
        <w:spacing w:before="0" w:after="0" w:line="360" w:lineRule="auto"/>
        <w:rPr>
          <w:rFonts w:asciiTheme="minorHAnsi" w:hAnsiTheme="minorHAnsi" w:cstheme="minorHAnsi"/>
          <w:sz w:val="21"/>
          <w:szCs w:val="21"/>
        </w:rPr>
      </w:pPr>
      <w:r w:rsidRPr="005F3B8A">
        <w:rPr>
          <w:rFonts w:asciiTheme="minorHAnsi" w:hAnsiTheme="minorHAnsi" w:cstheme="minorHAnsi"/>
          <w:sz w:val="21"/>
          <w:szCs w:val="21"/>
        </w:rPr>
        <w:t xml:space="preserve">Manifestação da Coordenadoria Jurídica (Parecer – CJ/UNCISAL Nº 729/2017), </w:t>
      </w:r>
      <w:r w:rsidR="00AE7103" w:rsidRPr="005F3B8A">
        <w:rPr>
          <w:rFonts w:asciiTheme="minorHAnsi" w:hAnsiTheme="minorHAnsi" w:cstheme="minorHAnsi"/>
          <w:sz w:val="21"/>
          <w:szCs w:val="21"/>
        </w:rPr>
        <w:t xml:space="preserve">opinando pela possibilidade jurídica da contratação direta desde que cumpridas </w:t>
      </w:r>
      <w:proofErr w:type="gramStart"/>
      <w:r w:rsidR="00AE7103" w:rsidRPr="005F3B8A">
        <w:rPr>
          <w:rFonts w:asciiTheme="minorHAnsi" w:hAnsiTheme="minorHAnsi" w:cstheme="minorHAnsi"/>
          <w:sz w:val="21"/>
          <w:szCs w:val="21"/>
        </w:rPr>
        <w:t>as</w:t>
      </w:r>
      <w:proofErr w:type="gramEnd"/>
      <w:r w:rsidR="00AE7103" w:rsidRPr="005F3B8A">
        <w:rPr>
          <w:rFonts w:asciiTheme="minorHAnsi" w:hAnsiTheme="minorHAnsi" w:cstheme="minorHAnsi"/>
          <w:sz w:val="21"/>
          <w:szCs w:val="21"/>
        </w:rPr>
        <w:t xml:space="preserve"> diligências apostas no referido documento (fls. 3168/3172) e ratificação do entendimento pela Coordenadoria Jurídica (Despacho – CJ/UNCISAL nº 2199/2017).</w:t>
      </w:r>
    </w:p>
    <w:p w:rsidR="00B64383" w:rsidRPr="005F3B8A" w:rsidRDefault="00B64383" w:rsidP="005037F9">
      <w:pPr>
        <w:pStyle w:val="PargrafodaLista"/>
        <w:numPr>
          <w:ilvl w:val="0"/>
          <w:numId w:val="24"/>
        </w:numPr>
        <w:suppressAutoHyphens/>
        <w:spacing w:before="0" w:after="0" w:line="360" w:lineRule="auto"/>
        <w:rPr>
          <w:rFonts w:asciiTheme="minorHAnsi" w:hAnsiTheme="minorHAnsi" w:cstheme="minorHAnsi"/>
          <w:sz w:val="21"/>
          <w:szCs w:val="21"/>
        </w:rPr>
      </w:pPr>
      <w:r w:rsidRPr="005F3B8A">
        <w:rPr>
          <w:rFonts w:asciiTheme="minorHAnsi" w:hAnsiTheme="minorHAnsi" w:cstheme="minorHAnsi"/>
          <w:sz w:val="21"/>
          <w:szCs w:val="21"/>
        </w:rPr>
        <w:t>Encaminhamento dos autos à Procuradoria Geral do Estado pelo atual Reitor da UNCISAL (fl. 3.174).</w:t>
      </w:r>
    </w:p>
    <w:p w:rsidR="00C22542" w:rsidRPr="005F3B8A" w:rsidRDefault="004D3279" w:rsidP="005037F9">
      <w:pPr>
        <w:pStyle w:val="PargrafodaLista"/>
        <w:numPr>
          <w:ilvl w:val="0"/>
          <w:numId w:val="24"/>
        </w:numPr>
        <w:suppressAutoHyphens/>
        <w:spacing w:before="0" w:after="0" w:line="360" w:lineRule="auto"/>
        <w:rPr>
          <w:rFonts w:asciiTheme="minorHAnsi" w:hAnsiTheme="minorHAnsi" w:cstheme="minorHAnsi"/>
          <w:sz w:val="21"/>
          <w:szCs w:val="21"/>
        </w:rPr>
      </w:pPr>
      <w:r w:rsidRPr="005F3B8A">
        <w:rPr>
          <w:rFonts w:asciiTheme="minorHAnsi" w:hAnsiTheme="minorHAnsi" w:cstheme="minorHAnsi"/>
          <w:sz w:val="21"/>
          <w:szCs w:val="21"/>
        </w:rPr>
        <w:t>Manifestação da Procuradoria Geral do Estado – PGE/AL (Despacho Jurídico PGE/PAI/CD nº 1359/2017, fl. 3175, e Despacho PGE/GAB nº 3468/2017, fl. 3176).</w:t>
      </w:r>
    </w:p>
    <w:p w:rsidR="009F6173" w:rsidRPr="005F3B8A" w:rsidRDefault="005037F9" w:rsidP="009F6173">
      <w:pPr>
        <w:pStyle w:val="PargrafodaLista"/>
        <w:numPr>
          <w:ilvl w:val="0"/>
          <w:numId w:val="24"/>
        </w:numPr>
        <w:suppressAutoHyphens/>
        <w:spacing w:before="0" w:after="0" w:line="360" w:lineRule="auto"/>
        <w:rPr>
          <w:rFonts w:asciiTheme="minorHAnsi" w:hAnsiTheme="minorHAnsi" w:cstheme="minorHAnsi"/>
          <w:i/>
          <w:sz w:val="21"/>
          <w:szCs w:val="21"/>
        </w:rPr>
      </w:pPr>
      <w:r w:rsidRPr="005F3B8A">
        <w:rPr>
          <w:rFonts w:asciiTheme="minorHAnsi" w:hAnsiTheme="minorHAnsi" w:cstheme="minorHAnsi"/>
          <w:sz w:val="21"/>
          <w:szCs w:val="21"/>
        </w:rPr>
        <w:t xml:space="preserve"> </w:t>
      </w:r>
      <w:r w:rsidR="004D3279" w:rsidRPr="005F3B8A">
        <w:rPr>
          <w:rFonts w:asciiTheme="minorHAnsi" w:hAnsiTheme="minorHAnsi" w:cstheme="minorHAnsi"/>
          <w:sz w:val="21"/>
          <w:szCs w:val="21"/>
        </w:rPr>
        <w:t>D</w:t>
      </w:r>
      <w:r w:rsidR="009F6173" w:rsidRPr="005F3B8A">
        <w:rPr>
          <w:rFonts w:asciiTheme="minorHAnsi" w:hAnsiTheme="minorHAnsi" w:cstheme="minorHAnsi"/>
          <w:sz w:val="21"/>
          <w:szCs w:val="21"/>
        </w:rPr>
        <w:t xml:space="preserve">espacho s/nº, emitido pela </w:t>
      </w:r>
      <w:r w:rsidR="004D3279" w:rsidRPr="005F3B8A">
        <w:rPr>
          <w:rFonts w:asciiTheme="minorHAnsi" w:hAnsiTheme="minorHAnsi" w:cstheme="minorHAnsi"/>
          <w:sz w:val="21"/>
          <w:szCs w:val="21"/>
        </w:rPr>
        <w:t>Assessoria Técnica do G</w:t>
      </w:r>
      <w:r w:rsidR="009F6173" w:rsidRPr="005F3B8A">
        <w:rPr>
          <w:rFonts w:asciiTheme="minorHAnsi" w:hAnsiTheme="minorHAnsi" w:cstheme="minorHAnsi"/>
          <w:sz w:val="21"/>
          <w:szCs w:val="21"/>
        </w:rPr>
        <w:t>abinete da CGE/AL, com determinação de análise e parecer técnico</w:t>
      </w:r>
      <w:r w:rsidR="004D3279" w:rsidRPr="005F3B8A">
        <w:rPr>
          <w:rFonts w:asciiTheme="minorHAnsi" w:hAnsiTheme="minorHAnsi" w:cstheme="minorHAnsi"/>
          <w:sz w:val="21"/>
          <w:szCs w:val="21"/>
        </w:rPr>
        <w:t xml:space="preserve"> (fl. 3.177).</w:t>
      </w:r>
    </w:p>
    <w:p w:rsidR="00DA6381" w:rsidRPr="005F3B8A" w:rsidRDefault="00DA6381" w:rsidP="00DA6381">
      <w:pPr>
        <w:spacing w:after="0" w:line="360" w:lineRule="auto"/>
        <w:ind w:firstLine="709"/>
        <w:jc w:val="both"/>
        <w:rPr>
          <w:rFonts w:asciiTheme="minorHAnsi" w:hAnsiTheme="minorHAnsi" w:cstheme="minorHAnsi"/>
          <w:b/>
          <w:sz w:val="21"/>
          <w:szCs w:val="21"/>
        </w:rPr>
      </w:pPr>
      <w:r w:rsidRPr="005F3B8A">
        <w:rPr>
          <w:rFonts w:asciiTheme="minorHAnsi" w:hAnsiTheme="minorHAnsi" w:cstheme="minorHAnsi"/>
          <w:sz w:val="21"/>
          <w:szCs w:val="21"/>
        </w:rPr>
        <w:t xml:space="preserve">Embora a análise por esta CGE deva restringir-se </w:t>
      </w:r>
      <w:r w:rsidRPr="005F3B8A">
        <w:rPr>
          <w:rFonts w:asciiTheme="minorHAnsi" w:hAnsiTheme="minorHAnsi" w:cstheme="minorHAnsi"/>
          <w:bCs/>
          <w:sz w:val="21"/>
          <w:szCs w:val="21"/>
        </w:rPr>
        <w:t xml:space="preserve">à instrução processual, </w:t>
      </w:r>
      <w:r w:rsidRPr="005F3B8A">
        <w:rPr>
          <w:rStyle w:val="Forte"/>
          <w:rFonts w:asciiTheme="minorHAnsi" w:hAnsiTheme="minorHAnsi" w:cstheme="minorHAnsi"/>
          <w:b w:val="0"/>
          <w:sz w:val="21"/>
          <w:szCs w:val="21"/>
        </w:rPr>
        <w:t>no que se refere ao cumprimento das fases da despesa pública, explicitado na Lei Federal nº 4.320/64, a</w:t>
      </w:r>
      <w:r w:rsidRPr="005F3B8A">
        <w:rPr>
          <w:rFonts w:asciiTheme="minorHAnsi" w:hAnsiTheme="minorHAnsi" w:cstheme="minorHAnsi"/>
          <w:sz w:val="21"/>
          <w:szCs w:val="21"/>
        </w:rPr>
        <w:t xml:space="preserve">s circunstâncias que nortearam a contratação </w:t>
      </w:r>
      <w:r w:rsidRPr="005F3B8A">
        <w:rPr>
          <w:rFonts w:asciiTheme="minorHAnsi" w:hAnsiTheme="minorHAnsi" w:cstheme="minorHAnsi"/>
          <w:i/>
          <w:sz w:val="21"/>
          <w:szCs w:val="21"/>
        </w:rPr>
        <w:t>in casu</w:t>
      </w:r>
      <w:r w:rsidRPr="005F3B8A">
        <w:rPr>
          <w:rFonts w:asciiTheme="minorHAnsi" w:hAnsiTheme="minorHAnsi" w:cstheme="minorHAnsi"/>
          <w:sz w:val="21"/>
          <w:szCs w:val="21"/>
        </w:rPr>
        <w:t xml:space="preserve"> exigem cautela quando da análise da sua regularidade, tendo em vista a utilização da via excepcional ao procedimento licitatório, qual seja a dispensa de licitação (Lei nº 8.666/93, art. 24, inciso IV).</w:t>
      </w:r>
      <w:r w:rsidRPr="005F3B8A">
        <w:rPr>
          <w:rFonts w:asciiTheme="minorHAnsi" w:hAnsiTheme="minorHAnsi" w:cstheme="minorHAnsi"/>
          <w:b/>
          <w:sz w:val="21"/>
          <w:szCs w:val="21"/>
        </w:rPr>
        <w:t xml:space="preserve"> </w:t>
      </w:r>
      <w:r w:rsidRPr="005F3B8A">
        <w:rPr>
          <w:rFonts w:asciiTheme="minorHAnsi" w:hAnsiTheme="minorHAnsi" w:cstheme="minorHAnsi"/>
          <w:b/>
          <w:sz w:val="21"/>
          <w:szCs w:val="21"/>
          <w:u w:val="single"/>
        </w:rPr>
        <w:t xml:space="preserve">Dito isto, urge que o processo regresse à Procuradoria Geral do Estado – </w:t>
      </w:r>
      <w:r w:rsidRPr="005F3B8A">
        <w:rPr>
          <w:rFonts w:asciiTheme="minorHAnsi" w:hAnsiTheme="minorHAnsi" w:cstheme="minorHAnsi"/>
          <w:b/>
          <w:sz w:val="21"/>
          <w:szCs w:val="21"/>
          <w:u w:val="single"/>
        </w:rPr>
        <w:lastRenderedPageBreak/>
        <w:t>PGE/AL, para pronunciamento acerca dos efeitos do processamento das despesas públicas em tela sem a devida observância do dever de licitar.</w:t>
      </w:r>
      <w:r w:rsidRPr="005F3B8A">
        <w:rPr>
          <w:rFonts w:asciiTheme="minorHAnsi" w:hAnsiTheme="minorHAnsi" w:cstheme="minorHAnsi"/>
          <w:b/>
          <w:sz w:val="21"/>
          <w:szCs w:val="21"/>
        </w:rPr>
        <w:t xml:space="preserve">  </w:t>
      </w:r>
    </w:p>
    <w:p w:rsidR="00DA6381" w:rsidRPr="005F3B8A" w:rsidRDefault="00DA6381" w:rsidP="00DA6381">
      <w:pPr>
        <w:pStyle w:val="PargrafodaLista"/>
        <w:spacing w:before="0" w:after="0" w:line="360" w:lineRule="auto"/>
        <w:ind w:left="0" w:firstLine="709"/>
        <w:rPr>
          <w:rFonts w:asciiTheme="minorHAnsi" w:hAnsiTheme="minorHAnsi" w:cstheme="minorHAnsi"/>
          <w:bCs/>
          <w:sz w:val="21"/>
          <w:szCs w:val="21"/>
        </w:rPr>
      </w:pPr>
      <w:r w:rsidRPr="005F3B8A">
        <w:rPr>
          <w:rFonts w:asciiTheme="minorHAnsi" w:hAnsiTheme="minorHAnsi" w:cstheme="minorHAnsi"/>
          <w:sz w:val="21"/>
          <w:szCs w:val="21"/>
        </w:rPr>
        <w:t xml:space="preserve">Ademais, a presente análise objetiva a verificação do cumprimento dos preceitos legais que regem as contratações públicas, bem como a avaliação dos controles internos dos setores envolvidos a fim de ser verificar as impropriedades existentes, o que poderia levar a má gestão dos recursos públicos. </w:t>
      </w:r>
      <w:r w:rsidRPr="005F3B8A">
        <w:rPr>
          <w:rFonts w:asciiTheme="minorHAnsi" w:hAnsiTheme="minorHAnsi" w:cstheme="minorHAnsi"/>
          <w:bCs/>
          <w:sz w:val="21"/>
          <w:szCs w:val="21"/>
        </w:rPr>
        <w:t>Dito isto,</w:t>
      </w:r>
      <w:r w:rsidRPr="005F3B8A">
        <w:rPr>
          <w:rStyle w:val="Forte"/>
          <w:rFonts w:asciiTheme="minorHAnsi" w:hAnsiTheme="minorHAnsi" w:cstheme="minorHAnsi"/>
          <w:b w:val="0"/>
          <w:sz w:val="21"/>
          <w:szCs w:val="21"/>
        </w:rPr>
        <w:t xml:space="preserve"> d</w:t>
      </w:r>
      <w:r w:rsidRPr="005F3B8A">
        <w:rPr>
          <w:rFonts w:asciiTheme="minorHAnsi" w:hAnsiTheme="minorHAnsi" w:cstheme="minorHAnsi"/>
          <w:bCs/>
          <w:sz w:val="21"/>
          <w:szCs w:val="21"/>
        </w:rPr>
        <w:t>escreve-se a seguir o resultado do exame efetuado no referido processo:</w:t>
      </w:r>
    </w:p>
    <w:p w:rsidR="005D61B1" w:rsidRPr="005F3B8A" w:rsidRDefault="005D61B1" w:rsidP="005D61B1">
      <w:pPr>
        <w:pStyle w:val="SemEspaamento"/>
        <w:spacing w:line="360" w:lineRule="auto"/>
        <w:ind w:firstLine="708"/>
        <w:jc w:val="both"/>
        <w:rPr>
          <w:rFonts w:asciiTheme="minorHAnsi" w:hAnsiTheme="minorHAnsi" w:cstheme="minorHAnsi"/>
          <w:sz w:val="21"/>
          <w:szCs w:val="21"/>
        </w:rPr>
      </w:pPr>
      <w:r w:rsidRPr="005F3B8A">
        <w:rPr>
          <w:rFonts w:asciiTheme="minorHAnsi" w:hAnsiTheme="minorHAnsi" w:cstheme="minorHAnsi"/>
          <w:b/>
          <w:sz w:val="21"/>
          <w:szCs w:val="21"/>
        </w:rPr>
        <w:t>I. PESQUISA DE MERCADO</w:t>
      </w:r>
      <w:r w:rsidRPr="005F3B8A">
        <w:rPr>
          <w:rFonts w:asciiTheme="minorHAnsi" w:hAnsiTheme="minorHAnsi" w:cstheme="minorHAnsi"/>
          <w:sz w:val="21"/>
          <w:szCs w:val="21"/>
        </w:rPr>
        <w:t xml:space="preserve"> – Segundo Despacho s/nº, da lavra do Gestor do Serviço de Cotação/UNCISAL (fl. 341), a pesquisa de mercado foi realizada nos termos da Instrução Normativa AMGESP nº 001/2016. Alerte-se para o que dispõe o art. 2º:</w:t>
      </w:r>
    </w:p>
    <w:p w:rsidR="005D61B1" w:rsidRPr="005F3B8A" w:rsidRDefault="005D61B1" w:rsidP="005D61B1">
      <w:pPr>
        <w:spacing w:after="0" w:line="360" w:lineRule="auto"/>
        <w:ind w:left="2835"/>
        <w:jc w:val="both"/>
        <w:rPr>
          <w:rFonts w:asciiTheme="minorHAnsi" w:hAnsiTheme="minorHAnsi" w:cstheme="minorHAnsi"/>
          <w:sz w:val="18"/>
          <w:szCs w:val="18"/>
        </w:rPr>
      </w:pPr>
      <w:r w:rsidRPr="005F3B8A">
        <w:rPr>
          <w:rFonts w:asciiTheme="minorHAnsi" w:hAnsiTheme="minorHAnsi" w:cstheme="minorHAnsi"/>
          <w:sz w:val="18"/>
          <w:szCs w:val="18"/>
        </w:rPr>
        <w:t xml:space="preserve">Art. 2º A pesquisa de preços será realizada mediante a utilização de um dos seguintes parâmetros: </w:t>
      </w:r>
    </w:p>
    <w:p w:rsidR="005D61B1" w:rsidRPr="005F3B8A" w:rsidRDefault="005D61B1" w:rsidP="005D61B1">
      <w:pPr>
        <w:spacing w:after="0" w:line="360" w:lineRule="auto"/>
        <w:ind w:left="2835"/>
        <w:jc w:val="both"/>
        <w:rPr>
          <w:rFonts w:asciiTheme="minorHAnsi" w:hAnsiTheme="minorHAnsi" w:cstheme="minorHAnsi"/>
          <w:sz w:val="18"/>
          <w:szCs w:val="18"/>
          <w:u w:val="single"/>
        </w:rPr>
      </w:pPr>
      <w:r w:rsidRPr="005F3B8A">
        <w:rPr>
          <w:rFonts w:asciiTheme="minorHAnsi" w:hAnsiTheme="minorHAnsi" w:cstheme="minorHAnsi"/>
          <w:sz w:val="18"/>
          <w:szCs w:val="18"/>
        </w:rPr>
        <w:t xml:space="preserve">I-Portal de Compras Governamentais – </w:t>
      </w:r>
      <w:hyperlink r:id="rId9" w:history="1">
        <w:r w:rsidRPr="005F3B8A">
          <w:rPr>
            <w:rStyle w:val="Hyperlink"/>
            <w:rFonts w:asciiTheme="minorHAnsi" w:hAnsiTheme="minorHAnsi" w:cstheme="minorHAnsi"/>
            <w:sz w:val="18"/>
            <w:szCs w:val="18"/>
          </w:rPr>
          <w:t>http://www.comprasgovernamentais.gov.br/</w:t>
        </w:r>
      </w:hyperlink>
      <w:r w:rsidRPr="005F3B8A">
        <w:rPr>
          <w:rFonts w:asciiTheme="minorHAnsi" w:hAnsiTheme="minorHAnsi" w:cstheme="minorHAnsi"/>
          <w:sz w:val="18"/>
          <w:szCs w:val="18"/>
          <w:u w:val="single"/>
        </w:rPr>
        <w:t>;</w:t>
      </w:r>
    </w:p>
    <w:p w:rsidR="005D61B1" w:rsidRPr="005F3B8A" w:rsidRDefault="005D61B1" w:rsidP="005D61B1">
      <w:pPr>
        <w:spacing w:after="0" w:line="360" w:lineRule="auto"/>
        <w:ind w:left="2835"/>
        <w:jc w:val="both"/>
        <w:rPr>
          <w:rFonts w:asciiTheme="minorHAnsi" w:hAnsiTheme="minorHAnsi" w:cstheme="minorHAnsi"/>
          <w:sz w:val="18"/>
          <w:szCs w:val="18"/>
        </w:rPr>
      </w:pPr>
      <w:r w:rsidRPr="005F3B8A">
        <w:rPr>
          <w:rFonts w:asciiTheme="minorHAnsi" w:hAnsiTheme="minorHAnsi" w:cstheme="minorHAnsi"/>
          <w:sz w:val="18"/>
          <w:szCs w:val="18"/>
        </w:rPr>
        <w:t>II – contratações similares de outros entes públicos, em execução ou concluídos nos 180 (cento e oitenta) dias anteriores à data da pesquisa de preços;</w:t>
      </w:r>
    </w:p>
    <w:p w:rsidR="005D61B1" w:rsidRPr="005F3B8A" w:rsidRDefault="005D61B1" w:rsidP="005D61B1">
      <w:pPr>
        <w:spacing w:after="0" w:line="360" w:lineRule="auto"/>
        <w:ind w:left="2835"/>
        <w:jc w:val="both"/>
        <w:rPr>
          <w:rFonts w:asciiTheme="minorHAnsi" w:hAnsiTheme="minorHAnsi" w:cstheme="minorHAnsi"/>
          <w:b/>
          <w:sz w:val="18"/>
          <w:szCs w:val="18"/>
        </w:rPr>
      </w:pPr>
      <w:r w:rsidRPr="005F3B8A">
        <w:rPr>
          <w:rFonts w:asciiTheme="minorHAnsi" w:hAnsiTheme="minorHAnsi" w:cstheme="minorHAnsi"/>
          <w:b/>
          <w:sz w:val="18"/>
          <w:szCs w:val="18"/>
        </w:rPr>
        <w:t>§ 1º O resultado da pesquisa de preços será a média simples ou média com dispersão, justificando-se a utilização do método escolhido.</w:t>
      </w:r>
    </w:p>
    <w:p w:rsidR="005D61B1" w:rsidRPr="005F3B8A" w:rsidRDefault="005D61B1" w:rsidP="005D61B1">
      <w:pPr>
        <w:spacing w:after="0" w:line="360" w:lineRule="auto"/>
        <w:ind w:left="2835"/>
        <w:jc w:val="both"/>
        <w:rPr>
          <w:rFonts w:asciiTheme="minorHAnsi" w:hAnsiTheme="minorHAnsi" w:cstheme="minorHAnsi"/>
          <w:sz w:val="18"/>
          <w:szCs w:val="18"/>
        </w:rPr>
      </w:pPr>
      <w:r w:rsidRPr="005F3B8A">
        <w:rPr>
          <w:rFonts w:asciiTheme="minorHAnsi" w:hAnsiTheme="minorHAnsi" w:cstheme="minorHAnsi"/>
          <w:sz w:val="18"/>
          <w:szCs w:val="18"/>
        </w:rPr>
        <w:t xml:space="preserve">§ 2º A média será obtida utilizando o mínimo de três fontes de pesquisa, na hipótese de média simples, e cinco no caso de média com dispersão. </w:t>
      </w:r>
    </w:p>
    <w:p w:rsidR="005D61B1" w:rsidRPr="005F3B8A" w:rsidRDefault="005D61B1" w:rsidP="005D61B1">
      <w:pPr>
        <w:spacing w:after="0" w:line="360" w:lineRule="auto"/>
        <w:ind w:left="2835"/>
        <w:jc w:val="both"/>
        <w:rPr>
          <w:rFonts w:asciiTheme="minorHAnsi" w:hAnsiTheme="minorHAnsi" w:cstheme="minorHAnsi"/>
          <w:sz w:val="18"/>
          <w:szCs w:val="18"/>
        </w:rPr>
      </w:pPr>
      <w:r w:rsidRPr="005F3B8A">
        <w:rPr>
          <w:rFonts w:asciiTheme="minorHAnsi" w:hAnsiTheme="minorHAnsi" w:cstheme="minorHAnsi"/>
          <w:sz w:val="18"/>
          <w:szCs w:val="18"/>
        </w:rPr>
        <w:t>§ 3º Será admitido um único preço, desde que esgotadas todas as possibilidades de pesquisa. (Sem grifos no original)</w:t>
      </w:r>
    </w:p>
    <w:p w:rsidR="005D61B1" w:rsidRPr="005F3B8A" w:rsidRDefault="005D61B1" w:rsidP="005D61B1">
      <w:pPr>
        <w:pStyle w:val="SemEspaamento"/>
        <w:spacing w:line="360" w:lineRule="auto"/>
        <w:ind w:firstLine="708"/>
        <w:jc w:val="both"/>
        <w:rPr>
          <w:rFonts w:asciiTheme="minorHAnsi" w:hAnsiTheme="minorHAnsi" w:cstheme="minorHAnsi"/>
          <w:sz w:val="21"/>
          <w:szCs w:val="21"/>
        </w:rPr>
      </w:pPr>
      <w:r w:rsidRPr="005F3B8A">
        <w:rPr>
          <w:rFonts w:asciiTheme="minorHAnsi" w:hAnsiTheme="minorHAnsi" w:cstheme="minorHAnsi"/>
          <w:sz w:val="21"/>
          <w:szCs w:val="21"/>
        </w:rPr>
        <w:t>Importa destacar que a pesquisa de mercado será o referencial adotado pela Administração Pública enquanto limite máximo do valor a ser contratado. Nesse ínterim, as incorreções verificadas na fase da pesquisa de mercado irradiam efeitos nos atos processuais subsequentes.</w:t>
      </w:r>
    </w:p>
    <w:p w:rsidR="005D61B1" w:rsidRPr="005F3B8A" w:rsidRDefault="005D61B1" w:rsidP="005D61B1">
      <w:pPr>
        <w:pStyle w:val="SemEspaamento"/>
        <w:spacing w:line="360" w:lineRule="auto"/>
        <w:ind w:firstLine="708"/>
        <w:jc w:val="both"/>
        <w:rPr>
          <w:rFonts w:asciiTheme="minorHAnsi" w:hAnsiTheme="minorHAnsi" w:cstheme="minorHAnsi"/>
          <w:sz w:val="21"/>
          <w:szCs w:val="21"/>
        </w:rPr>
      </w:pPr>
      <w:r w:rsidRPr="005F3B8A">
        <w:rPr>
          <w:rFonts w:asciiTheme="minorHAnsi" w:hAnsiTheme="minorHAnsi" w:cstheme="minorHAnsi"/>
          <w:sz w:val="21"/>
          <w:szCs w:val="21"/>
        </w:rPr>
        <w:t>Revela-se necessário exercer o poder da autotutela na correção dos vícios encontrados no presente processo, a saber:</w:t>
      </w:r>
    </w:p>
    <w:p w:rsidR="005D61B1" w:rsidRPr="005F3B8A" w:rsidRDefault="005D61B1" w:rsidP="005D61B1">
      <w:pPr>
        <w:pStyle w:val="SemEspaamento"/>
        <w:numPr>
          <w:ilvl w:val="0"/>
          <w:numId w:val="23"/>
        </w:numPr>
        <w:spacing w:line="360" w:lineRule="auto"/>
        <w:ind w:left="2835" w:firstLine="0"/>
        <w:jc w:val="both"/>
        <w:rPr>
          <w:rFonts w:asciiTheme="minorHAnsi" w:hAnsiTheme="minorHAnsi" w:cstheme="minorHAnsi"/>
          <w:b/>
          <w:sz w:val="21"/>
          <w:szCs w:val="21"/>
          <w:u w:val="single"/>
        </w:rPr>
      </w:pPr>
      <w:r w:rsidRPr="005F3B8A">
        <w:rPr>
          <w:rFonts w:asciiTheme="minorHAnsi" w:hAnsiTheme="minorHAnsi" w:cstheme="minorHAnsi"/>
          <w:b/>
          <w:sz w:val="21"/>
          <w:szCs w:val="21"/>
          <w:u w:val="single"/>
        </w:rPr>
        <w:t>Itens divergentes encontrados no Termo de Referência e na Pesquisa de Mercado.</w:t>
      </w:r>
      <w:r w:rsidRPr="005F3B8A">
        <w:rPr>
          <w:rFonts w:asciiTheme="minorHAnsi" w:hAnsiTheme="minorHAnsi" w:cstheme="minorHAnsi"/>
          <w:sz w:val="21"/>
          <w:szCs w:val="21"/>
        </w:rPr>
        <w:t xml:space="preserve"> O Termo de Referência que subsidiou a pesquisa de mercado (fls. 55/129) apresenta 404 itens, enquanto o Mapa de Preços apresenta sequências diversas, dificultando a utilização do TR enquanto parâmetro a ser utilizado pela Administração (fls. 301/340). </w:t>
      </w:r>
      <w:r w:rsidRPr="005F3B8A">
        <w:rPr>
          <w:rFonts w:asciiTheme="minorHAnsi" w:hAnsiTheme="minorHAnsi" w:cstheme="minorHAnsi"/>
          <w:b/>
          <w:sz w:val="21"/>
          <w:szCs w:val="21"/>
          <w:u w:val="single"/>
        </w:rPr>
        <w:t xml:space="preserve">Observa-se que o TR foi refeito, conforme adverte despacho de fl. 243, entretanto, a pesquisa de mercado permaneceu inalterada. </w:t>
      </w:r>
    </w:p>
    <w:p w:rsidR="005D61B1" w:rsidRPr="005F3B8A" w:rsidRDefault="005D61B1" w:rsidP="005D61B1">
      <w:pPr>
        <w:pStyle w:val="SemEspaamento"/>
        <w:numPr>
          <w:ilvl w:val="0"/>
          <w:numId w:val="23"/>
        </w:numPr>
        <w:spacing w:line="360" w:lineRule="auto"/>
        <w:ind w:left="2835" w:firstLine="0"/>
        <w:jc w:val="both"/>
        <w:rPr>
          <w:rFonts w:asciiTheme="minorHAnsi" w:hAnsiTheme="minorHAnsi" w:cstheme="minorHAnsi"/>
          <w:sz w:val="21"/>
          <w:szCs w:val="21"/>
        </w:rPr>
      </w:pPr>
      <w:r w:rsidRPr="005F3B8A">
        <w:rPr>
          <w:rFonts w:asciiTheme="minorHAnsi" w:hAnsiTheme="minorHAnsi" w:cstheme="minorHAnsi"/>
          <w:b/>
          <w:sz w:val="21"/>
          <w:szCs w:val="21"/>
          <w:u w:val="single"/>
        </w:rPr>
        <w:t>Itens não encontrados na Pesquisa de Mercado.</w:t>
      </w:r>
      <w:r w:rsidRPr="005F3B8A">
        <w:rPr>
          <w:rFonts w:asciiTheme="minorHAnsi" w:hAnsiTheme="minorHAnsi" w:cstheme="minorHAnsi"/>
          <w:sz w:val="21"/>
          <w:szCs w:val="21"/>
        </w:rPr>
        <w:t xml:space="preserve"> Como advertido acima, a pesquisa de mercado foi realizada com amparo em </w:t>
      </w:r>
      <w:r w:rsidRPr="005F3B8A">
        <w:rPr>
          <w:rFonts w:asciiTheme="minorHAnsi" w:hAnsiTheme="minorHAnsi" w:cstheme="minorHAnsi"/>
          <w:sz w:val="21"/>
          <w:szCs w:val="21"/>
        </w:rPr>
        <w:lastRenderedPageBreak/>
        <w:t xml:space="preserve">termo de referência inicial. Ocorre que alguns itens não foram localizados na pesquisa de mercado, a exemplo do item 01. </w:t>
      </w:r>
    </w:p>
    <w:p w:rsidR="00DA6381" w:rsidRPr="005F3B8A" w:rsidRDefault="005D61B1" w:rsidP="005D61B1">
      <w:pPr>
        <w:pStyle w:val="SemEspaamento"/>
        <w:numPr>
          <w:ilvl w:val="0"/>
          <w:numId w:val="23"/>
        </w:numPr>
        <w:spacing w:line="360" w:lineRule="auto"/>
        <w:ind w:left="2835" w:firstLine="0"/>
        <w:jc w:val="both"/>
        <w:rPr>
          <w:rFonts w:asciiTheme="minorHAnsi" w:hAnsiTheme="minorHAnsi" w:cstheme="minorHAnsi"/>
          <w:sz w:val="21"/>
          <w:szCs w:val="21"/>
        </w:rPr>
      </w:pPr>
      <w:r w:rsidRPr="005F3B8A">
        <w:rPr>
          <w:rFonts w:asciiTheme="minorHAnsi" w:hAnsiTheme="minorHAnsi" w:cstheme="minorHAnsi"/>
          <w:b/>
          <w:sz w:val="21"/>
          <w:szCs w:val="21"/>
          <w:u w:val="single"/>
        </w:rPr>
        <w:t>Itens orçados com valores acima do preço estimado.</w:t>
      </w:r>
      <w:r w:rsidRPr="005F3B8A">
        <w:rPr>
          <w:rFonts w:asciiTheme="minorHAnsi" w:hAnsiTheme="minorHAnsi" w:cstheme="minorHAnsi"/>
          <w:sz w:val="21"/>
          <w:szCs w:val="21"/>
        </w:rPr>
        <w:t xml:space="preserve"> Considerando que a pesquisa de mercado implica no limite máximo do valor a ser contratado, alerte-se para a existência de propostas classificadas como válidas a despeito de ultrapassarem o valor referencial. </w:t>
      </w:r>
    </w:p>
    <w:p w:rsidR="000410E8" w:rsidRPr="005F3B8A" w:rsidRDefault="000410E8" w:rsidP="00227CE2">
      <w:pPr>
        <w:pStyle w:val="SemEspaamento"/>
        <w:spacing w:line="360" w:lineRule="auto"/>
        <w:ind w:firstLine="708"/>
        <w:jc w:val="both"/>
        <w:rPr>
          <w:rFonts w:asciiTheme="minorHAnsi" w:hAnsiTheme="minorHAnsi" w:cstheme="minorHAnsi"/>
          <w:i/>
          <w:sz w:val="21"/>
          <w:szCs w:val="21"/>
        </w:rPr>
      </w:pPr>
      <w:r w:rsidRPr="005F3B8A">
        <w:rPr>
          <w:rFonts w:asciiTheme="minorHAnsi" w:hAnsiTheme="minorHAnsi" w:cstheme="minorHAnsi"/>
          <w:b/>
          <w:sz w:val="21"/>
          <w:szCs w:val="21"/>
        </w:rPr>
        <w:t xml:space="preserve">II. AUSÊNCIA DE </w:t>
      </w:r>
      <w:r w:rsidR="00351313" w:rsidRPr="005F3B8A">
        <w:rPr>
          <w:rFonts w:asciiTheme="minorHAnsi" w:hAnsiTheme="minorHAnsi" w:cstheme="minorHAnsi"/>
          <w:b/>
          <w:sz w:val="21"/>
          <w:szCs w:val="21"/>
        </w:rPr>
        <w:t>DOTAÇÃO ORÇAMENTÁRIA</w:t>
      </w:r>
      <w:r w:rsidRPr="005F3B8A">
        <w:rPr>
          <w:rFonts w:asciiTheme="minorHAnsi" w:hAnsiTheme="minorHAnsi" w:cstheme="minorHAnsi"/>
          <w:b/>
          <w:sz w:val="21"/>
          <w:szCs w:val="21"/>
        </w:rPr>
        <w:t xml:space="preserve">. </w:t>
      </w:r>
      <w:r w:rsidRPr="005F3B8A">
        <w:rPr>
          <w:rFonts w:asciiTheme="minorHAnsi" w:hAnsiTheme="minorHAnsi" w:cstheme="minorHAnsi"/>
          <w:sz w:val="21"/>
          <w:szCs w:val="21"/>
        </w:rPr>
        <w:t>A instrução processual demonstra ausência de indicação orçamentária, portanto, sem informação sobre os recursos que lastrearão a presente despesa.</w:t>
      </w:r>
      <w:r w:rsidR="004D6BE1" w:rsidRPr="005F3B8A">
        <w:rPr>
          <w:rFonts w:asciiTheme="minorHAnsi" w:hAnsiTheme="minorHAnsi" w:cstheme="minorHAnsi"/>
          <w:sz w:val="21"/>
          <w:szCs w:val="21"/>
        </w:rPr>
        <w:t xml:space="preserve"> Nos termos da Lei n° 8.666/1993, em seu art. 14, </w:t>
      </w:r>
      <w:r w:rsidR="004D6BE1" w:rsidRPr="005F3B8A">
        <w:rPr>
          <w:rFonts w:asciiTheme="minorHAnsi" w:hAnsiTheme="minorHAnsi" w:cstheme="minorHAnsi"/>
          <w:i/>
          <w:sz w:val="21"/>
          <w:szCs w:val="21"/>
        </w:rPr>
        <w:t>“nenhuma compra será feita sem a adequada caracterização de seu objeto e indicação dos recursos orçamentários para seu pagamento, sob pena de nulidade do ato e responsabilidade de quem lhe tiver dado causa.</w:t>
      </w:r>
      <w:proofErr w:type="gramStart"/>
      <w:r w:rsidR="004D6BE1" w:rsidRPr="005F3B8A">
        <w:rPr>
          <w:rFonts w:asciiTheme="minorHAnsi" w:hAnsiTheme="minorHAnsi" w:cstheme="minorHAnsi"/>
          <w:i/>
          <w:sz w:val="21"/>
          <w:szCs w:val="21"/>
        </w:rPr>
        <w:t>”</w:t>
      </w:r>
      <w:proofErr w:type="gramEnd"/>
    </w:p>
    <w:p w:rsidR="00227CE2" w:rsidRPr="005F3B8A" w:rsidRDefault="00227CE2" w:rsidP="00227CE2">
      <w:pPr>
        <w:pStyle w:val="SemEspaamento"/>
        <w:spacing w:line="360" w:lineRule="auto"/>
        <w:ind w:firstLine="708"/>
        <w:jc w:val="both"/>
        <w:rPr>
          <w:rFonts w:asciiTheme="minorHAnsi" w:hAnsiTheme="minorHAnsi" w:cstheme="minorHAnsi"/>
          <w:sz w:val="21"/>
          <w:szCs w:val="21"/>
        </w:rPr>
      </w:pPr>
      <w:r w:rsidRPr="005F3B8A">
        <w:rPr>
          <w:rFonts w:asciiTheme="minorHAnsi" w:hAnsiTheme="minorHAnsi" w:cstheme="minorHAnsi"/>
          <w:b/>
          <w:sz w:val="21"/>
          <w:szCs w:val="21"/>
        </w:rPr>
        <w:t>III. INFORMAÇÕES SOBRE OS PROCEDIMENTOS LICITATÓRIOS</w:t>
      </w:r>
      <w:r w:rsidRPr="005F3B8A">
        <w:rPr>
          <w:rFonts w:asciiTheme="minorHAnsi" w:hAnsiTheme="minorHAnsi" w:cstheme="minorHAnsi"/>
          <w:sz w:val="21"/>
          <w:szCs w:val="21"/>
        </w:rPr>
        <w:t>. A adoção da via excepcional ao procedimento licitatório, dentre as quais consta a dispensa de licitação, consubstanciada no art. 24, inciso IV, da Lei nº 8.666/93, prescinde de robusta motivação no afastamento da via ordinária, que é o dever da Administração Pública de licitar.</w:t>
      </w:r>
    </w:p>
    <w:p w:rsidR="00227CE2" w:rsidRPr="005F3B8A" w:rsidRDefault="00227CE2" w:rsidP="00227CE2">
      <w:pPr>
        <w:pStyle w:val="SemEspaamento"/>
        <w:spacing w:line="360" w:lineRule="auto"/>
        <w:ind w:firstLine="708"/>
        <w:jc w:val="both"/>
        <w:rPr>
          <w:rFonts w:asciiTheme="minorHAnsi" w:hAnsiTheme="minorHAnsi" w:cstheme="minorHAnsi"/>
          <w:sz w:val="21"/>
          <w:szCs w:val="21"/>
        </w:rPr>
      </w:pPr>
      <w:r w:rsidRPr="005F3B8A">
        <w:rPr>
          <w:rFonts w:asciiTheme="minorHAnsi" w:hAnsiTheme="minorHAnsi" w:cstheme="minorHAnsi"/>
          <w:sz w:val="21"/>
          <w:szCs w:val="21"/>
        </w:rPr>
        <w:t xml:space="preserve">No caso em apreço, os autos fazem alusão a procedimentos licitatórios não finalizados: </w:t>
      </w:r>
      <w:r w:rsidRPr="005F3B8A">
        <w:rPr>
          <w:rFonts w:asciiTheme="minorHAnsi" w:hAnsiTheme="minorHAnsi" w:cstheme="minorHAnsi"/>
          <w:b/>
          <w:sz w:val="21"/>
          <w:szCs w:val="21"/>
        </w:rPr>
        <w:t>4101-12652/2015</w:t>
      </w:r>
      <w:r w:rsidRPr="005F3B8A">
        <w:rPr>
          <w:rFonts w:asciiTheme="minorHAnsi" w:hAnsiTheme="minorHAnsi" w:cstheme="minorHAnsi"/>
          <w:sz w:val="21"/>
          <w:szCs w:val="21"/>
        </w:rPr>
        <w:t xml:space="preserve">, </w:t>
      </w:r>
      <w:r w:rsidRPr="005F3B8A">
        <w:rPr>
          <w:rFonts w:asciiTheme="minorHAnsi" w:hAnsiTheme="minorHAnsi" w:cstheme="minorHAnsi"/>
          <w:b/>
          <w:sz w:val="21"/>
          <w:szCs w:val="21"/>
        </w:rPr>
        <w:t>4101-12653/2015</w:t>
      </w:r>
      <w:r w:rsidRPr="005F3B8A">
        <w:rPr>
          <w:rFonts w:asciiTheme="minorHAnsi" w:hAnsiTheme="minorHAnsi" w:cstheme="minorHAnsi"/>
          <w:sz w:val="21"/>
          <w:szCs w:val="21"/>
        </w:rPr>
        <w:t xml:space="preserve">, </w:t>
      </w:r>
      <w:r w:rsidRPr="005F3B8A">
        <w:rPr>
          <w:rFonts w:asciiTheme="minorHAnsi" w:hAnsiTheme="minorHAnsi" w:cstheme="minorHAnsi"/>
          <w:b/>
          <w:sz w:val="21"/>
          <w:szCs w:val="21"/>
        </w:rPr>
        <w:t>4101-12654/2015</w:t>
      </w:r>
      <w:r w:rsidRPr="005F3B8A">
        <w:rPr>
          <w:rFonts w:asciiTheme="minorHAnsi" w:hAnsiTheme="minorHAnsi" w:cstheme="minorHAnsi"/>
          <w:sz w:val="21"/>
          <w:szCs w:val="21"/>
        </w:rPr>
        <w:t xml:space="preserve">, </w:t>
      </w:r>
      <w:r w:rsidRPr="005F3B8A">
        <w:rPr>
          <w:rFonts w:asciiTheme="minorHAnsi" w:hAnsiTheme="minorHAnsi" w:cstheme="minorHAnsi"/>
          <w:b/>
          <w:sz w:val="21"/>
          <w:szCs w:val="21"/>
        </w:rPr>
        <w:t>4101-12685/2015</w:t>
      </w:r>
      <w:r w:rsidRPr="005F3B8A">
        <w:rPr>
          <w:rFonts w:asciiTheme="minorHAnsi" w:hAnsiTheme="minorHAnsi" w:cstheme="minorHAnsi"/>
          <w:sz w:val="21"/>
          <w:szCs w:val="21"/>
        </w:rPr>
        <w:t xml:space="preserve">, </w:t>
      </w:r>
      <w:r w:rsidRPr="005F3B8A">
        <w:rPr>
          <w:rFonts w:asciiTheme="minorHAnsi" w:hAnsiTheme="minorHAnsi" w:cstheme="minorHAnsi"/>
          <w:b/>
          <w:sz w:val="21"/>
          <w:szCs w:val="21"/>
        </w:rPr>
        <w:t>4101-12692/2015</w:t>
      </w:r>
      <w:r w:rsidRPr="005F3B8A">
        <w:rPr>
          <w:rFonts w:asciiTheme="minorHAnsi" w:hAnsiTheme="minorHAnsi" w:cstheme="minorHAnsi"/>
          <w:sz w:val="21"/>
          <w:szCs w:val="21"/>
        </w:rPr>
        <w:t xml:space="preserve">, </w:t>
      </w:r>
      <w:r w:rsidRPr="005F3B8A">
        <w:rPr>
          <w:rFonts w:asciiTheme="minorHAnsi" w:hAnsiTheme="minorHAnsi" w:cstheme="minorHAnsi"/>
          <w:b/>
          <w:sz w:val="21"/>
          <w:szCs w:val="21"/>
        </w:rPr>
        <w:t>4101-15018/2015</w:t>
      </w:r>
      <w:r w:rsidRPr="005F3B8A">
        <w:rPr>
          <w:rFonts w:asciiTheme="minorHAnsi" w:hAnsiTheme="minorHAnsi" w:cstheme="minorHAnsi"/>
          <w:sz w:val="21"/>
          <w:szCs w:val="21"/>
        </w:rPr>
        <w:t xml:space="preserve">, </w:t>
      </w:r>
      <w:r w:rsidRPr="005F3B8A">
        <w:rPr>
          <w:rFonts w:asciiTheme="minorHAnsi" w:hAnsiTheme="minorHAnsi" w:cstheme="minorHAnsi"/>
          <w:b/>
          <w:sz w:val="21"/>
          <w:szCs w:val="21"/>
        </w:rPr>
        <w:t>4101-824/2016</w:t>
      </w:r>
      <w:r w:rsidRPr="005F3B8A">
        <w:rPr>
          <w:rFonts w:asciiTheme="minorHAnsi" w:hAnsiTheme="minorHAnsi" w:cstheme="minorHAnsi"/>
          <w:sz w:val="21"/>
          <w:szCs w:val="21"/>
        </w:rPr>
        <w:t xml:space="preserve">, </w:t>
      </w:r>
      <w:r w:rsidRPr="005F3B8A">
        <w:rPr>
          <w:rFonts w:asciiTheme="minorHAnsi" w:hAnsiTheme="minorHAnsi" w:cstheme="minorHAnsi"/>
          <w:b/>
          <w:sz w:val="21"/>
          <w:szCs w:val="21"/>
        </w:rPr>
        <w:t>4101-12693/2015</w:t>
      </w:r>
      <w:r w:rsidRPr="005F3B8A">
        <w:rPr>
          <w:rFonts w:asciiTheme="minorHAnsi" w:hAnsiTheme="minorHAnsi" w:cstheme="minorHAnsi"/>
          <w:sz w:val="21"/>
          <w:szCs w:val="21"/>
        </w:rPr>
        <w:t xml:space="preserve">, </w:t>
      </w:r>
      <w:r w:rsidRPr="005F3B8A">
        <w:rPr>
          <w:rFonts w:asciiTheme="minorHAnsi" w:hAnsiTheme="minorHAnsi" w:cstheme="minorHAnsi"/>
          <w:b/>
          <w:sz w:val="21"/>
          <w:szCs w:val="21"/>
        </w:rPr>
        <w:t>4101-12753/2015</w:t>
      </w:r>
      <w:r w:rsidRPr="005F3B8A">
        <w:rPr>
          <w:rFonts w:asciiTheme="minorHAnsi" w:hAnsiTheme="minorHAnsi" w:cstheme="minorHAnsi"/>
          <w:sz w:val="21"/>
          <w:szCs w:val="21"/>
        </w:rPr>
        <w:t xml:space="preserve">, </w:t>
      </w:r>
      <w:r w:rsidRPr="005F3B8A">
        <w:rPr>
          <w:rFonts w:asciiTheme="minorHAnsi" w:hAnsiTheme="minorHAnsi" w:cstheme="minorHAnsi"/>
          <w:b/>
          <w:sz w:val="21"/>
          <w:szCs w:val="21"/>
        </w:rPr>
        <w:t>4101-819/2016</w:t>
      </w:r>
      <w:r w:rsidRPr="005F3B8A">
        <w:rPr>
          <w:rFonts w:asciiTheme="minorHAnsi" w:hAnsiTheme="minorHAnsi" w:cstheme="minorHAnsi"/>
          <w:sz w:val="21"/>
          <w:szCs w:val="21"/>
        </w:rPr>
        <w:t xml:space="preserve">, </w:t>
      </w:r>
      <w:r w:rsidRPr="005F3B8A">
        <w:rPr>
          <w:rFonts w:asciiTheme="minorHAnsi" w:hAnsiTheme="minorHAnsi" w:cstheme="minorHAnsi"/>
          <w:b/>
          <w:sz w:val="21"/>
          <w:szCs w:val="21"/>
        </w:rPr>
        <w:t>4101-1900/2016</w:t>
      </w:r>
      <w:r w:rsidRPr="005F3B8A">
        <w:rPr>
          <w:rFonts w:asciiTheme="minorHAnsi" w:hAnsiTheme="minorHAnsi" w:cstheme="minorHAnsi"/>
          <w:sz w:val="21"/>
          <w:szCs w:val="21"/>
        </w:rPr>
        <w:t xml:space="preserve">, </w:t>
      </w:r>
      <w:r w:rsidRPr="005F3B8A">
        <w:rPr>
          <w:rFonts w:asciiTheme="minorHAnsi" w:hAnsiTheme="minorHAnsi" w:cstheme="minorHAnsi"/>
          <w:b/>
          <w:sz w:val="21"/>
          <w:szCs w:val="21"/>
        </w:rPr>
        <w:t>4101-14044/2015</w:t>
      </w:r>
      <w:r w:rsidRPr="005F3B8A">
        <w:rPr>
          <w:rFonts w:asciiTheme="minorHAnsi" w:hAnsiTheme="minorHAnsi" w:cstheme="minorHAnsi"/>
          <w:sz w:val="21"/>
          <w:szCs w:val="21"/>
        </w:rPr>
        <w:t xml:space="preserve">, </w:t>
      </w:r>
      <w:r w:rsidRPr="005F3B8A">
        <w:rPr>
          <w:rFonts w:asciiTheme="minorHAnsi" w:hAnsiTheme="minorHAnsi" w:cstheme="minorHAnsi"/>
          <w:b/>
          <w:sz w:val="21"/>
          <w:szCs w:val="21"/>
        </w:rPr>
        <w:t>4101-14057/2015</w:t>
      </w:r>
      <w:r w:rsidRPr="005F3B8A">
        <w:rPr>
          <w:rFonts w:asciiTheme="minorHAnsi" w:hAnsiTheme="minorHAnsi" w:cstheme="minorHAnsi"/>
          <w:sz w:val="21"/>
          <w:szCs w:val="21"/>
        </w:rPr>
        <w:t xml:space="preserve">, </w:t>
      </w:r>
      <w:r w:rsidRPr="005F3B8A">
        <w:rPr>
          <w:rFonts w:asciiTheme="minorHAnsi" w:hAnsiTheme="minorHAnsi" w:cstheme="minorHAnsi"/>
          <w:b/>
          <w:sz w:val="21"/>
          <w:szCs w:val="21"/>
        </w:rPr>
        <w:t>4101-14062/2015</w:t>
      </w:r>
      <w:r w:rsidRPr="005F3B8A">
        <w:rPr>
          <w:rFonts w:asciiTheme="minorHAnsi" w:hAnsiTheme="minorHAnsi" w:cstheme="minorHAnsi"/>
          <w:sz w:val="21"/>
          <w:szCs w:val="21"/>
        </w:rPr>
        <w:t xml:space="preserve">, </w:t>
      </w:r>
      <w:r w:rsidRPr="005F3B8A">
        <w:rPr>
          <w:rFonts w:asciiTheme="minorHAnsi" w:hAnsiTheme="minorHAnsi" w:cstheme="minorHAnsi"/>
          <w:b/>
          <w:sz w:val="21"/>
          <w:szCs w:val="21"/>
        </w:rPr>
        <w:t>4101-14830/2015</w:t>
      </w:r>
      <w:r w:rsidRPr="005F3B8A">
        <w:rPr>
          <w:rFonts w:asciiTheme="minorHAnsi" w:hAnsiTheme="minorHAnsi" w:cstheme="minorHAnsi"/>
          <w:sz w:val="21"/>
          <w:szCs w:val="21"/>
        </w:rPr>
        <w:t xml:space="preserve">, </w:t>
      </w:r>
      <w:r w:rsidRPr="005F3B8A">
        <w:rPr>
          <w:rFonts w:asciiTheme="minorHAnsi" w:hAnsiTheme="minorHAnsi" w:cstheme="minorHAnsi"/>
          <w:b/>
          <w:sz w:val="21"/>
          <w:szCs w:val="21"/>
        </w:rPr>
        <w:t>4101-1901/2016, 4101-1906/2016, 4101-1912/2016, 4101-1918/2016, 4101-1922/2016, 4101-1930/2016 e 4101-1937/2016.</w:t>
      </w:r>
      <w:r w:rsidRPr="005F3B8A">
        <w:rPr>
          <w:rFonts w:asciiTheme="minorHAnsi" w:hAnsiTheme="minorHAnsi" w:cstheme="minorHAnsi"/>
          <w:sz w:val="21"/>
          <w:szCs w:val="21"/>
        </w:rPr>
        <w:t xml:space="preserve"> Alerta, ainda, que as contratações realizadas pelos órgãos e entidades que integram o Poder Executivo Estadual serão objetos de licitações processadas pela Agência de Modernização da Gestão de Processos – AMGESP, de modo que apenas a referida autarquia possui competência exclusiva para a realização dos certames, podendo realizar delegações quando julgar cabível.</w:t>
      </w:r>
    </w:p>
    <w:p w:rsidR="00227CE2" w:rsidRPr="005F3B8A" w:rsidRDefault="00227CE2" w:rsidP="00227CE2">
      <w:pPr>
        <w:pStyle w:val="SemEspaamento"/>
        <w:spacing w:line="360" w:lineRule="auto"/>
        <w:ind w:firstLine="708"/>
        <w:jc w:val="both"/>
        <w:rPr>
          <w:rFonts w:asciiTheme="minorHAnsi" w:hAnsiTheme="minorHAnsi" w:cstheme="minorHAnsi"/>
          <w:color w:val="FF0000"/>
          <w:sz w:val="21"/>
          <w:szCs w:val="21"/>
          <w:u w:val="single"/>
        </w:rPr>
      </w:pPr>
      <w:r w:rsidRPr="005F3B8A">
        <w:rPr>
          <w:rFonts w:asciiTheme="minorHAnsi" w:hAnsiTheme="minorHAnsi" w:cstheme="minorHAnsi"/>
          <w:sz w:val="21"/>
          <w:szCs w:val="21"/>
        </w:rPr>
        <w:t>Considerando o argumento invocado pela Supervisora de Logística</w:t>
      </w:r>
      <w:r w:rsidR="00D63882" w:rsidRPr="005F3B8A">
        <w:rPr>
          <w:rFonts w:asciiTheme="minorHAnsi" w:hAnsiTheme="minorHAnsi" w:cstheme="minorHAnsi"/>
          <w:sz w:val="21"/>
          <w:szCs w:val="21"/>
        </w:rPr>
        <w:t xml:space="preserve">, </w:t>
      </w:r>
      <w:r w:rsidRPr="005F3B8A">
        <w:rPr>
          <w:rFonts w:asciiTheme="minorHAnsi" w:hAnsiTheme="minorHAnsi" w:cstheme="minorHAnsi"/>
          <w:sz w:val="21"/>
          <w:szCs w:val="21"/>
        </w:rPr>
        <w:t>Sra. Kelly Mary Viana dos Santos</w:t>
      </w:r>
      <w:r w:rsidR="00D63882" w:rsidRPr="005F3B8A">
        <w:rPr>
          <w:rFonts w:asciiTheme="minorHAnsi" w:hAnsiTheme="minorHAnsi" w:cstheme="minorHAnsi"/>
          <w:sz w:val="21"/>
          <w:szCs w:val="21"/>
        </w:rPr>
        <w:t xml:space="preserve"> (fls. 02/04),</w:t>
      </w:r>
      <w:r w:rsidRPr="005F3B8A">
        <w:rPr>
          <w:rFonts w:asciiTheme="minorHAnsi" w:hAnsiTheme="minorHAnsi" w:cstheme="minorHAnsi"/>
          <w:sz w:val="21"/>
          <w:szCs w:val="21"/>
        </w:rPr>
        <w:t xml:space="preserve"> no que diz respeito à demora no processamento das licitações pela AMGESP e o decorrente desabastecimento das unidades, </w:t>
      </w:r>
      <w:r w:rsidRPr="005F3B8A">
        <w:rPr>
          <w:rFonts w:asciiTheme="minorHAnsi" w:hAnsiTheme="minorHAnsi" w:cstheme="minorHAnsi"/>
          <w:b/>
          <w:sz w:val="21"/>
          <w:szCs w:val="21"/>
          <w:u w:val="single"/>
        </w:rPr>
        <w:t>urge que a referida autarquia se manifeste sobre a realização dos procedimentos licitatórios suscitados, indicando as razões para a não conclusão dos procedimentos em tempo hábil, haja vista que, conforme declaração de fl. 03, a demanda da UNCISAL fora encaminhada à AMGESP em 13/07/2016, ou seja, há mais de um ano.</w:t>
      </w:r>
    </w:p>
    <w:p w:rsidR="00227CE2" w:rsidRPr="005F3B8A" w:rsidRDefault="00227CE2" w:rsidP="00227CE2">
      <w:pPr>
        <w:spacing w:after="0" w:line="360" w:lineRule="auto"/>
        <w:ind w:firstLine="709"/>
        <w:jc w:val="both"/>
        <w:rPr>
          <w:rFonts w:asciiTheme="minorHAnsi" w:hAnsiTheme="minorHAnsi" w:cstheme="minorHAnsi"/>
          <w:sz w:val="21"/>
          <w:szCs w:val="21"/>
        </w:rPr>
      </w:pPr>
      <w:r w:rsidRPr="005F3B8A">
        <w:rPr>
          <w:rFonts w:asciiTheme="minorHAnsi" w:hAnsiTheme="minorHAnsi" w:cstheme="minorHAnsi"/>
          <w:sz w:val="21"/>
          <w:szCs w:val="21"/>
        </w:rPr>
        <w:t>De toda a explanação e detalhamento processual, alertem-se para a necessidade de informações, quais sejam:</w:t>
      </w:r>
    </w:p>
    <w:p w:rsidR="00227CE2" w:rsidRPr="005F3B8A" w:rsidRDefault="00227CE2" w:rsidP="00227CE2">
      <w:pPr>
        <w:pStyle w:val="PargrafodaLista"/>
        <w:spacing w:before="0" w:after="0" w:line="360" w:lineRule="auto"/>
        <w:ind w:left="709"/>
        <w:rPr>
          <w:rFonts w:asciiTheme="minorHAnsi" w:hAnsiTheme="minorHAnsi" w:cstheme="minorHAnsi"/>
          <w:sz w:val="21"/>
          <w:szCs w:val="21"/>
        </w:rPr>
      </w:pPr>
      <w:r w:rsidRPr="005F3B8A">
        <w:rPr>
          <w:rFonts w:asciiTheme="minorHAnsi" w:hAnsiTheme="minorHAnsi" w:cstheme="minorHAnsi"/>
          <w:b/>
          <w:sz w:val="21"/>
          <w:szCs w:val="21"/>
        </w:rPr>
        <w:t xml:space="preserve">A. </w:t>
      </w:r>
      <w:r w:rsidRPr="005F3B8A">
        <w:rPr>
          <w:rFonts w:asciiTheme="minorHAnsi" w:hAnsiTheme="minorHAnsi" w:cstheme="minorHAnsi"/>
          <w:b/>
          <w:sz w:val="21"/>
          <w:szCs w:val="21"/>
          <w:u w:val="single"/>
        </w:rPr>
        <w:t>MANIFESTAÇÃO JURÍDICA DA PGE</w:t>
      </w:r>
      <w:r w:rsidRPr="005F3B8A">
        <w:rPr>
          <w:rFonts w:asciiTheme="minorHAnsi" w:hAnsiTheme="minorHAnsi" w:cstheme="minorHAnsi"/>
          <w:b/>
          <w:sz w:val="21"/>
          <w:szCs w:val="21"/>
        </w:rPr>
        <w:t xml:space="preserve"> </w:t>
      </w:r>
      <w:r w:rsidRPr="005F3B8A">
        <w:rPr>
          <w:rFonts w:asciiTheme="minorHAnsi" w:hAnsiTheme="minorHAnsi" w:cstheme="minorHAnsi"/>
          <w:sz w:val="21"/>
          <w:szCs w:val="21"/>
        </w:rPr>
        <w:t xml:space="preserve">– Considerando a adoção da via excepcional de licitação, qual seja a dispensa de licitação fundamentada no art. 24, inciso IV, da Lei nº 8.666/93, resta </w:t>
      </w:r>
      <w:r w:rsidRPr="005F3B8A">
        <w:rPr>
          <w:rFonts w:asciiTheme="minorHAnsi" w:hAnsiTheme="minorHAnsi" w:cstheme="minorHAnsi"/>
          <w:sz w:val="21"/>
          <w:szCs w:val="21"/>
        </w:rPr>
        <w:lastRenderedPageBreak/>
        <w:t>necessário que o processo evolua à Procuradoria Geral do Estado – PGE/AL, para pronunciamento acerca dos efeitos do processamento das despesas públicas em tela sem a devida observância do dever de licitar.</w:t>
      </w:r>
    </w:p>
    <w:p w:rsidR="00227CE2" w:rsidRPr="005F3B8A" w:rsidRDefault="00227CE2" w:rsidP="00227CE2">
      <w:pPr>
        <w:pStyle w:val="PargrafodaLista"/>
        <w:spacing w:before="0" w:after="0" w:line="360" w:lineRule="auto"/>
        <w:ind w:left="709"/>
        <w:rPr>
          <w:rFonts w:asciiTheme="minorHAnsi" w:hAnsiTheme="minorHAnsi" w:cstheme="minorHAnsi"/>
          <w:sz w:val="21"/>
          <w:szCs w:val="21"/>
        </w:rPr>
      </w:pPr>
      <w:r w:rsidRPr="005F3B8A">
        <w:rPr>
          <w:rFonts w:asciiTheme="minorHAnsi" w:hAnsiTheme="minorHAnsi" w:cstheme="minorHAnsi"/>
          <w:b/>
          <w:sz w:val="21"/>
          <w:szCs w:val="21"/>
        </w:rPr>
        <w:t xml:space="preserve">B. </w:t>
      </w:r>
      <w:r w:rsidRPr="005F3B8A">
        <w:rPr>
          <w:rFonts w:asciiTheme="minorHAnsi" w:hAnsiTheme="minorHAnsi" w:cstheme="minorHAnsi"/>
          <w:b/>
          <w:sz w:val="21"/>
          <w:szCs w:val="21"/>
          <w:u w:val="single"/>
        </w:rPr>
        <w:t>MANIFESTAÇÃO DA AMGESP</w:t>
      </w:r>
      <w:r w:rsidRPr="005F3B8A">
        <w:rPr>
          <w:rFonts w:asciiTheme="minorHAnsi" w:hAnsiTheme="minorHAnsi" w:cstheme="minorHAnsi"/>
          <w:b/>
          <w:sz w:val="21"/>
          <w:szCs w:val="21"/>
        </w:rPr>
        <w:t xml:space="preserve"> </w:t>
      </w:r>
      <w:r w:rsidRPr="005F3B8A">
        <w:rPr>
          <w:rFonts w:asciiTheme="minorHAnsi" w:hAnsiTheme="minorHAnsi" w:cstheme="minorHAnsi"/>
          <w:sz w:val="21"/>
          <w:szCs w:val="21"/>
        </w:rPr>
        <w:t>– Em face dos argumentos apresentados no Item III, resta necessário que a AMGESP se manifeste sobre a realização dos procedimentos licitatórios suscitados, indicando as razões para a não conclusão dos procedimentos em tempo hábil.</w:t>
      </w:r>
    </w:p>
    <w:p w:rsidR="00227CE2" w:rsidRPr="005F3B8A" w:rsidRDefault="00227CE2" w:rsidP="00227CE2">
      <w:pPr>
        <w:pStyle w:val="PargrafodaLista"/>
        <w:suppressAutoHyphens/>
        <w:spacing w:before="0" w:after="0" w:line="360" w:lineRule="auto"/>
        <w:ind w:left="709"/>
        <w:rPr>
          <w:rFonts w:asciiTheme="minorHAnsi" w:hAnsiTheme="minorHAnsi" w:cstheme="minorHAnsi"/>
          <w:sz w:val="21"/>
          <w:szCs w:val="21"/>
        </w:rPr>
      </w:pPr>
      <w:r w:rsidRPr="005F3B8A">
        <w:rPr>
          <w:rFonts w:asciiTheme="minorHAnsi" w:hAnsiTheme="minorHAnsi" w:cstheme="minorHAnsi"/>
          <w:b/>
          <w:sz w:val="21"/>
          <w:szCs w:val="21"/>
        </w:rPr>
        <w:t xml:space="preserve">C. </w:t>
      </w:r>
      <w:r w:rsidRPr="005F3B8A">
        <w:rPr>
          <w:rFonts w:asciiTheme="minorHAnsi" w:hAnsiTheme="minorHAnsi" w:cstheme="minorHAnsi"/>
          <w:b/>
          <w:sz w:val="21"/>
          <w:szCs w:val="21"/>
          <w:u w:val="single"/>
        </w:rPr>
        <w:t>INCONFORMIDADES NA PESQUISA DE MERCADO</w:t>
      </w:r>
      <w:r w:rsidRPr="005F3B8A">
        <w:rPr>
          <w:rFonts w:asciiTheme="minorHAnsi" w:hAnsiTheme="minorHAnsi" w:cstheme="minorHAnsi"/>
          <w:b/>
          <w:sz w:val="21"/>
          <w:szCs w:val="21"/>
        </w:rPr>
        <w:t xml:space="preserve"> </w:t>
      </w:r>
      <w:r w:rsidRPr="005F3B8A">
        <w:rPr>
          <w:rFonts w:asciiTheme="minorHAnsi" w:hAnsiTheme="minorHAnsi" w:cstheme="minorHAnsi"/>
          <w:sz w:val="21"/>
          <w:szCs w:val="21"/>
        </w:rPr>
        <w:t>– Em face dos argumentos apresentados no Item I, alíneas A, B e C, que o ente de origem adote as medidas necessárias para regularização do procedimento.</w:t>
      </w:r>
    </w:p>
    <w:p w:rsidR="004D6BE1" w:rsidRPr="005F3B8A" w:rsidRDefault="004D6BE1" w:rsidP="00227CE2">
      <w:pPr>
        <w:pStyle w:val="PargrafodaLista"/>
        <w:suppressAutoHyphens/>
        <w:spacing w:before="0" w:after="0" w:line="360" w:lineRule="auto"/>
        <w:ind w:left="709"/>
        <w:rPr>
          <w:rFonts w:asciiTheme="minorHAnsi" w:hAnsiTheme="minorHAnsi" w:cstheme="minorHAnsi"/>
          <w:sz w:val="21"/>
          <w:szCs w:val="21"/>
        </w:rPr>
      </w:pPr>
      <w:r w:rsidRPr="005F3B8A">
        <w:rPr>
          <w:rFonts w:asciiTheme="minorHAnsi" w:hAnsiTheme="minorHAnsi" w:cstheme="minorHAnsi"/>
          <w:b/>
          <w:sz w:val="21"/>
          <w:szCs w:val="21"/>
        </w:rPr>
        <w:t>D</w:t>
      </w:r>
      <w:r w:rsidRPr="005F3B8A">
        <w:rPr>
          <w:rFonts w:asciiTheme="minorHAnsi" w:hAnsiTheme="minorHAnsi" w:cstheme="minorHAnsi"/>
          <w:sz w:val="21"/>
          <w:szCs w:val="21"/>
        </w:rPr>
        <w:t xml:space="preserve">. </w:t>
      </w:r>
      <w:r w:rsidRPr="005F3B8A">
        <w:rPr>
          <w:rFonts w:asciiTheme="minorHAnsi" w:hAnsiTheme="minorHAnsi" w:cstheme="minorHAnsi"/>
          <w:b/>
          <w:sz w:val="21"/>
          <w:szCs w:val="21"/>
          <w:u w:val="single"/>
        </w:rPr>
        <w:t>AUSÊNCIA DE INFORMAÇÃO ORÇAMENTÁRIA</w:t>
      </w:r>
      <w:r w:rsidRPr="005F3B8A">
        <w:rPr>
          <w:rFonts w:asciiTheme="minorHAnsi" w:hAnsiTheme="minorHAnsi" w:cstheme="minorHAnsi"/>
          <w:sz w:val="21"/>
          <w:szCs w:val="21"/>
        </w:rPr>
        <w:t xml:space="preserve"> – Revela-se como imperativo legal a obrigatoriedade de juntada de informação orçamentária para </w:t>
      </w:r>
      <w:proofErr w:type="spellStart"/>
      <w:r w:rsidRPr="005F3B8A">
        <w:rPr>
          <w:rFonts w:asciiTheme="minorHAnsi" w:hAnsiTheme="minorHAnsi" w:cstheme="minorHAnsi"/>
          <w:sz w:val="21"/>
          <w:szCs w:val="21"/>
        </w:rPr>
        <w:t>lastreamento</w:t>
      </w:r>
      <w:proofErr w:type="spellEnd"/>
      <w:r w:rsidRPr="005F3B8A">
        <w:rPr>
          <w:rFonts w:asciiTheme="minorHAnsi" w:hAnsiTheme="minorHAnsi" w:cstheme="minorHAnsi"/>
          <w:sz w:val="21"/>
          <w:szCs w:val="21"/>
        </w:rPr>
        <w:t xml:space="preserve"> das despesas em tela, apresentada por servidor competente para tanto.</w:t>
      </w:r>
    </w:p>
    <w:p w:rsidR="00227CE2" w:rsidRPr="005F3B8A" w:rsidRDefault="004D6BE1" w:rsidP="00227CE2">
      <w:pPr>
        <w:suppressAutoHyphens/>
        <w:spacing w:after="0" w:line="360" w:lineRule="auto"/>
        <w:ind w:left="709"/>
        <w:jc w:val="both"/>
        <w:rPr>
          <w:rFonts w:asciiTheme="minorHAnsi" w:hAnsiTheme="minorHAnsi" w:cstheme="minorHAnsi"/>
          <w:sz w:val="21"/>
          <w:szCs w:val="21"/>
        </w:rPr>
      </w:pPr>
      <w:r w:rsidRPr="005F3B8A">
        <w:rPr>
          <w:rFonts w:asciiTheme="minorHAnsi" w:hAnsiTheme="minorHAnsi" w:cstheme="minorHAnsi"/>
          <w:b/>
          <w:sz w:val="21"/>
          <w:szCs w:val="21"/>
        </w:rPr>
        <w:t>E</w:t>
      </w:r>
      <w:r w:rsidR="00227CE2" w:rsidRPr="005F3B8A">
        <w:rPr>
          <w:rFonts w:asciiTheme="minorHAnsi" w:hAnsiTheme="minorHAnsi" w:cstheme="minorHAnsi"/>
          <w:b/>
          <w:sz w:val="21"/>
          <w:szCs w:val="21"/>
        </w:rPr>
        <w:t xml:space="preserve">. </w:t>
      </w:r>
      <w:r w:rsidR="00227CE2" w:rsidRPr="005F3B8A">
        <w:rPr>
          <w:rFonts w:asciiTheme="minorHAnsi" w:hAnsiTheme="minorHAnsi" w:cstheme="minorHAnsi"/>
          <w:b/>
          <w:sz w:val="21"/>
          <w:szCs w:val="21"/>
          <w:u w:val="single"/>
        </w:rPr>
        <w:t>DAS CERTIDÕES</w:t>
      </w:r>
      <w:r w:rsidR="00227CE2" w:rsidRPr="005F3B8A">
        <w:rPr>
          <w:rFonts w:asciiTheme="minorHAnsi" w:hAnsiTheme="minorHAnsi" w:cstheme="minorHAnsi"/>
          <w:b/>
          <w:sz w:val="21"/>
          <w:szCs w:val="21"/>
        </w:rPr>
        <w:t xml:space="preserve"> </w:t>
      </w:r>
      <w:r w:rsidR="00227CE2" w:rsidRPr="005F3B8A">
        <w:rPr>
          <w:rFonts w:asciiTheme="minorHAnsi" w:hAnsiTheme="minorHAnsi" w:cstheme="minorHAnsi"/>
          <w:sz w:val="21"/>
          <w:szCs w:val="21"/>
        </w:rPr>
        <w:t>– Quando da efetiva contratação, que as certidões referentes à regularidade jurídica, fiscal e trabalhista sejam observadas e os documentos comprobatórios sejam acostados aos autos em atendimento à legislação pertinente.</w:t>
      </w:r>
    </w:p>
    <w:p w:rsidR="00E52A60" w:rsidRPr="005F3B8A" w:rsidRDefault="00E52A60" w:rsidP="00E52A60">
      <w:pPr>
        <w:suppressAutoHyphens/>
        <w:spacing w:after="0" w:line="360" w:lineRule="auto"/>
        <w:ind w:left="709"/>
        <w:jc w:val="both"/>
        <w:rPr>
          <w:rFonts w:asciiTheme="minorHAnsi" w:hAnsiTheme="minorHAnsi" w:cstheme="minorHAnsi"/>
          <w:sz w:val="21"/>
          <w:szCs w:val="21"/>
        </w:rPr>
      </w:pPr>
      <w:r w:rsidRPr="005F3B8A">
        <w:rPr>
          <w:rFonts w:asciiTheme="minorHAnsi" w:hAnsiTheme="minorHAnsi" w:cstheme="minorHAnsi"/>
          <w:b/>
          <w:sz w:val="21"/>
          <w:szCs w:val="21"/>
        </w:rPr>
        <w:t xml:space="preserve">F. </w:t>
      </w:r>
      <w:r w:rsidRPr="005F3B8A">
        <w:rPr>
          <w:rFonts w:asciiTheme="minorHAnsi" w:hAnsiTheme="minorHAnsi" w:cstheme="minorHAnsi"/>
          <w:b/>
          <w:sz w:val="21"/>
          <w:szCs w:val="21"/>
          <w:u w:val="single"/>
        </w:rPr>
        <w:t>AUSÊNCIA DE FOLHAS DO PROCESSO</w:t>
      </w:r>
      <w:r w:rsidRPr="005F3B8A">
        <w:rPr>
          <w:rFonts w:asciiTheme="minorHAnsi" w:hAnsiTheme="minorHAnsi" w:cstheme="minorHAnsi"/>
          <w:b/>
          <w:sz w:val="21"/>
          <w:szCs w:val="21"/>
        </w:rPr>
        <w:t xml:space="preserve"> – Que seja justificada a retirada das dos documentos de folhas </w:t>
      </w:r>
      <w:r w:rsidRPr="005F3B8A">
        <w:rPr>
          <w:rFonts w:asciiTheme="minorHAnsi" w:hAnsiTheme="minorHAnsi" w:cstheme="minorHAnsi"/>
          <w:sz w:val="21"/>
          <w:szCs w:val="21"/>
        </w:rPr>
        <w:t xml:space="preserve">130/151, conforme destacado na letra </w:t>
      </w:r>
      <w:r w:rsidRPr="005F3B8A">
        <w:rPr>
          <w:rFonts w:asciiTheme="minorHAnsi" w:hAnsiTheme="minorHAnsi" w:cstheme="minorHAnsi"/>
          <w:b/>
          <w:i/>
          <w:sz w:val="21"/>
          <w:szCs w:val="21"/>
        </w:rPr>
        <w:t>“b”</w:t>
      </w:r>
      <w:r w:rsidRPr="005F3B8A">
        <w:rPr>
          <w:rFonts w:asciiTheme="minorHAnsi" w:hAnsiTheme="minorHAnsi" w:cstheme="minorHAnsi"/>
          <w:sz w:val="21"/>
          <w:szCs w:val="21"/>
        </w:rPr>
        <w:t xml:space="preserve"> da instrução processual.</w:t>
      </w:r>
    </w:p>
    <w:p w:rsidR="00227CE2" w:rsidRPr="005F3B8A" w:rsidRDefault="00227CE2" w:rsidP="00227CE2">
      <w:pPr>
        <w:pStyle w:val="SemEspaamento"/>
        <w:spacing w:line="360" w:lineRule="auto"/>
        <w:ind w:firstLine="708"/>
        <w:jc w:val="both"/>
        <w:rPr>
          <w:rFonts w:asciiTheme="minorHAnsi" w:hAnsiTheme="minorHAnsi" w:cstheme="minorHAnsi"/>
          <w:sz w:val="21"/>
          <w:szCs w:val="21"/>
        </w:rPr>
      </w:pPr>
      <w:r w:rsidRPr="005F3B8A">
        <w:rPr>
          <w:rFonts w:asciiTheme="minorHAnsi" w:hAnsiTheme="minorHAnsi" w:cstheme="minorHAnsi"/>
          <w:sz w:val="21"/>
          <w:szCs w:val="21"/>
        </w:rPr>
        <w:t xml:space="preserve">Encaminhem-se os autos ao gabinete da Controladora Geral, para conhecimento da análise apresentada e providências, sugerindo a remessa dos autos à Procuradoria Geral do Estado – PGE, e, posteriormente, à Agência de Modernização da Gestão de Processos – AMGESP. Em ato contínuo, que o processo evolua ao ente de origem, para a solução das pendências processuais apontadas nas alíneas </w:t>
      </w:r>
      <w:r w:rsidR="000410E8" w:rsidRPr="005F3B8A">
        <w:rPr>
          <w:rFonts w:asciiTheme="minorHAnsi" w:hAnsiTheme="minorHAnsi" w:cstheme="minorHAnsi"/>
          <w:b/>
          <w:sz w:val="21"/>
          <w:szCs w:val="21"/>
        </w:rPr>
        <w:t>“C”</w:t>
      </w:r>
      <w:r w:rsidR="004D6BE1" w:rsidRPr="005F3B8A">
        <w:rPr>
          <w:rFonts w:asciiTheme="minorHAnsi" w:hAnsiTheme="minorHAnsi" w:cstheme="minorHAnsi"/>
          <w:b/>
          <w:sz w:val="21"/>
          <w:szCs w:val="21"/>
        </w:rPr>
        <w:t>, “D”</w:t>
      </w:r>
      <w:r w:rsidR="00E52A60" w:rsidRPr="005F3B8A">
        <w:rPr>
          <w:rFonts w:asciiTheme="minorHAnsi" w:hAnsiTheme="minorHAnsi" w:cstheme="minorHAnsi"/>
          <w:b/>
          <w:sz w:val="21"/>
          <w:szCs w:val="21"/>
        </w:rPr>
        <w:t>, “E”</w:t>
      </w:r>
      <w:r w:rsidRPr="005F3B8A">
        <w:rPr>
          <w:rFonts w:asciiTheme="minorHAnsi" w:hAnsiTheme="minorHAnsi" w:cstheme="minorHAnsi"/>
          <w:b/>
          <w:sz w:val="21"/>
          <w:szCs w:val="21"/>
        </w:rPr>
        <w:t xml:space="preserve"> </w:t>
      </w:r>
      <w:r w:rsidRPr="005F3B8A">
        <w:rPr>
          <w:rFonts w:asciiTheme="minorHAnsi" w:hAnsiTheme="minorHAnsi" w:cstheme="minorHAnsi"/>
          <w:sz w:val="21"/>
          <w:szCs w:val="21"/>
        </w:rPr>
        <w:t>e</w:t>
      </w:r>
      <w:r w:rsidRPr="005F3B8A">
        <w:rPr>
          <w:rFonts w:asciiTheme="minorHAnsi" w:hAnsiTheme="minorHAnsi" w:cstheme="minorHAnsi"/>
          <w:b/>
          <w:sz w:val="21"/>
          <w:szCs w:val="21"/>
        </w:rPr>
        <w:t xml:space="preserve"> “</w:t>
      </w:r>
      <w:r w:rsidR="00E52A60" w:rsidRPr="005F3B8A">
        <w:rPr>
          <w:rFonts w:asciiTheme="minorHAnsi" w:hAnsiTheme="minorHAnsi" w:cstheme="minorHAnsi"/>
          <w:b/>
          <w:sz w:val="21"/>
          <w:szCs w:val="21"/>
        </w:rPr>
        <w:t>F</w:t>
      </w:r>
      <w:r w:rsidRPr="005F3B8A">
        <w:rPr>
          <w:rFonts w:asciiTheme="minorHAnsi" w:hAnsiTheme="minorHAnsi" w:cstheme="minorHAnsi"/>
          <w:b/>
          <w:sz w:val="21"/>
          <w:szCs w:val="21"/>
        </w:rPr>
        <w:t xml:space="preserve">”. </w:t>
      </w:r>
    </w:p>
    <w:p w:rsidR="00227CE2" w:rsidRPr="005F3B8A" w:rsidRDefault="00227CE2" w:rsidP="00227CE2">
      <w:pPr>
        <w:spacing w:after="0" w:line="360" w:lineRule="auto"/>
        <w:jc w:val="center"/>
        <w:rPr>
          <w:rFonts w:asciiTheme="minorHAnsi" w:hAnsiTheme="minorHAnsi" w:cstheme="minorHAnsi"/>
          <w:bCs/>
          <w:sz w:val="21"/>
          <w:szCs w:val="21"/>
        </w:rPr>
      </w:pPr>
      <w:r w:rsidRPr="005F3B8A">
        <w:rPr>
          <w:rFonts w:asciiTheme="minorHAnsi" w:hAnsiTheme="minorHAnsi" w:cstheme="minorHAnsi"/>
          <w:bCs/>
          <w:sz w:val="21"/>
          <w:szCs w:val="21"/>
        </w:rPr>
        <w:t xml:space="preserve">Maceió-AL, </w:t>
      </w:r>
      <w:r w:rsidR="000410E8" w:rsidRPr="005F3B8A">
        <w:rPr>
          <w:rFonts w:asciiTheme="minorHAnsi" w:hAnsiTheme="minorHAnsi" w:cstheme="minorHAnsi"/>
          <w:bCs/>
          <w:sz w:val="21"/>
          <w:szCs w:val="21"/>
        </w:rPr>
        <w:t>23</w:t>
      </w:r>
      <w:r w:rsidRPr="005F3B8A">
        <w:rPr>
          <w:rFonts w:asciiTheme="minorHAnsi" w:hAnsiTheme="minorHAnsi" w:cstheme="minorHAnsi"/>
          <w:bCs/>
          <w:sz w:val="21"/>
          <w:szCs w:val="21"/>
        </w:rPr>
        <w:t xml:space="preserve"> de </w:t>
      </w:r>
      <w:r w:rsidR="000410E8" w:rsidRPr="005F3B8A">
        <w:rPr>
          <w:rFonts w:asciiTheme="minorHAnsi" w:hAnsiTheme="minorHAnsi" w:cstheme="minorHAnsi"/>
          <w:bCs/>
          <w:sz w:val="21"/>
          <w:szCs w:val="21"/>
        </w:rPr>
        <w:t>janeiro</w:t>
      </w:r>
      <w:r w:rsidRPr="005F3B8A">
        <w:rPr>
          <w:rFonts w:asciiTheme="minorHAnsi" w:hAnsiTheme="minorHAnsi" w:cstheme="minorHAnsi"/>
          <w:bCs/>
          <w:sz w:val="21"/>
          <w:szCs w:val="21"/>
        </w:rPr>
        <w:t xml:space="preserve"> de </w:t>
      </w:r>
      <w:r w:rsidR="000410E8" w:rsidRPr="005F3B8A">
        <w:rPr>
          <w:rFonts w:asciiTheme="minorHAnsi" w:hAnsiTheme="minorHAnsi" w:cstheme="minorHAnsi"/>
          <w:bCs/>
          <w:sz w:val="21"/>
          <w:szCs w:val="21"/>
        </w:rPr>
        <w:t>2018</w:t>
      </w:r>
      <w:r w:rsidRPr="005F3B8A">
        <w:rPr>
          <w:rFonts w:asciiTheme="minorHAnsi" w:hAnsiTheme="minorHAnsi" w:cstheme="minorHAnsi"/>
          <w:bCs/>
          <w:sz w:val="21"/>
          <w:szCs w:val="21"/>
        </w:rPr>
        <w:t>.</w:t>
      </w:r>
    </w:p>
    <w:p w:rsidR="00227CE2" w:rsidRPr="005F3B8A" w:rsidRDefault="00227CE2" w:rsidP="00227CE2">
      <w:pPr>
        <w:spacing w:after="0" w:line="360" w:lineRule="auto"/>
        <w:jc w:val="center"/>
        <w:rPr>
          <w:rFonts w:asciiTheme="minorHAnsi" w:hAnsiTheme="minorHAnsi" w:cstheme="minorHAnsi"/>
          <w:bCs/>
          <w:sz w:val="21"/>
          <w:szCs w:val="21"/>
        </w:rPr>
      </w:pPr>
    </w:p>
    <w:p w:rsidR="00227CE2" w:rsidRPr="005F3B8A" w:rsidRDefault="00227CE2" w:rsidP="00227CE2">
      <w:pPr>
        <w:spacing w:after="0" w:line="240" w:lineRule="auto"/>
        <w:jc w:val="center"/>
        <w:rPr>
          <w:rFonts w:asciiTheme="minorHAnsi" w:hAnsiTheme="minorHAnsi" w:cstheme="minorHAnsi"/>
          <w:sz w:val="21"/>
          <w:szCs w:val="21"/>
          <w:lang w:eastAsia="ar-SA"/>
        </w:rPr>
      </w:pPr>
      <w:r w:rsidRPr="005F3B8A">
        <w:rPr>
          <w:rFonts w:asciiTheme="minorHAnsi" w:hAnsiTheme="minorHAnsi" w:cstheme="minorHAnsi"/>
          <w:sz w:val="21"/>
          <w:szCs w:val="21"/>
          <w:lang w:eastAsia="ar-SA"/>
        </w:rPr>
        <w:t>Lilian Maria Nunes Silva</w:t>
      </w:r>
    </w:p>
    <w:p w:rsidR="00227CE2" w:rsidRPr="005F3B8A" w:rsidRDefault="00227CE2" w:rsidP="00227CE2">
      <w:pPr>
        <w:spacing w:after="0" w:line="240" w:lineRule="auto"/>
        <w:jc w:val="center"/>
        <w:rPr>
          <w:rFonts w:asciiTheme="minorHAnsi" w:hAnsiTheme="minorHAnsi" w:cstheme="minorHAnsi"/>
          <w:b/>
          <w:sz w:val="21"/>
          <w:szCs w:val="21"/>
        </w:rPr>
      </w:pPr>
      <w:r w:rsidRPr="005F3B8A">
        <w:rPr>
          <w:rFonts w:asciiTheme="minorHAnsi" w:hAnsiTheme="minorHAnsi" w:cstheme="minorHAnsi"/>
          <w:b/>
          <w:sz w:val="21"/>
          <w:szCs w:val="21"/>
        </w:rPr>
        <w:t>Assessor de Controle Interno/ Matrícula nº 62.686-4</w:t>
      </w:r>
    </w:p>
    <w:p w:rsidR="00227CE2" w:rsidRPr="005F3B8A" w:rsidRDefault="00227CE2" w:rsidP="00227CE2">
      <w:pPr>
        <w:tabs>
          <w:tab w:val="left" w:pos="283"/>
        </w:tabs>
        <w:spacing w:after="0" w:line="360" w:lineRule="auto"/>
        <w:rPr>
          <w:rFonts w:asciiTheme="minorHAnsi" w:hAnsiTheme="minorHAnsi" w:cstheme="minorHAnsi"/>
          <w:sz w:val="21"/>
          <w:szCs w:val="21"/>
        </w:rPr>
      </w:pPr>
    </w:p>
    <w:p w:rsidR="005F3B8A" w:rsidRPr="005F3B8A" w:rsidRDefault="005F3B8A" w:rsidP="005F3B8A">
      <w:pPr>
        <w:spacing w:after="0" w:line="360" w:lineRule="auto"/>
        <w:jc w:val="both"/>
        <w:rPr>
          <w:rFonts w:asciiTheme="minorHAnsi" w:hAnsiTheme="minorHAnsi" w:cstheme="minorHAnsi"/>
          <w:sz w:val="21"/>
          <w:szCs w:val="21"/>
        </w:rPr>
      </w:pPr>
      <w:r w:rsidRPr="005F3B8A">
        <w:rPr>
          <w:rFonts w:asciiTheme="minorHAnsi" w:hAnsiTheme="minorHAnsi" w:cstheme="minorHAnsi"/>
          <w:sz w:val="21"/>
          <w:szCs w:val="21"/>
        </w:rPr>
        <w:t>Acolho o Parecer.</w:t>
      </w:r>
    </w:p>
    <w:p w:rsidR="005F3B8A" w:rsidRPr="005F3B8A" w:rsidRDefault="005F3B8A" w:rsidP="005F3B8A">
      <w:pPr>
        <w:spacing w:after="0" w:line="360" w:lineRule="auto"/>
        <w:jc w:val="both"/>
        <w:rPr>
          <w:rFonts w:asciiTheme="minorHAnsi" w:hAnsiTheme="minorHAnsi" w:cstheme="minorHAnsi"/>
          <w:bCs/>
          <w:sz w:val="21"/>
          <w:szCs w:val="21"/>
        </w:rPr>
      </w:pPr>
      <w:r w:rsidRPr="005F3B8A">
        <w:rPr>
          <w:rFonts w:asciiTheme="minorHAnsi" w:hAnsiTheme="minorHAnsi" w:cstheme="minorHAnsi"/>
          <w:sz w:val="21"/>
          <w:szCs w:val="21"/>
        </w:rPr>
        <w:t>À superior consideração.</w:t>
      </w:r>
    </w:p>
    <w:p w:rsidR="00227CE2" w:rsidRPr="005F3B8A" w:rsidRDefault="00227CE2" w:rsidP="00227CE2">
      <w:pPr>
        <w:tabs>
          <w:tab w:val="left" w:pos="0"/>
        </w:tabs>
        <w:spacing w:after="0" w:line="240" w:lineRule="auto"/>
        <w:jc w:val="center"/>
        <w:rPr>
          <w:rFonts w:asciiTheme="minorHAnsi" w:hAnsiTheme="minorHAnsi" w:cstheme="minorHAnsi"/>
          <w:sz w:val="21"/>
          <w:szCs w:val="21"/>
        </w:rPr>
      </w:pPr>
      <w:r w:rsidRPr="005F3B8A">
        <w:rPr>
          <w:rFonts w:asciiTheme="minorHAnsi" w:hAnsiTheme="minorHAnsi" w:cstheme="minorHAnsi"/>
          <w:sz w:val="21"/>
          <w:szCs w:val="21"/>
        </w:rPr>
        <w:t>Adriana Andrade Araújo</w:t>
      </w:r>
    </w:p>
    <w:p w:rsidR="00227CE2" w:rsidRPr="005F3B8A" w:rsidRDefault="00227CE2" w:rsidP="00227CE2">
      <w:pPr>
        <w:tabs>
          <w:tab w:val="left" w:pos="0"/>
        </w:tabs>
        <w:spacing w:after="0" w:line="240" w:lineRule="auto"/>
        <w:jc w:val="center"/>
        <w:rPr>
          <w:rFonts w:asciiTheme="minorHAnsi" w:hAnsiTheme="minorHAnsi" w:cstheme="minorHAnsi"/>
          <w:b/>
          <w:sz w:val="21"/>
          <w:szCs w:val="21"/>
          <w:u w:val="single"/>
        </w:rPr>
      </w:pPr>
      <w:r w:rsidRPr="005F3B8A">
        <w:rPr>
          <w:rFonts w:asciiTheme="minorHAnsi" w:hAnsiTheme="minorHAnsi" w:cstheme="minorHAnsi"/>
          <w:b/>
          <w:sz w:val="21"/>
          <w:szCs w:val="21"/>
        </w:rPr>
        <w:t>Superintendente de Auditagem - Matrícula n° 113-9</w:t>
      </w:r>
    </w:p>
    <w:p w:rsidR="00227CE2" w:rsidRPr="005F3B8A" w:rsidRDefault="00227CE2" w:rsidP="0025203F">
      <w:pPr>
        <w:spacing w:after="0" w:line="360" w:lineRule="auto"/>
        <w:ind w:firstLine="709"/>
        <w:jc w:val="both"/>
        <w:rPr>
          <w:rFonts w:asciiTheme="minorHAnsi" w:hAnsiTheme="minorHAnsi" w:cstheme="minorHAnsi"/>
          <w:sz w:val="21"/>
          <w:szCs w:val="21"/>
        </w:rPr>
      </w:pPr>
    </w:p>
    <w:p w:rsidR="00227CE2" w:rsidRPr="00E52A60" w:rsidRDefault="00227CE2" w:rsidP="0025203F">
      <w:pPr>
        <w:spacing w:after="0" w:line="360" w:lineRule="auto"/>
        <w:ind w:firstLine="709"/>
        <w:jc w:val="both"/>
        <w:rPr>
          <w:rFonts w:asciiTheme="minorHAnsi" w:hAnsiTheme="minorHAnsi" w:cstheme="minorHAnsi"/>
        </w:rPr>
      </w:pPr>
    </w:p>
    <w:p w:rsidR="00227CE2" w:rsidRPr="00E52A60" w:rsidRDefault="00227CE2" w:rsidP="0025203F">
      <w:pPr>
        <w:spacing w:after="0" w:line="360" w:lineRule="auto"/>
        <w:ind w:firstLine="709"/>
        <w:jc w:val="both"/>
        <w:rPr>
          <w:rFonts w:asciiTheme="minorHAnsi" w:hAnsiTheme="minorHAnsi" w:cstheme="minorHAnsi"/>
        </w:rPr>
      </w:pPr>
    </w:p>
    <w:sectPr w:rsidR="00227CE2" w:rsidRPr="00E52A60" w:rsidSect="00443699">
      <w:headerReference w:type="default" r:id="rId10"/>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5970" w:rsidRDefault="00D25970" w:rsidP="003068B9">
      <w:pPr>
        <w:spacing w:after="0" w:line="240" w:lineRule="auto"/>
      </w:pPr>
      <w:r>
        <w:separator/>
      </w:r>
    </w:p>
  </w:endnote>
  <w:endnote w:type="continuationSeparator" w:id="0">
    <w:p w:rsidR="00D25970" w:rsidRDefault="00D25970"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5970" w:rsidRDefault="00D25970" w:rsidP="003068B9">
      <w:pPr>
        <w:spacing w:after="0" w:line="240" w:lineRule="auto"/>
      </w:pPr>
      <w:r>
        <w:separator/>
      </w:r>
    </w:p>
  </w:footnote>
  <w:footnote w:type="continuationSeparator" w:id="0">
    <w:p w:rsidR="00D25970" w:rsidRDefault="00D25970"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970" w:rsidRDefault="00D25970">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D25970" w:rsidRPr="003068B9" w:rsidRDefault="00D25970"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D25970" w:rsidRPr="0098367C" w:rsidRDefault="00D25970"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322221"/>
    <w:multiLevelType w:val="hybridMultilevel"/>
    <w:tmpl w:val="F3D828E0"/>
    <w:lvl w:ilvl="0" w:tplc="8C4A642A">
      <w:start w:val="1"/>
      <w:numFmt w:val="upperLetter"/>
      <w:lvlText w:val="%1."/>
      <w:lvlJc w:val="left"/>
      <w:pPr>
        <w:ind w:left="1068" w:hanging="360"/>
      </w:pPr>
      <w:rPr>
        <w:rFonts w:hint="default"/>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241481E"/>
    <w:multiLevelType w:val="hybridMultilevel"/>
    <w:tmpl w:val="95067666"/>
    <w:lvl w:ilvl="0" w:tplc="9C783FEC">
      <w:start w:val="1"/>
      <w:numFmt w:val="lowerLetter"/>
      <w:lvlText w:val="%1)"/>
      <w:lvlJc w:val="left"/>
      <w:pPr>
        <w:ind w:left="1069" w:hanging="360"/>
      </w:pPr>
      <w:rPr>
        <w:rFonts w:hint="default"/>
        <w:b/>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6">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0">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1">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2"/>
  </w:num>
  <w:num w:numId="3">
    <w:abstractNumId w:val="16"/>
  </w:num>
  <w:num w:numId="4">
    <w:abstractNumId w:val="13"/>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9"/>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1"/>
  </w:num>
  <w:num w:numId="11">
    <w:abstractNumId w:val="20"/>
  </w:num>
  <w:num w:numId="12">
    <w:abstractNumId w:val="17"/>
  </w:num>
  <w:num w:numId="13">
    <w:abstractNumId w:val="8"/>
  </w:num>
  <w:num w:numId="14">
    <w:abstractNumId w:val="5"/>
  </w:num>
  <w:num w:numId="15">
    <w:abstractNumId w:val="21"/>
  </w:num>
  <w:num w:numId="16">
    <w:abstractNumId w:val="1"/>
  </w:num>
  <w:num w:numId="17">
    <w:abstractNumId w:val="3"/>
  </w:num>
  <w:num w:numId="18">
    <w:abstractNumId w:val="0"/>
  </w:num>
  <w:num w:numId="19">
    <w:abstractNumId w:val="6"/>
  </w:num>
  <w:num w:numId="20">
    <w:abstractNumId w:val="9"/>
  </w:num>
  <w:num w:numId="21">
    <w:abstractNumId w:val="14"/>
  </w:num>
  <w:num w:numId="22">
    <w:abstractNumId w:val="18"/>
  </w:num>
  <w:num w:numId="23">
    <w:abstractNumId w:val="10"/>
  </w:num>
  <w:num w:numId="24">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1"/>
  <w:hideSpellingErrors/>
  <w:hideGrammaticalErrors/>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3130"/>
    <w:rsid w:val="00003313"/>
    <w:rsid w:val="00004D84"/>
    <w:rsid w:val="00005B6C"/>
    <w:rsid w:val="00010CBF"/>
    <w:rsid w:val="0001185A"/>
    <w:rsid w:val="0001298B"/>
    <w:rsid w:val="00012F3A"/>
    <w:rsid w:val="00015DA3"/>
    <w:rsid w:val="00016154"/>
    <w:rsid w:val="0002351E"/>
    <w:rsid w:val="000244EE"/>
    <w:rsid w:val="00024DE5"/>
    <w:rsid w:val="00024FA7"/>
    <w:rsid w:val="00027083"/>
    <w:rsid w:val="0003078C"/>
    <w:rsid w:val="0003091A"/>
    <w:rsid w:val="00031B56"/>
    <w:rsid w:val="0003667E"/>
    <w:rsid w:val="00036DBB"/>
    <w:rsid w:val="0004026F"/>
    <w:rsid w:val="000410E8"/>
    <w:rsid w:val="000532EF"/>
    <w:rsid w:val="0005691E"/>
    <w:rsid w:val="00060209"/>
    <w:rsid w:val="00062E34"/>
    <w:rsid w:val="000639BC"/>
    <w:rsid w:val="00063D92"/>
    <w:rsid w:val="0006543B"/>
    <w:rsid w:val="000662BF"/>
    <w:rsid w:val="00071E6C"/>
    <w:rsid w:val="000748D3"/>
    <w:rsid w:val="000759E0"/>
    <w:rsid w:val="000804BE"/>
    <w:rsid w:val="00085671"/>
    <w:rsid w:val="0009012C"/>
    <w:rsid w:val="00095A57"/>
    <w:rsid w:val="00097C9A"/>
    <w:rsid w:val="000A50DD"/>
    <w:rsid w:val="000A6782"/>
    <w:rsid w:val="000A6CED"/>
    <w:rsid w:val="000B35B4"/>
    <w:rsid w:val="000B5063"/>
    <w:rsid w:val="000C2334"/>
    <w:rsid w:val="000C3D68"/>
    <w:rsid w:val="000C4411"/>
    <w:rsid w:val="000C7018"/>
    <w:rsid w:val="000D0783"/>
    <w:rsid w:val="000D15C0"/>
    <w:rsid w:val="000D1BEF"/>
    <w:rsid w:val="000D6797"/>
    <w:rsid w:val="000D7534"/>
    <w:rsid w:val="000E0F9A"/>
    <w:rsid w:val="000E4221"/>
    <w:rsid w:val="000E4D70"/>
    <w:rsid w:val="000E6E84"/>
    <w:rsid w:val="000E7D27"/>
    <w:rsid w:val="000E7F59"/>
    <w:rsid w:val="000F42E0"/>
    <w:rsid w:val="000F4CEC"/>
    <w:rsid w:val="000F744A"/>
    <w:rsid w:val="001001A6"/>
    <w:rsid w:val="00100DE2"/>
    <w:rsid w:val="001015D8"/>
    <w:rsid w:val="00102210"/>
    <w:rsid w:val="00106350"/>
    <w:rsid w:val="00110D37"/>
    <w:rsid w:val="001126DB"/>
    <w:rsid w:val="00115F40"/>
    <w:rsid w:val="00121644"/>
    <w:rsid w:val="00122F96"/>
    <w:rsid w:val="0012583A"/>
    <w:rsid w:val="0013024E"/>
    <w:rsid w:val="00130318"/>
    <w:rsid w:val="0013636D"/>
    <w:rsid w:val="0013667D"/>
    <w:rsid w:val="00141F50"/>
    <w:rsid w:val="0014219D"/>
    <w:rsid w:val="00143F0D"/>
    <w:rsid w:val="00144544"/>
    <w:rsid w:val="00145C5D"/>
    <w:rsid w:val="0014704C"/>
    <w:rsid w:val="0014708F"/>
    <w:rsid w:val="00150A2D"/>
    <w:rsid w:val="001510E5"/>
    <w:rsid w:val="00154292"/>
    <w:rsid w:val="001543AF"/>
    <w:rsid w:val="0015770B"/>
    <w:rsid w:val="00160277"/>
    <w:rsid w:val="00160726"/>
    <w:rsid w:val="00162638"/>
    <w:rsid w:val="00162B5F"/>
    <w:rsid w:val="001650A3"/>
    <w:rsid w:val="00165775"/>
    <w:rsid w:val="00167FA4"/>
    <w:rsid w:val="00171D25"/>
    <w:rsid w:val="00171D7D"/>
    <w:rsid w:val="0017202D"/>
    <w:rsid w:val="00174FF2"/>
    <w:rsid w:val="0017659C"/>
    <w:rsid w:val="00176CB4"/>
    <w:rsid w:val="00181B5D"/>
    <w:rsid w:val="0018283D"/>
    <w:rsid w:val="00183EA7"/>
    <w:rsid w:val="001860A7"/>
    <w:rsid w:val="00191143"/>
    <w:rsid w:val="001920FC"/>
    <w:rsid w:val="00193729"/>
    <w:rsid w:val="001952C8"/>
    <w:rsid w:val="001A1614"/>
    <w:rsid w:val="001B1560"/>
    <w:rsid w:val="001B29E2"/>
    <w:rsid w:val="001B2A0C"/>
    <w:rsid w:val="001B2AB3"/>
    <w:rsid w:val="001B75EC"/>
    <w:rsid w:val="001C0209"/>
    <w:rsid w:val="001C157A"/>
    <w:rsid w:val="001C30C5"/>
    <w:rsid w:val="001C3168"/>
    <w:rsid w:val="001D0ED5"/>
    <w:rsid w:val="001D3764"/>
    <w:rsid w:val="001D3D08"/>
    <w:rsid w:val="001D70E7"/>
    <w:rsid w:val="001E0BFF"/>
    <w:rsid w:val="001E42C0"/>
    <w:rsid w:val="001E5E64"/>
    <w:rsid w:val="001E7F6A"/>
    <w:rsid w:val="001F1AF7"/>
    <w:rsid w:val="001F275C"/>
    <w:rsid w:val="001F4FC1"/>
    <w:rsid w:val="002028AF"/>
    <w:rsid w:val="00203251"/>
    <w:rsid w:val="00203911"/>
    <w:rsid w:val="00205BD4"/>
    <w:rsid w:val="00205DAC"/>
    <w:rsid w:val="00206936"/>
    <w:rsid w:val="00206DEB"/>
    <w:rsid w:val="00211512"/>
    <w:rsid w:val="002125F9"/>
    <w:rsid w:val="00212767"/>
    <w:rsid w:val="00213151"/>
    <w:rsid w:val="00215AB3"/>
    <w:rsid w:val="00215B35"/>
    <w:rsid w:val="002170BB"/>
    <w:rsid w:val="00217781"/>
    <w:rsid w:val="00221D25"/>
    <w:rsid w:val="00226713"/>
    <w:rsid w:val="00226ED4"/>
    <w:rsid w:val="00227CE2"/>
    <w:rsid w:val="002337B0"/>
    <w:rsid w:val="00233B75"/>
    <w:rsid w:val="00235EFC"/>
    <w:rsid w:val="00236468"/>
    <w:rsid w:val="00243D2B"/>
    <w:rsid w:val="002478E3"/>
    <w:rsid w:val="00250A6E"/>
    <w:rsid w:val="0025203F"/>
    <w:rsid w:val="00252C06"/>
    <w:rsid w:val="00257E46"/>
    <w:rsid w:val="00260834"/>
    <w:rsid w:val="00261F0D"/>
    <w:rsid w:val="00262D74"/>
    <w:rsid w:val="00264554"/>
    <w:rsid w:val="00270606"/>
    <w:rsid w:val="0027144E"/>
    <w:rsid w:val="00273191"/>
    <w:rsid w:val="00273937"/>
    <w:rsid w:val="00276B82"/>
    <w:rsid w:val="002774B8"/>
    <w:rsid w:val="00277DDC"/>
    <w:rsid w:val="00280752"/>
    <w:rsid w:val="00280BA8"/>
    <w:rsid w:val="00281BBC"/>
    <w:rsid w:val="00283F19"/>
    <w:rsid w:val="002868B5"/>
    <w:rsid w:val="0028701C"/>
    <w:rsid w:val="00287AEA"/>
    <w:rsid w:val="002915C6"/>
    <w:rsid w:val="00292985"/>
    <w:rsid w:val="00294285"/>
    <w:rsid w:val="00295A09"/>
    <w:rsid w:val="00295A4E"/>
    <w:rsid w:val="00296284"/>
    <w:rsid w:val="002976B7"/>
    <w:rsid w:val="002A4D0A"/>
    <w:rsid w:val="002A7466"/>
    <w:rsid w:val="002A7A87"/>
    <w:rsid w:val="002A7AF6"/>
    <w:rsid w:val="002B29BB"/>
    <w:rsid w:val="002B678C"/>
    <w:rsid w:val="002D0E7C"/>
    <w:rsid w:val="002D68A2"/>
    <w:rsid w:val="002E0AD7"/>
    <w:rsid w:val="002E0D95"/>
    <w:rsid w:val="002E15E6"/>
    <w:rsid w:val="002E3216"/>
    <w:rsid w:val="002E36C3"/>
    <w:rsid w:val="002E41E1"/>
    <w:rsid w:val="002E4649"/>
    <w:rsid w:val="002E5DFC"/>
    <w:rsid w:val="002E673B"/>
    <w:rsid w:val="002E6BDA"/>
    <w:rsid w:val="002E7F2C"/>
    <w:rsid w:val="002F01CA"/>
    <w:rsid w:val="002F0783"/>
    <w:rsid w:val="002F598E"/>
    <w:rsid w:val="002F5F33"/>
    <w:rsid w:val="002F688F"/>
    <w:rsid w:val="00301116"/>
    <w:rsid w:val="00303FB6"/>
    <w:rsid w:val="003041E8"/>
    <w:rsid w:val="003068B9"/>
    <w:rsid w:val="00307A74"/>
    <w:rsid w:val="00313328"/>
    <w:rsid w:val="00314693"/>
    <w:rsid w:val="00314BAC"/>
    <w:rsid w:val="0031565A"/>
    <w:rsid w:val="00317C72"/>
    <w:rsid w:val="00323F07"/>
    <w:rsid w:val="00325F4A"/>
    <w:rsid w:val="00327524"/>
    <w:rsid w:val="0033183B"/>
    <w:rsid w:val="00332AC2"/>
    <w:rsid w:val="00336938"/>
    <w:rsid w:val="00336F26"/>
    <w:rsid w:val="003400DC"/>
    <w:rsid w:val="00343615"/>
    <w:rsid w:val="003454BC"/>
    <w:rsid w:val="003458CD"/>
    <w:rsid w:val="00345C10"/>
    <w:rsid w:val="003469FA"/>
    <w:rsid w:val="00346BC9"/>
    <w:rsid w:val="00347410"/>
    <w:rsid w:val="00351313"/>
    <w:rsid w:val="003517B0"/>
    <w:rsid w:val="0035277A"/>
    <w:rsid w:val="0035293D"/>
    <w:rsid w:val="003572AA"/>
    <w:rsid w:val="0036095A"/>
    <w:rsid w:val="00361B83"/>
    <w:rsid w:val="003633AC"/>
    <w:rsid w:val="003703C7"/>
    <w:rsid w:val="00370499"/>
    <w:rsid w:val="00371D1D"/>
    <w:rsid w:val="003721F1"/>
    <w:rsid w:val="003725C1"/>
    <w:rsid w:val="003735D9"/>
    <w:rsid w:val="00373B4F"/>
    <w:rsid w:val="003769E8"/>
    <w:rsid w:val="00376D2C"/>
    <w:rsid w:val="0038290C"/>
    <w:rsid w:val="003855A6"/>
    <w:rsid w:val="0038737C"/>
    <w:rsid w:val="0038758D"/>
    <w:rsid w:val="00397941"/>
    <w:rsid w:val="003A1610"/>
    <w:rsid w:val="003A2E07"/>
    <w:rsid w:val="003A322D"/>
    <w:rsid w:val="003A64CA"/>
    <w:rsid w:val="003A7A7A"/>
    <w:rsid w:val="003B09C2"/>
    <w:rsid w:val="003B0B3B"/>
    <w:rsid w:val="003B0EBD"/>
    <w:rsid w:val="003B258F"/>
    <w:rsid w:val="003B2650"/>
    <w:rsid w:val="003B4952"/>
    <w:rsid w:val="003B617A"/>
    <w:rsid w:val="003B663A"/>
    <w:rsid w:val="003B7702"/>
    <w:rsid w:val="003C0E5D"/>
    <w:rsid w:val="003C241E"/>
    <w:rsid w:val="003C29AE"/>
    <w:rsid w:val="003C41B9"/>
    <w:rsid w:val="003C4E28"/>
    <w:rsid w:val="003C67EF"/>
    <w:rsid w:val="003D0B72"/>
    <w:rsid w:val="003D0D19"/>
    <w:rsid w:val="003D0F15"/>
    <w:rsid w:val="003D1A82"/>
    <w:rsid w:val="003D3340"/>
    <w:rsid w:val="003D3F39"/>
    <w:rsid w:val="003D5BEE"/>
    <w:rsid w:val="003D6263"/>
    <w:rsid w:val="003E2BD0"/>
    <w:rsid w:val="003F2978"/>
    <w:rsid w:val="003F51FC"/>
    <w:rsid w:val="003F5E96"/>
    <w:rsid w:val="003F7A4C"/>
    <w:rsid w:val="003F7B8E"/>
    <w:rsid w:val="003F7DC8"/>
    <w:rsid w:val="004005E4"/>
    <w:rsid w:val="004035A4"/>
    <w:rsid w:val="00405692"/>
    <w:rsid w:val="00405958"/>
    <w:rsid w:val="00411143"/>
    <w:rsid w:val="00412E94"/>
    <w:rsid w:val="00413ED7"/>
    <w:rsid w:val="00414008"/>
    <w:rsid w:val="00417191"/>
    <w:rsid w:val="004179A5"/>
    <w:rsid w:val="00421DD8"/>
    <w:rsid w:val="00421F15"/>
    <w:rsid w:val="00421F20"/>
    <w:rsid w:val="0042350D"/>
    <w:rsid w:val="00423FF5"/>
    <w:rsid w:val="004248CF"/>
    <w:rsid w:val="00426952"/>
    <w:rsid w:val="00430225"/>
    <w:rsid w:val="00431CB5"/>
    <w:rsid w:val="00433B93"/>
    <w:rsid w:val="00433CD3"/>
    <w:rsid w:val="00435AED"/>
    <w:rsid w:val="00441E6D"/>
    <w:rsid w:val="00443699"/>
    <w:rsid w:val="00445F26"/>
    <w:rsid w:val="00450B9D"/>
    <w:rsid w:val="004517F2"/>
    <w:rsid w:val="0045201D"/>
    <w:rsid w:val="004526C6"/>
    <w:rsid w:val="00453B10"/>
    <w:rsid w:val="00454BE3"/>
    <w:rsid w:val="004552E7"/>
    <w:rsid w:val="00467F39"/>
    <w:rsid w:val="004705E6"/>
    <w:rsid w:val="00473402"/>
    <w:rsid w:val="00473C71"/>
    <w:rsid w:val="00475450"/>
    <w:rsid w:val="00475A79"/>
    <w:rsid w:val="00475CD6"/>
    <w:rsid w:val="00476941"/>
    <w:rsid w:val="0047747B"/>
    <w:rsid w:val="004837EB"/>
    <w:rsid w:val="00484B32"/>
    <w:rsid w:val="00484CD1"/>
    <w:rsid w:val="00484D71"/>
    <w:rsid w:val="004864E2"/>
    <w:rsid w:val="0049182B"/>
    <w:rsid w:val="00492515"/>
    <w:rsid w:val="004956E5"/>
    <w:rsid w:val="00496E07"/>
    <w:rsid w:val="00497962"/>
    <w:rsid w:val="00497D67"/>
    <w:rsid w:val="004A11EA"/>
    <w:rsid w:val="004A3B0A"/>
    <w:rsid w:val="004A4748"/>
    <w:rsid w:val="004A489B"/>
    <w:rsid w:val="004A62D6"/>
    <w:rsid w:val="004A7147"/>
    <w:rsid w:val="004B01B8"/>
    <w:rsid w:val="004B32C7"/>
    <w:rsid w:val="004B3E5B"/>
    <w:rsid w:val="004B419F"/>
    <w:rsid w:val="004B7CA1"/>
    <w:rsid w:val="004B7E12"/>
    <w:rsid w:val="004C236C"/>
    <w:rsid w:val="004C472C"/>
    <w:rsid w:val="004C4D4D"/>
    <w:rsid w:val="004C6574"/>
    <w:rsid w:val="004C662F"/>
    <w:rsid w:val="004C6CB4"/>
    <w:rsid w:val="004C7886"/>
    <w:rsid w:val="004D09C6"/>
    <w:rsid w:val="004D0E33"/>
    <w:rsid w:val="004D1CC8"/>
    <w:rsid w:val="004D3279"/>
    <w:rsid w:val="004D48B3"/>
    <w:rsid w:val="004D69E5"/>
    <w:rsid w:val="004D6BE1"/>
    <w:rsid w:val="004D7180"/>
    <w:rsid w:val="004E3462"/>
    <w:rsid w:val="004E34F3"/>
    <w:rsid w:val="004E35FE"/>
    <w:rsid w:val="004E4B43"/>
    <w:rsid w:val="004E707A"/>
    <w:rsid w:val="004E71AB"/>
    <w:rsid w:val="004E755E"/>
    <w:rsid w:val="004F08BC"/>
    <w:rsid w:val="004F0DA0"/>
    <w:rsid w:val="004F3781"/>
    <w:rsid w:val="004F3E67"/>
    <w:rsid w:val="004F5FD3"/>
    <w:rsid w:val="004F68B3"/>
    <w:rsid w:val="004F6B2B"/>
    <w:rsid w:val="004F791B"/>
    <w:rsid w:val="004F7D93"/>
    <w:rsid w:val="00501AB2"/>
    <w:rsid w:val="00501C2D"/>
    <w:rsid w:val="005037F9"/>
    <w:rsid w:val="00505563"/>
    <w:rsid w:val="005073F1"/>
    <w:rsid w:val="00510ED6"/>
    <w:rsid w:val="00512BFA"/>
    <w:rsid w:val="00512D9C"/>
    <w:rsid w:val="00514DB9"/>
    <w:rsid w:val="00515410"/>
    <w:rsid w:val="00516AF5"/>
    <w:rsid w:val="005203F6"/>
    <w:rsid w:val="005329C7"/>
    <w:rsid w:val="00533A1F"/>
    <w:rsid w:val="00533A91"/>
    <w:rsid w:val="00535E68"/>
    <w:rsid w:val="005374A9"/>
    <w:rsid w:val="00543AB5"/>
    <w:rsid w:val="00544249"/>
    <w:rsid w:val="00546E42"/>
    <w:rsid w:val="0055002F"/>
    <w:rsid w:val="00550116"/>
    <w:rsid w:val="00551521"/>
    <w:rsid w:val="00551F43"/>
    <w:rsid w:val="00553455"/>
    <w:rsid w:val="0055439D"/>
    <w:rsid w:val="00556223"/>
    <w:rsid w:val="00556629"/>
    <w:rsid w:val="005600DE"/>
    <w:rsid w:val="00561FB7"/>
    <w:rsid w:val="00563AA9"/>
    <w:rsid w:val="00566321"/>
    <w:rsid w:val="00566A2C"/>
    <w:rsid w:val="0056792A"/>
    <w:rsid w:val="005700F3"/>
    <w:rsid w:val="0057094A"/>
    <w:rsid w:val="00572ADE"/>
    <w:rsid w:val="00575BF1"/>
    <w:rsid w:val="00576698"/>
    <w:rsid w:val="00577A67"/>
    <w:rsid w:val="00577E0B"/>
    <w:rsid w:val="005805C0"/>
    <w:rsid w:val="005814B1"/>
    <w:rsid w:val="005820D4"/>
    <w:rsid w:val="005822FA"/>
    <w:rsid w:val="005825A6"/>
    <w:rsid w:val="00584C55"/>
    <w:rsid w:val="0058664D"/>
    <w:rsid w:val="00590E4D"/>
    <w:rsid w:val="00591906"/>
    <w:rsid w:val="0059245D"/>
    <w:rsid w:val="00593656"/>
    <w:rsid w:val="00593F85"/>
    <w:rsid w:val="00594503"/>
    <w:rsid w:val="0059509B"/>
    <w:rsid w:val="005A33B2"/>
    <w:rsid w:val="005A53FC"/>
    <w:rsid w:val="005A5F14"/>
    <w:rsid w:val="005A6216"/>
    <w:rsid w:val="005B1752"/>
    <w:rsid w:val="005B2487"/>
    <w:rsid w:val="005B5786"/>
    <w:rsid w:val="005B701D"/>
    <w:rsid w:val="005B7B7C"/>
    <w:rsid w:val="005C09E5"/>
    <w:rsid w:val="005C19F5"/>
    <w:rsid w:val="005C2E7D"/>
    <w:rsid w:val="005C393D"/>
    <w:rsid w:val="005C4C38"/>
    <w:rsid w:val="005C5CC0"/>
    <w:rsid w:val="005C738A"/>
    <w:rsid w:val="005C7CA1"/>
    <w:rsid w:val="005D0AAE"/>
    <w:rsid w:val="005D3563"/>
    <w:rsid w:val="005D54F4"/>
    <w:rsid w:val="005D5DC3"/>
    <w:rsid w:val="005D61B1"/>
    <w:rsid w:val="005D66C0"/>
    <w:rsid w:val="005E3230"/>
    <w:rsid w:val="005E3B9D"/>
    <w:rsid w:val="005E5731"/>
    <w:rsid w:val="005E6A41"/>
    <w:rsid w:val="005E735D"/>
    <w:rsid w:val="005F3037"/>
    <w:rsid w:val="005F391E"/>
    <w:rsid w:val="005F3B8A"/>
    <w:rsid w:val="005F4D52"/>
    <w:rsid w:val="005F5093"/>
    <w:rsid w:val="005F6841"/>
    <w:rsid w:val="006011A4"/>
    <w:rsid w:val="006012B3"/>
    <w:rsid w:val="0060272E"/>
    <w:rsid w:val="00603F6D"/>
    <w:rsid w:val="006043D4"/>
    <w:rsid w:val="00605896"/>
    <w:rsid w:val="006118E4"/>
    <w:rsid w:val="00611F52"/>
    <w:rsid w:val="00613EB7"/>
    <w:rsid w:val="00616A22"/>
    <w:rsid w:val="006178B4"/>
    <w:rsid w:val="00617E58"/>
    <w:rsid w:val="00623660"/>
    <w:rsid w:val="006245E4"/>
    <w:rsid w:val="00625063"/>
    <w:rsid w:val="006256E4"/>
    <w:rsid w:val="00627715"/>
    <w:rsid w:val="00627A32"/>
    <w:rsid w:val="00630A41"/>
    <w:rsid w:val="00631CFD"/>
    <w:rsid w:val="00634529"/>
    <w:rsid w:val="00635B86"/>
    <w:rsid w:val="006362CE"/>
    <w:rsid w:val="00637792"/>
    <w:rsid w:val="00637FD7"/>
    <w:rsid w:val="006411D2"/>
    <w:rsid w:val="006415BC"/>
    <w:rsid w:val="0064178C"/>
    <w:rsid w:val="006450B6"/>
    <w:rsid w:val="00645601"/>
    <w:rsid w:val="00645C6E"/>
    <w:rsid w:val="00650065"/>
    <w:rsid w:val="00651EB1"/>
    <w:rsid w:val="006525F5"/>
    <w:rsid w:val="00653606"/>
    <w:rsid w:val="0065493D"/>
    <w:rsid w:val="00655B5D"/>
    <w:rsid w:val="00655C57"/>
    <w:rsid w:val="00657D92"/>
    <w:rsid w:val="006612BB"/>
    <w:rsid w:val="00662E59"/>
    <w:rsid w:val="00664169"/>
    <w:rsid w:val="00664503"/>
    <w:rsid w:val="0066682E"/>
    <w:rsid w:val="00666CDB"/>
    <w:rsid w:val="006701C7"/>
    <w:rsid w:val="0067094A"/>
    <w:rsid w:val="00672DD2"/>
    <w:rsid w:val="006755BA"/>
    <w:rsid w:val="00676E9A"/>
    <w:rsid w:val="00677801"/>
    <w:rsid w:val="006778E5"/>
    <w:rsid w:val="00680DA8"/>
    <w:rsid w:val="00682DE5"/>
    <w:rsid w:val="00684A9E"/>
    <w:rsid w:val="006877E5"/>
    <w:rsid w:val="00690495"/>
    <w:rsid w:val="0069137D"/>
    <w:rsid w:val="0069756C"/>
    <w:rsid w:val="006A0669"/>
    <w:rsid w:val="006A1957"/>
    <w:rsid w:val="006A2160"/>
    <w:rsid w:val="006A3AD1"/>
    <w:rsid w:val="006A53EA"/>
    <w:rsid w:val="006A7577"/>
    <w:rsid w:val="006A762E"/>
    <w:rsid w:val="006B0F9C"/>
    <w:rsid w:val="006B0FDC"/>
    <w:rsid w:val="006B2CF7"/>
    <w:rsid w:val="006B3FCA"/>
    <w:rsid w:val="006B67DF"/>
    <w:rsid w:val="006C5669"/>
    <w:rsid w:val="006D2AB4"/>
    <w:rsid w:val="006D4F08"/>
    <w:rsid w:val="006D6725"/>
    <w:rsid w:val="006E0E79"/>
    <w:rsid w:val="006E5CB9"/>
    <w:rsid w:val="006E6F72"/>
    <w:rsid w:val="006E70CF"/>
    <w:rsid w:val="006E77B8"/>
    <w:rsid w:val="006F0D68"/>
    <w:rsid w:val="00700176"/>
    <w:rsid w:val="007021DB"/>
    <w:rsid w:val="007054DB"/>
    <w:rsid w:val="00707124"/>
    <w:rsid w:val="00707B07"/>
    <w:rsid w:val="00711F91"/>
    <w:rsid w:val="00713CBF"/>
    <w:rsid w:val="00715360"/>
    <w:rsid w:val="00715B1E"/>
    <w:rsid w:val="00716BE9"/>
    <w:rsid w:val="007225CB"/>
    <w:rsid w:val="0072495F"/>
    <w:rsid w:val="007301B5"/>
    <w:rsid w:val="00732D32"/>
    <w:rsid w:val="00733DFE"/>
    <w:rsid w:val="00736BE2"/>
    <w:rsid w:val="00740B90"/>
    <w:rsid w:val="00740F8A"/>
    <w:rsid w:val="007411F2"/>
    <w:rsid w:val="00741881"/>
    <w:rsid w:val="00743E99"/>
    <w:rsid w:val="00751E7E"/>
    <w:rsid w:val="00754B98"/>
    <w:rsid w:val="00754F87"/>
    <w:rsid w:val="007564F7"/>
    <w:rsid w:val="00757C8A"/>
    <w:rsid w:val="00763011"/>
    <w:rsid w:val="0076342A"/>
    <w:rsid w:val="00764A68"/>
    <w:rsid w:val="00770376"/>
    <w:rsid w:val="0077226F"/>
    <w:rsid w:val="00776447"/>
    <w:rsid w:val="00776B71"/>
    <w:rsid w:val="007801FC"/>
    <w:rsid w:val="0078066A"/>
    <w:rsid w:val="00780EBD"/>
    <w:rsid w:val="00782EA1"/>
    <w:rsid w:val="00783480"/>
    <w:rsid w:val="00785E98"/>
    <w:rsid w:val="00792D83"/>
    <w:rsid w:val="00792E3A"/>
    <w:rsid w:val="00794CC1"/>
    <w:rsid w:val="007A0A6C"/>
    <w:rsid w:val="007A2BEA"/>
    <w:rsid w:val="007A5369"/>
    <w:rsid w:val="007A547E"/>
    <w:rsid w:val="007A6578"/>
    <w:rsid w:val="007A6C3C"/>
    <w:rsid w:val="007A6D55"/>
    <w:rsid w:val="007B0DD6"/>
    <w:rsid w:val="007B17B7"/>
    <w:rsid w:val="007B1996"/>
    <w:rsid w:val="007B1AB2"/>
    <w:rsid w:val="007B55B1"/>
    <w:rsid w:val="007C13D9"/>
    <w:rsid w:val="007C2494"/>
    <w:rsid w:val="007C3CFC"/>
    <w:rsid w:val="007C6FB2"/>
    <w:rsid w:val="007D3308"/>
    <w:rsid w:val="007E2A5C"/>
    <w:rsid w:val="007E5804"/>
    <w:rsid w:val="007E6BF2"/>
    <w:rsid w:val="007F2C4D"/>
    <w:rsid w:val="007F365F"/>
    <w:rsid w:val="007F4C01"/>
    <w:rsid w:val="00803BA3"/>
    <w:rsid w:val="008042CB"/>
    <w:rsid w:val="00807376"/>
    <w:rsid w:val="008109EF"/>
    <w:rsid w:val="00813186"/>
    <w:rsid w:val="00813596"/>
    <w:rsid w:val="008150EF"/>
    <w:rsid w:val="008170A0"/>
    <w:rsid w:val="008201E8"/>
    <w:rsid w:val="00823000"/>
    <w:rsid w:val="00825042"/>
    <w:rsid w:val="008251EE"/>
    <w:rsid w:val="00827326"/>
    <w:rsid w:val="00827545"/>
    <w:rsid w:val="00833787"/>
    <w:rsid w:val="00834754"/>
    <w:rsid w:val="00835AAF"/>
    <w:rsid w:val="00835E03"/>
    <w:rsid w:val="00840332"/>
    <w:rsid w:val="00842351"/>
    <w:rsid w:val="00842877"/>
    <w:rsid w:val="00851714"/>
    <w:rsid w:val="00852DEB"/>
    <w:rsid w:val="008537C3"/>
    <w:rsid w:val="00857B87"/>
    <w:rsid w:val="00860E1F"/>
    <w:rsid w:val="00874DCA"/>
    <w:rsid w:val="00876B03"/>
    <w:rsid w:val="008835CC"/>
    <w:rsid w:val="00883E01"/>
    <w:rsid w:val="0088451F"/>
    <w:rsid w:val="00886354"/>
    <w:rsid w:val="00890B39"/>
    <w:rsid w:val="00890B8F"/>
    <w:rsid w:val="0089222C"/>
    <w:rsid w:val="0089226D"/>
    <w:rsid w:val="00892E06"/>
    <w:rsid w:val="00895F0D"/>
    <w:rsid w:val="008A3430"/>
    <w:rsid w:val="008A625C"/>
    <w:rsid w:val="008A6937"/>
    <w:rsid w:val="008A7908"/>
    <w:rsid w:val="008B0690"/>
    <w:rsid w:val="008B0E54"/>
    <w:rsid w:val="008B10E2"/>
    <w:rsid w:val="008B65AC"/>
    <w:rsid w:val="008B7760"/>
    <w:rsid w:val="008C1173"/>
    <w:rsid w:val="008C2474"/>
    <w:rsid w:val="008C2FA4"/>
    <w:rsid w:val="008C3A77"/>
    <w:rsid w:val="008D12B4"/>
    <w:rsid w:val="008D1461"/>
    <w:rsid w:val="008D162F"/>
    <w:rsid w:val="008D1B02"/>
    <w:rsid w:val="008D3513"/>
    <w:rsid w:val="008D37F3"/>
    <w:rsid w:val="008D6221"/>
    <w:rsid w:val="008D7028"/>
    <w:rsid w:val="008D7132"/>
    <w:rsid w:val="008E0D58"/>
    <w:rsid w:val="008E1338"/>
    <w:rsid w:val="008E15D6"/>
    <w:rsid w:val="008E1961"/>
    <w:rsid w:val="008E2430"/>
    <w:rsid w:val="008E26AB"/>
    <w:rsid w:val="008E4CC7"/>
    <w:rsid w:val="008E65B4"/>
    <w:rsid w:val="008F092E"/>
    <w:rsid w:val="008F1AC3"/>
    <w:rsid w:val="008F2650"/>
    <w:rsid w:val="008F2EEA"/>
    <w:rsid w:val="008F385D"/>
    <w:rsid w:val="008F428C"/>
    <w:rsid w:val="00900754"/>
    <w:rsid w:val="00903229"/>
    <w:rsid w:val="00903D86"/>
    <w:rsid w:val="00904733"/>
    <w:rsid w:val="00905F89"/>
    <w:rsid w:val="00914762"/>
    <w:rsid w:val="00914C50"/>
    <w:rsid w:val="00914DDE"/>
    <w:rsid w:val="0091665B"/>
    <w:rsid w:val="00917F28"/>
    <w:rsid w:val="00920CE8"/>
    <w:rsid w:val="00924C32"/>
    <w:rsid w:val="00927643"/>
    <w:rsid w:val="00930D60"/>
    <w:rsid w:val="00932928"/>
    <w:rsid w:val="00932E0D"/>
    <w:rsid w:val="00933212"/>
    <w:rsid w:val="00934010"/>
    <w:rsid w:val="00934338"/>
    <w:rsid w:val="009355B6"/>
    <w:rsid w:val="00937684"/>
    <w:rsid w:val="00940394"/>
    <w:rsid w:val="00940683"/>
    <w:rsid w:val="00943AC7"/>
    <w:rsid w:val="00950900"/>
    <w:rsid w:val="00954608"/>
    <w:rsid w:val="009552DB"/>
    <w:rsid w:val="00955C80"/>
    <w:rsid w:val="00955E06"/>
    <w:rsid w:val="00960427"/>
    <w:rsid w:val="00960CB5"/>
    <w:rsid w:val="00961DB8"/>
    <w:rsid w:val="009629C8"/>
    <w:rsid w:val="00963591"/>
    <w:rsid w:val="009677C2"/>
    <w:rsid w:val="00970E2E"/>
    <w:rsid w:val="00973ED5"/>
    <w:rsid w:val="00974A0A"/>
    <w:rsid w:val="00977B12"/>
    <w:rsid w:val="00980936"/>
    <w:rsid w:val="00981CC2"/>
    <w:rsid w:val="00982007"/>
    <w:rsid w:val="009832A0"/>
    <w:rsid w:val="0098367C"/>
    <w:rsid w:val="00983D49"/>
    <w:rsid w:val="0098436D"/>
    <w:rsid w:val="0098664A"/>
    <w:rsid w:val="0098743D"/>
    <w:rsid w:val="00990B1E"/>
    <w:rsid w:val="009912FD"/>
    <w:rsid w:val="00991F54"/>
    <w:rsid w:val="0099564D"/>
    <w:rsid w:val="009A2567"/>
    <w:rsid w:val="009A68C5"/>
    <w:rsid w:val="009A716B"/>
    <w:rsid w:val="009B2A66"/>
    <w:rsid w:val="009B4CE4"/>
    <w:rsid w:val="009C0436"/>
    <w:rsid w:val="009C1394"/>
    <w:rsid w:val="009C2110"/>
    <w:rsid w:val="009C2E80"/>
    <w:rsid w:val="009C3AE9"/>
    <w:rsid w:val="009C4B76"/>
    <w:rsid w:val="009C5BFA"/>
    <w:rsid w:val="009C6FDF"/>
    <w:rsid w:val="009D1DAD"/>
    <w:rsid w:val="009D24EE"/>
    <w:rsid w:val="009D498F"/>
    <w:rsid w:val="009D5D1B"/>
    <w:rsid w:val="009D6AF5"/>
    <w:rsid w:val="009D6C0B"/>
    <w:rsid w:val="009E1E56"/>
    <w:rsid w:val="009E5F8B"/>
    <w:rsid w:val="009F014D"/>
    <w:rsid w:val="009F1968"/>
    <w:rsid w:val="009F1BDB"/>
    <w:rsid w:val="009F5B14"/>
    <w:rsid w:val="009F5BB9"/>
    <w:rsid w:val="009F6173"/>
    <w:rsid w:val="009F71A6"/>
    <w:rsid w:val="009F7E1E"/>
    <w:rsid w:val="00A01C1B"/>
    <w:rsid w:val="00A03F8C"/>
    <w:rsid w:val="00A04210"/>
    <w:rsid w:val="00A0484F"/>
    <w:rsid w:val="00A04E25"/>
    <w:rsid w:val="00A055A8"/>
    <w:rsid w:val="00A06A2B"/>
    <w:rsid w:val="00A16649"/>
    <w:rsid w:val="00A203F3"/>
    <w:rsid w:val="00A20CB1"/>
    <w:rsid w:val="00A22A28"/>
    <w:rsid w:val="00A23AE4"/>
    <w:rsid w:val="00A240E2"/>
    <w:rsid w:val="00A27CA7"/>
    <w:rsid w:val="00A30909"/>
    <w:rsid w:val="00A30B78"/>
    <w:rsid w:val="00A343D4"/>
    <w:rsid w:val="00A343DB"/>
    <w:rsid w:val="00A35E63"/>
    <w:rsid w:val="00A41A96"/>
    <w:rsid w:val="00A454C6"/>
    <w:rsid w:val="00A4563E"/>
    <w:rsid w:val="00A46BAA"/>
    <w:rsid w:val="00A47D35"/>
    <w:rsid w:val="00A531B2"/>
    <w:rsid w:val="00A545BE"/>
    <w:rsid w:val="00A5504B"/>
    <w:rsid w:val="00A57220"/>
    <w:rsid w:val="00A57CDB"/>
    <w:rsid w:val="00A6008B"/>
    <w:rsid w:val="00A60EE3"/>
    <w:rsid w:val="00A61EB9"/>
    <w:rsid w:val="00A6698C"/>
    <w:rsid w:val="00A70E05"/>
    <w:rsid w:val="00A70EC3"/>
    <w:rsid w:val="00A731F4"/>
    <w:rsid w:val="00A736E5"/>
    <w:rsid w:val="00A73EC4"/>
    <w:rsid w:val="00A7716F"/>
    <w:rsid w:val="00A80E1A"/>
    <w:rsid w:val="00A814D6"/>
    <w:rsid w:val="00A8176E"/>
    <w:rsid w:val="00A8186D"/>
    <w:rsid w:val="00A83BCC"/>
    <w:rsid w:val="00A8536E"/>
    <w:rsid w:val="00A854BA"/>
    <w:rsid w:val="00A8613D"/>
    <w:rsid w:val="00A87125"/>
    <w:rsid w:val="00A87B87"/>
    <w:rsid w:val="00A901A6"/>
    <w:rsid w:val="00A904C6"/>
    <w:rsid w:val="00A91C99"/>
    <w:rsid w:val="00A91E95"/>
    <w:rsid w:val="00A92A9D"/>
    <w:rsid w:val="00A92B18"/>
    <w:rsid w:val="00A92CAA"/>
    <w:rsid w:val="00A93299"/>
    <w:rsid w:val="00A932D4"/>
    <w:rsid w:val="00A94FF0"/>
    <w:rsid w:val="00A96FA3"/>
    <w:rsid w:val="00AA2110"/>
    <w:rsid w:val="00AA4881"/>
    <w:rsid w:val="00AA5686"/>
    <w:rsid w:val="00AA64E1"/>
    <w:rsid w:val="00AA7F35"/>
    <w:rsid w:val="00AB19D8"/>
    <w:rsid w:val="00AB1E8B"/>
    <w:rsid w:val="00AB4BF4"/>
    <w:rsid w:val="00AC0191"/>
    <w:rsid w:val="00AC0599"/>
    <w:rsid w:val="00AC4165"/>
    <w:rsid w:val="00AC43A0"/>
    <w:rsid w:val="00AC5E41"/>
    <w:rsid w:val="00AC7FDC"/>
    <w:rsid w:val="00AD1569"/>
    <w:rsid w:val="00AD2DBD"/>
    <w:rsid w:val="00AD397C"/>
    <w:rsid w:val="00AE1406"/>
    <w:rsid w:val="00AE47CE"/>
    <w:rsid w:val="00AE7103"/>
    <w:rsid w:val="00AF4AC9"/>
    <w:rsid w:val="00AF4BCE"/>
    <w:rsid w:val="00AF60BD"/>
    <w:rsid w:val="00B01A87"/>
    <w:rsid w:val="00B01ACA"/>
    <w:rsid w:val="00B028AB"/>
    <w:rsid w:val="00B056E0"/>
    <w:rsid w:val="00B1029F"/>
    <w:rsid w:val="00B11B7D"/>
    <w:rsid w:val="00B12135"/>
    <w:rsid w:val="00B14AD1"/>
    <w:rsid w:val="00B14EED"/>
    <w:rsid w:val="00B15BEC"/>
    <w:rsid w:val="00B17F75"/>
    <w:rsid w:val="00B20987"/>
    <w:rsid w:val="00B20F06"/>
    <w:rsid w:val="00B21759"/>
    <w:rsid w:val="00B222FB"/>
    <w:rsid w:val="00B2230A"/>
    <w:rsid w:val="00B2600D"/>
    <w:rsid w:val="00B27A20"/>
    <w:rsid w:val="00B308EA"/>
    <w:rsid w:val="00B30982"/>
    <w:rsid w:val="00B32552"/>
    <w:rsid w:val="00B34A82"/>
    <w:rsid w:val="00B37429"/>
    <w:rsid w:val="00B37E9F"/>
    <w:rsid w:val="00B403C1"/>
    <w:rsid w:val="00B41CCD"/>
    <w:rsid w:val="00B42B9F"/>
    <w:rsid w:val="00B431A7"/>
    <w:rsid w:val="00B5244E"/>
    <w:rsid w:val="00B5273E"/>
    <w:rsid w:val="00B53344"/>
    <w:rsid w:val="00B53C95"/>
    <w:rsid w:val="00B6400D"/>
    <w:rsid w:val="00B64383"/>
    <w:rsid w:val="00B73E4F"/>
    <w:rsid w:val="00B75420"/>
    <w:rsid w:val="00B76170"/>
    <w:rsid w:val="00B76CDC"/>
    <w:rsid w:val="00B76EB4"/>
    <w:rsid w:val="00B77A4C"/>
    <w:rsid w:val="00B8320F"/>
    <w:rsid w:val="00B858D5"/>
    <w:rsid w:val="00B85E2D"/>
    <w:rsid w:val="00B9250F"/>
    <w:rsid w:val="00B93965"/>
    <w:rsid w:val="00B93E4A"/>
    <w:rsid w:val="00B9730C"/>
    <w:rsid w:val="00BA113A"/>
    <w:rsid w:val="00BA3E06"/>
    <w:rsid w:val="00BA3EF9"/>
    <w:rsid w:val="00BA701E"/>
    <w:rsid w:val="00BA722C"/>
    <w:rsid w:val="00BB35AC"/>
    <w:rsid w:val="00BB3748"/>
    <w:rsid w:val="00BB6179"/>
    <w:rsid w:val="00BB6F2B"/>
    <w:rsid w:val="00BC02A3"/>
    <w:rsid w:val="00BC1D77"/>
    <w:rsid w:val="00BC5DF0"/>
    <w:rsid w:val="00BC6D23"/>
    <w:rsid w:val="00BC7D60"/>
    <w:rsid w:val="00BD0DA4"/>
    <w:rsid w:val="00BD3C61"/>
    <w:rsid w:val="00BE06DD"/>
    <w:rsid w:val="00BE110A"/>
    <w:rsid w:val="00BE177C"/>
    <w:rsid w:val="00BE231D"/>
    <w:rsid w:val="00BE392E"/>
    <w:rsid w:val="00BE480E"/>
    <w:rsid w:val="00BE729F"/>
    <w:rsid w:val="00BF00CB"/>
    <w:rsid w:val="00BF018A"/>
    <w:rsid w:val="00BF1F56"/>
    <w:rsid w:val="00BF2EAC"/>
    <w:rsid w:val="00BF464C"/>
    <w:rsid w:val="00BF620E"/>
    <w:rsid w:val="00C03C6C"/>
    <w:rsid w:val="00C04922"/>
    <w:rsid w:val="00C05172"/>
    <w:rsid w:val="00C068FA"/>
    <w:rsid w:val="00C06AF2"/>
    <w:rsid w:val="00C107E7"/>
    <w:rsid w:val="00C1143E"/>
    <w:rsid w:val="00C128EC"/>
    <w:rsid w:val="00C13970"/>
    <w:rsid w:val="00C14144"/>
    <w:rsid w:val="00C14741"/>
    <w:rsid w:val="00C1510D"/>
    <w:rsid w:val="00C17ECF"/>
    <w:rsid w:val="00C17F49"/>
    <w:rsid w:val="00C20780"/>
    <w:rsid w:val="00C212C5"/>
    <w:rsid w:val="00C21317"/>
    <w:rsid w:val="00C21B71"/>
    <w:rsid w:val="00C22542"/>
    <w:rsid w:val="00C23E71"/>
    <w:rsid w:val="00C24CCB"/>
    <w:rsid w:val="00C2512D"/>
    <w:rsid w:val="00C30735"/>
    <w:rsid w:val="00C32019"/>
    <w:rsid w:val="00C33A61"/>
    <w:rsid w:val="00C33BE9"/>
    <w:rsid w:val="00C34CD4"/>
    <w:rsid w:val="00C35ED2"/>
    <w:rsid w:val="00C37074"/>
    <w:rsid w:val="00C43A60"/>
    <w:rsid w:val="00C4477C"/>
    <w:rsid w:val="00C450BB"/>
    <w:rsid w:val="00C50B28"/>
    <w:rsid w:val="00C52082"/>
    <w:rsid w:val="00C573E8"/>
    <w:rsid w:val="00C57896"/>
    <w:rsid w:val="00C6151E"/>
    <w:rsid w:val="00C61D55"/>
    <w:rsid w:val="00C64FF9"/>
    <w:rsid w:val="00C6556E"/>
    <w:rsid w:val="00C65DF2"/>
    <w:rsid w:val="00C66903"/>
    <w:rsid w:val="00C72B98"/>
    <w:rsid w:val="00C73EAA"/>
    <w:rsid w:val="00C746F0"/>
    <w:rsid w:val="00C7473F"/>
    <w:rsid w:val="00C751D6"/>
    <w:rsid w:val="00C7552B"/>
    <w:rsid w:val="00C75F05"/>
    <w:rsid w:val="00C824A6"/>
    <w:rsid w:val="00C837C2"/>
    <w:rsid w:val="00C839BB"/>
    <w:rsid w:val="00C84E55"/>
    <w:rsid w:val="00C9075F"/>
    <w:rsid w:val="00C907E9"/>
    <w:rsid w:val="00C927D9"/>
    <w:rsid w:val="00C92BF6"/>
    <w:rsid w:val="00CA0272"/>
    <w:rsid w:val="00CA0C96"/>
    <w:rsid w:val="00CA10DE"/>
    <w:rsid w:val="00CA1816"/>
    <w:rsid w:val="00CA1939"/>
    <w:rsid w:val="00CA3F08"/>
    <w:rsid w:val="00CA5719"/>
    <w:rsid w:val="00CA5F38"/>
    <w:rsid w:val="00CA70B7"/>
    <w:rsid w:val="00CB08FE"/>
    <w:rsid w:val="00CB090E"/>
    <w:rsid w:val="00CB1EE8"/>
    <w:rsid w:val="00CB363D"/>
    <w:rsid w:val="00CB4AF9"/>
    <w:rsid w:val="00CB5A0E"/>
    <w:rsid w:val="00CC2173"/>
    <w:rsid w:val="00CC25A4"/>
    <w:rsid w:val="00CC64BF"/>
    <w:rsid w:val="00CC6C26"/>
    <w:rsid w:val="00CD1217"/>
    <w:rsid w:val="00CD1E68"/>
    <w:rsid w:val="00CD1E76"/>
    <w:rsid w:val="00CD228D"/>
    <w:rsid w:val="00CD3053"/>
    <w:rsid w:val="00CD3498"/>
    <w:rsid w:val="00CD5829"/>
    <w:rsid w:val="00CD6497"/>
    <w:rsid w:val="00CD6BEF"/>
    <w:rsid w:val="00CE1C05"/>
    <w:rsid w:val="00CE3230"/>
    <w:rsid w:val="00CE3EB3"/>
    <w:rsid w:val="00CE4A10"/>
    <w:rsid w:val="00CE7050"/>
    <w:rsid w:val="00CF05B6"/>
    <w:rsid w:val="00CF095E"/>
    <w:rsid w:val="00CF3BA1"/>
    <w:rsid w:val="00CF4D06"/>
    <w:rsid w:val="00CF7015"/>
    <w:rsid w:val="00D00F00"/>
    <w:rsid w:val="00D039D4"/>
    <w:rsid w:val="00D04459"/>
    <w:rsid w:val="00D0483E"/>
    <w:rsid w:val="00D06402"/>
    <w:rsid w:val="00D0671C"/>
    <w:rsid w:val="00D11111"/>
    <w:rsid w:val="00D2401A"/>
    <w:rsid w:val="00D25970"/>
    <w:rsid w:val="00D2754A"/>
    <w:rsid w:val="00D27AA4"/>
    <w:rsid w:val="00D30760"/>
    <w:rsid w:val="00D34EB0"/>
    <w:rsid w:val="00D36655"/>
    <w:rsid w:val="00D40FB9"/>
    <w:rsid w:val="00D415B3"/>
    <w:rsid w:val="00D4337B"/>
    <w:rsid w:val="00D4408F"/>
    <w:rsid w:val="00D46C3C"/>
    <w:rsid w:val="00D546D7"/>
    <w:rsid w:val="00D552BB"/>
    <w:rsid w:val="00D564E0"/>
    <w:rsid w:val="00D56BCA"/>
    <w:rsid w:val="00D576AB"/>
    <w:rsid w:val="00D579C4"/>
    <w:rsid w:val="00D614D5"/>
    <w:rsid w:val="00D62AC3"/>
    <w:rsid w:val="00D63045"/>
    <w:rsid w:val="00D63882"/>
    <w:rsid w:val="00D64577"/>
    <w:rsid w:val="00D67A11"/>
    <w:rsid w:val="00D67ECC"/>
    <w:rsid w:val="00D70380"/>
    <w:rsid w:val="00D70E49"/>
    <w:rsid w:val="00D71CD1"/>
    <w:rsid w:val="00D72355"/>
    <w:rsid w:val="00D72818"/>
    <w:rsid w:val="00D74032"/>
    <w:rsid w:val="00D743D9"/>
    <w:rsid w:val="00D751E0"/>
    <w:rsid w:val="00D75B6C"/>
    <w:rsid w:val="00D77D1A"/>
    <w:rsid w:val="00D80DD3"/>
    <w:rsid w:val="00D80F83"/>
    <w:rsid w:val="00D81D1D"/>
    <w:rsid w:val="00D84427"/>
    <w:rsid w:val="00D84451"/>
    <w:rsid w:val="00D846E9"/>
    <w:rsid w:val="00D8603C"/>
    <w:rsid w:val="00D87FD4"/>
    <w:rsid w:val="00D91E6A"/>
    <w:rsid w:val="00D93F88"/>
    <w:rsid w:val="00D94552"/>
    <w:rsid w:val="00D975CD"/>
    <w:rsid w:val="00DA1ECD"/>
    <w:rsid w:val="00DA2A11"/>
    <w:rsid w:val="00DA6381"/>
    <w:rsid w:val="00DA6DA4"/>
    <w:rsid w:val="00DA7C5C"/>
    <w:rsid w:val="00DA7EEA"/>
    <w:rsid w:val="00DB0D24"/>
    <w:rsid w:val="00DB2EC9"/>
    <w:rsid w:val="00DB2F0F"/>
    <w:rsid w:val="00DB3A78"/>
    <w:rsid w:val="00DB54D6"/>
    <w:rsid w:val="00DB7F74"/>
    <w:rsid w:val="00DC0AD4"/>
    <w:rsid w:val="00DC1188"/>
    <w:rsid w:val="00DC11E1"/>
    <w:rsid w:val="00DC12ED"/>
    <w:rsid w:val="00DC2462"/>
    <w:rsid w:val="00DC6032"/>
    <w:rsid w:val="00DD587E"/>
    <w:rsid w:val="00DD67AA"/>
    <w:rsid w:val="00DD7FA4"/>
    <w:rsid w:val="00DE4762"/>
    <w:rsid w:val="00DE553A"/>
    <w:rsid w:val="00DE5813"/>
    <w:rsid w:val="00DE5DAB"/>
    <w:rsid w:val="00DE72A7"/>
    <w:rsid w:val="00DF50D8"/>
    <w:rsid w:val="00E06D4F"/>
    <w:rsid w:val="00E076BC"/>
    <w:rsid w:val="00E10477"/>
    <w:rsid w:val="00E12F77"/>
    <w:rsid w:val="00E143F0"/>
    <w:rsid w:val="00E157ED"/>
    <w:rsid w:val="00E159E7"/>
    <w:rsid w:val="00E15B06"/>
    <w:rsid w:val="00E17951"/>
    <w:rsid w:val="00E20CDC"/>
    <w:rsid w:val="00E245F0"/>
    <w:rsid w:val="00E25949"/>
    <w:rsid w:val="00E27875"/>
    <w:rsid w:val="00E31FC3"/>
    <w:rsid w:val="00E32C61"/>
    <w:rsid w:val="00E34120"/>
    <w:rsid w:val="00E345D6"/>
    <w:rsid w:val="00E3550E"/>
    <w:rsid w:val="00E362E2"/>
    <w:rsid w:val="00E36B10"/>
    <w:rsid w:val="00E4224C"/>
    <w:rsid w:val="00E42BC4"/>
    <w:rsid w:val="00E467CC"/>
    <w:rsid w:val="00E47B16"/>
    <w:rsid w:val="00E47E07"/>
    <w:rsid w:val="00E47FE4"/>
    <w:rsid w:val="00E508DA"/>
    <w:rsid w:val="00E515B0"/>
    <w:rsid w:val="00E52A60"/>
    <w:rsid w:val="00E54A06"/>
    <w:rsid w:val="00E54B4E"/>
    <w:rsid w:val="00E56D1E"/>
    <w:rsid w:val="00E57122"/>
    <w:rsid w:val="00E6255C"/>
    <w:rsid w:val="00E643F2"/>
    <w:rsid w:val="00E6500E"/>
    <w:rsid w:val="00E657DD"/>
    <w:rsid w:val="00E66ED5"/>
    <w:rsid w:val="00E67BB1"/>
    <w:rsid w:val="00E7175D"/>
    <w:rsid w:val="00E76ECC"/>
    <w:rsid w:val="00E81341"/>
    <w:rsid w:val="00E81FCD"/>
    <w:rsid w:val="00E8537B"/>
    <w:rsid w:val="00E85AE4"/>
    <w:rsid w:val="00E877CC"/>
    <w:rsid w:val="00E90ACB"/>
    <w:rsid w:val="00E93F6E"/>
    <w:rsid w:val="00E950EE"/>
    <w:rsid w:val="00E9647C"/>
    <w:rsid w:val="00E96A71"/>
    <w:rsid w:val="00EA0F8A"/>
    <w:rsid w:val="00EA0FF2"/>
    <w:rsid w:val="00EA19D1"/>
    <w:rsid w:val="00EA3A8D"/>
    <w:rsid w:val="00EA5C78"/>
    <w:rsid w:val="00EA6787"/>
    <w:rsid w:val="00EB0A96"/>
    <w:rsid w:val="00EB2171"/>
    <w:rsid w:val="00EB2528"/>
    <w:rsid w:val="00EB6F91"/>
    <w:rsid w:val="00EC14DC"/>
    <w:rsid w:val="00EC1FB4"/>
    <w:rsid w:val="00EC4E25"/>
    <w:rsid w:val="00ED1337"/>
    <w:rsid w:val="00ED1CEF"/>
    <w:rsid w:val="00ED1E34"/>
    <w:rsid w:val="00ED2ADB"/>
    <w:rsid w:val="00EE2719"/>
    <w:rsid w:val="00EE2A70"/>
    <w:rsid w:val="00EE2CF0"/>
    <w:rsid w:val="00EE37F7"/>
    <w:rsid w:val="00EE4A87"/>
    <w:rsid w:val="00EE641C"/>
    <w:rsid w:val="00EE7275"/>
    <w:rsid w:val="00EF1727"/>
    <w:rsid w:val="00EF47D5"/>
    <w:rsid w:val="00EF4FD0"/>
    <w:rsid w:val="00EF5927"/>
    <w:rsid w:val="00EF641A"/>
    <w:rsid w:val="00EF649D"/>
    <w:rsid w:val="00EF7454"/>
    <w:rsid w:val="00F00567"/>
    <w:rsid w:val="00F009AE"/>
    <w:rsid w:val="00F03042"/>
    <w:rsid w:val="00F03808"/>
    <w:rsid w:val="00F03A42"/>
    <w:rsid w:val="00F05B91"/>
    <w:rsid w:val="00F07EA2"/>
    <w:rsid w:val="00F142A5"/>
    <w:rsid w:val="00F15790"/>
    <w:rsid w:val="00F1585F"/>
    <w:rsid w:val="00F2530C"/>
    <w:rsid w:val="00F25571"/>
    <w:rsid w:val="00F267E1"/>
    <w:rsid w:val="00F2731B"/>
    <w:rsid w:val="00F31519"/>
    <w:rsid w:val="00F33B39"/>
    <w:rsid w:val="00F35BDB"/>
    <w:rsid w:val="00F37AEB"/>
    <w:rsid w:val="00F37CB6"/>
    <w:rsid w:val="00F4104B"/>
    <w:rsid w:val="00F410E0"/>
    <w:rsid w:val="00F42D4F"/>
    <w:rsid w:val="00F43D0B"/>
    <w:rsid w:val="00F44AFC"/>
    <w:rsid w:val="00F46119"/>
    <w:rsid w:val="00F51F09"/>
    <w:rsid w:val="00F53A9E"/>
    <w:rsid w:val="00F545C8"/>
    <w:rsid w:val="00F67B9D"/>
    <w:rsid w:val="00F70A35"/>
    <w:rsid w:val="00F70EAF"/>
    <w:rsid w:val="00F70F27"/>
    <w:rsid w:val="00F71CB4"/>
    <w:rsid w:val="00F74EEC"/>
    <w:rsid w:val="00F819C1"/>
    <w:rsid w:val="00F82306"/>
    <w:rsid w:val="00F824B4"/>
    <w:rsid w:val="00F82541"/>
    <w:rsid w:val="00F879C9"/>
    <w:rsid w:val="00F93B5A"/>
    <w:rsid w:val="00F9457F"/>
    <w:rsid w:val="00F95854"/>
    <w:rsid w:val="00F959B9"/>
    <w:rsid w:val="00FA0070"/>
    <w:rsid w:val="00FA0A94"/>
    <w:rsid w:val="00FA1DB9"/>
    <w:rsid w:val="00FA45FA"/>
    <w:rsid w:val="00FA5AA4"/>
    <w:rsid w:val="00FA7FB3"/>
    <w:rsid w:val="00FB02B4"/>
    <w:rsid w:val="00FB1255"/>
    <w:rsid w:val="00FB2725"/>
    <w:rsid w:val="00FC7CF5"/>
    <w:rsid w:val="00FD5097"/>
    <w:rsid w:val="00FD5BC7"/>
    <w:rsid w:val="00FE1688"/>
    <w:rsid w:val="00FE23AB"/>
    <w:rsid w:val="00FE34B7"/>
    <w:rsid w:val="00FE5725"/>
    <w:rsid w:val="00FF0B56"/>
    <w:rsid w:val="00FF18D9"/>
    <w:rsid w:val="00FF277F"/>
    <w:rsid w:val="00FF2883"/>
    <w:rsid w:val="00FF66F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34"/>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 w:type="table" w:styleId="Tabelacomgrade">
    <w:name w:val="Table Grid"/>
    <w:basedOn w:val="Tabelanormal"/>
    <w:uiPriority w:val="59"/>
    <w:rsid w:val="00955C8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rasgovernamentais.gov.b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comprasgovernamentais.gov.b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4F3B45-3ADA-4C29-8CE9-7C167BD09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7</Pages>
  <Words>2883</Words>
  <Characters>15571</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adriana.araujo</cp:lastModifiedBy>
  <cp:revision>6</cp:revision>
  <cp:lastPrinted>2017-07-31T17:30:00Z</cp:lastPrinted>
  <dcterms:created xsi:type="dcterms:W3CDTF">2018-01-23T17:59:00Z</dcterms:created>
  <dcterms:modified xsi:type="dcterms:W3CDTF">2018-01-23T18:17:00Z</dcterms:modified>
</cp:coreProperties>
</file>