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D86F06">
        <w:rPr>
          <w:rFonts w:asciiTheme="minorHAnsi" w:hAnsiTheme="minorHAnsi" w:cs="Arial"/>
        </w:rPr>
        <w:t>2084</w:t>
      </w:r>
      <w:r w:rsidR="00AD63EE" w:rsidRPr="005515F1">
        <w:rPr>
          <w:rFonts w:asciiTheme="minorHAnsi" w:hAnsiTheme="minorHAnsi" w:cs="Arial"/>
        </w:rPr>
        <w:t>/20</w:t>
      </w:r>
      <w:r w:rsidR="008575FC">
        <w:rPr>
          <w:rFonts w:asciiTheme="minorHAnsi" w:hAnsiTheme="minorHAnsi" w:cs="Arial"/>
        </w:rPr>
        <w:t>06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D86F06">
        <w:rPr>
          <w:rFonts w:asciiTheme="minorHAnsi" w:hAnsiTheme="minorHAnsi" w:cs="Arial"/>
        </w:rPr>
        <w:t>Gilvaci Francisca da Silva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D86F06">
        <w:rPr>
          <w:rFonts w:asciiTheme="minorHAnsi" w:hAnsiTheme="minorHAnsi" w:cs="Arial"/>
        </w:rPr>
        <w:t>Sol. Pagamento 13° de 1995 a 2003 e 1/3 de Férias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D86F06">
        <w:rPr>
          <w:rFonts w:asciiTheme="minorHAnsi" w:hAnsiTheme="minorHAnsi" w:cs="Arial"/>
        </w:rPr>
        <w:t>Pagamento 13° de 1995 a 2003 e 1/3 de Férias</w:t>
      </w:r>
      <w:r w:rsidR="00B13F6B" w:rsidRPr="005515F1">
        <w:rPr>
          <w:rFonts w:asciiTheme="minorHAnsi" w:hAnsiTheme="minorHAnsi" w:cs="Arial"/>
        </w:rPr>
        <w:t>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D86F06" w:rsidRPr="00D86F06">
        <w:rPr>
          <w:rFonts w:asciiTheme="minorHAnsi" w:hAnsiTheme="minorHAnsi" w:cs="Arial"/>
          <w:b/>
        </w:rPr>
        <w:t>Gilvaci Francisca da Silva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</w:t>
      </w:r>
      <w:r w:rsidR="00D86F06">
        <w:rPr>
          <w:rFonts w:asciiTheme="minorHAnsi" w:hAnsiTheme="minorHAnsi" w:cs="Arial"/>
        </w:rPr>
        <w:t>a solicitação as</w:t>
      </w:r>
      <w:r w:rsidRPr="005515F1">
        <w:rPr>
          <w:rFonts w:asciiTheme="minorHAnsi" w:hAnsiTheme="minorHAnsi" w:cs="Arial"/>
        </w:rPr>
        <w:t xml:space="preserve">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D86F06">
        <w:rPr>
          <w:rFonts w:asciiTheme="minorHAnsi" w:hAnsiTheme="minorHAnsi" w:cs="Arial"/>
        </w:rPr>
        <w:t>5</w:t>
      </w:r>
      <w:r w:rsidR="00DA1AF8">
        <w:rPr>
          <w:rFonts w:asciiTheme="minorHAnsi" w:hAnsiTheme="minorHAnsi" w:cs="Arial"/>
        </w:rPr>
        <w:t>2</w:t>
      </w:r>
      <w:r w:rsidR="00D86F06">
        <w:rPr>
          <w:rFonts w:asciiTheme="minorHAnsi" w:hAnsiTheme="minorHAnsi" w:cs="Arial"/>
        </w:rPr>
        <w:t>/53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DA1AF8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D86F06">
        <w:rPr>
          <w:rFonts w:asciiTheme="minorHAnsi" w:hAnsiTheme="minorHAnsi" w:cs="Arial"/>
        </w:rPr>
        <w:t>46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D86F06">
        <w:rPr>
          <w:rFonts w:asciiTheme="minorHAnsi" w:hAnsiTheme="minorHAnsi" w:cs="Arial"/>
        </w:rPr>
        <w:t>referente ao retroativo de Adicion</w:t>
      </w:r>
      <w:r w:rsidR="008164D5">
        <w:rPr>
          <w:rFonts w:asciiTheme="minorHAnsi" w:hAnsiTheme="minorHAnsi" w:cs="Arial"/>
        </w:rPr>
        <w:t xml:space="preserve">ais de Férias e 13° salários de </w:t>
      </w:r>
      <w:r w:rsidR="00D86F06">
        <w:rPr>
          <w:rFonts w:asciiTheme="minorHAnsi" w:hAnsiTheme="minorHAnsi" w:cs="Arial"/>
        </w:rPr>
        <w:t>maio</w:t>
      </w:r>
      <w:r w:rsidR="008753EB" w:rsidRPr="005515F1">
        <w:rPr>
          <w:rFonts w:asciiTheme="minorHAnsi" w:hAnsiTheme="minorHAnsi" w:cs="Arial"/>
        </w:rPr>
        <w:t>/200</w:t>
      </w:r>
      <w:r w:rsidR="00D86F06">
        <w:rPr>
          <w:rFonts w:asciiTheme="minorHAnsi" w:hAnsiTheme="minorHAnsi" w:cs="Arial"/>
        </w:rPr>
        <w:t>1</w:t>
      </w:r>
      <w:r w:rsidR="008753EB" w:rsidRPr="005515F1">
        <w:rPr>
          <w:rFonts w:asciiTheme="minorHAnsi" w:hAnsiTheme="minorHAnsi" w:cs="Arial"/>
        </w:rPr>
        <w:t xml:space="preserve"> a </w:t>
      </w:r>
      <w:r w:rsidR="00DA1AF8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/200</w:t>
      </w:r>
      <w:r w:rsidR="008164D5">
        <w:rPr>
          <w:rFonts w:asciiTheme="minorHAnsi" w:hAnsiTheme="minorHAnsi" w:cs="Arial"/>
        </w:rPr>
        <w:t>4,</w:t>
      </w:r>
      <w:r w:rsidR="008A27DB" w:rsidRPr="005515F1">
        <w:rPr>
          <w:rFonts w:asciiTheme="minorHAnsi" w:hAnsiTheme="minorHAnsi" w:cs="Arial"/>
        </w:rPr>
        <w:t xml:space="preserve">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8164D5">
        <w:rPr>
          <w:rFonts w:asciiTheme="minorHAnsi" w:hAnsiTheme="minorHAnsi" w:cs="Arial"/>
        </w:rPr>
        <w:t>52/53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8164D5">
        <w:rPr>
          <w:rFonts w:asciiTheme="minorHAnsi" w:hAnsiTheme="minorHAnsi" w:cs="Arial"/>
          <w:b/>
        </w:rPr>
        <w:t>1.828,00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8164D5">
        <w:rPr>
          <w:rFonts w:asciiTheme="minorHAnsi" w:hAnsiTheme="minorHAnsi" w:cs="Arial"/>
        </w:rPr>
        <w:t>hum mil, oitocentos e vinte e oito reais</w:t>
      </w:r>
      <w:r w:rsidRPr="005515F1">
        <w:rPr>
          <w:rFonts w:asciiTheme="minorHAnsi" w:hAnsiTheme="minorHAnsi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8164D5" w:rsidRPr="005515F1" w:rsidRDefault="004278F2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</w:t>
      </w: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DA1AF8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 para despesa em tela as fls. </w:t>
      </w:r>
      <w:r w:rsidR="008164D5">
        <w:rPr>
          <w:rFonts w:asciiTheme="minorHAnsi" w:hAnsiTheme="minorHAnsi" w:cs="Arial"/>
        </w:rPr>
        <w:t>67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8164D5">
        <w:rPr>
          <w:rFonts w:asciiTheme="minorHAnsi" w:hAnsiTheme="minorHAnsi" w:cs="Arial"/>
          <w:b/>
        </w:rPr>
        <w:t>R$1.828,00</w:t>
      </w:r>
      <w:r w:rsidR="008164D5" w:rsidRPr="005515F1">
        <w:rPr>
          <w:rFonts w:asciiTheme="minorHAnsi" w:hAnsiTheme="minorHAnsi" w:cs="Arial"/>
          <w:b/>
        </w:rPr>
        <w:t xml:space="preserve"> </w:t>
      </w:r>
      <w:r w:rsidR="008164D5" w:rsidRPr="005515F1">
        <w:rPr>
          <w:rFonts w:asciiTheme="minorHAnsi" w:hAnsiTheme="minorHAnsi" w:cs="Arial"/>
        </w:rPr>
        <w:t>(</w:t>
      </w:r>
      <w:r w:rsidR="008164D5">
        <w:rPr>
          <w:rFonts w:asciiTheme="minorHAnsi" w:hAnsiTheme="minorHAnsi" w:cs="Arial"/>
        </w:rPr>
        <w:t>hum mil, oitocentos e vinte e oito reais</w:t>
      </w:r>
      <w:r w:rsidR="008164D5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8164D5" w:rsidRPr="00D86F06">
        <w:rPr>
          <w:rFonts w:asciiTheme="minorHAnsi" w:hAnsiTheme="minorHAnsi" w:cs="Arial"/>
          <w:b/>
        </w:rPr>
        <w:t>Gilvaci Francisca da Silva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164D5" w:rsidRPr="005515F1">
        <w:rPr>
          <w:rFonts w:asciiTheme="minorHAnsi" w:hAnsiTheme="minorHAnsi" w:cs="Arial"/>
        </w:rPr>
        <w:t xml:space="preserve">solicitação de </w:t>
      </w:r>
      <w:r w:rsidR="008164D5">
        <w:rPr>
          <w:rFonts w:asciiTheme="minorHAnsi" w:hAnsiTheme="minorHAnsi" w:cs="Arial"/>
        </w:rPr>
        <w:t>Pagamento 13° de 1995 a 2003 e 1/3 de Férias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8164D5">
        <w:rPr>
          <w:rFonts w:asciiTheme="minorHAnsi" w:hAnsiTheme="minorHAnsi" w:cs="Arial"/>
        </w:rPr>
        <w:t>referente ao retroativo de Adicionais de Férias e 13° salários de maio</w:t>
      </w:r>
      <w:r w:rsidR="008164D5" w:rsidRPr="005515F1">
        <w:rPr>
          <w:rFonts w:asciiTheme="minorHAnsi" w:hAnsiTheme="minorHAnsi" w:cs="Arial"/>
        </w:rPr>
        <w:t>/200</w:t>
      </w:r>
      <w:r w:rsidR="008164D5">
        <w:rPr>
          <w:rFonts w:asciiTheme="minorHAnsi" w:hAnsiTheme="minorHAnsi" w:cs="Arial"/>
        </w:rPr>
        <w:t>1</w:t>
      </w:r>
      <w:r w:rsidR="008164D5" w:rsidRPr="005515F1">
        <w:rPr>
          <w:rFonts w:asciiTheme="minorHAnsi" w:hAnsiTheme="minorHAnsi" w:cs="Arial"/>
        </w:rPr>
        <w:t xml:space="preserve"> a </w:t>
      </w:r>
      <w:r w:rsidR="008164D5">
        <w:rPr>
          <w:rFonts w:asciiTheme="minorHAnsi" w:hAnsiTheme="minorHAnsi" w:cs="Arial"/>
        </w:rPr>
        <w:t>dezembro</w:t>
      </w:r>
      <w:r w:rsidR="008164D5" w:rsidRPr="005515F1">
        <w:rPr>
          <w:rFonts w:asciiTheme="minorHAnsi" w:hAnsiTheme="minorHAnsi" w:cs="Arial"/>
        </w:rPr>
        <w:t>/200</w:t>
      </w:r>
      <w:r w:rsidR="008164D5">
        <w:rPr>
          <w:rFonts w:asciiTheme="minorHAnsi" w:hAnsiTheme="minorHAnsi" w:cs="Arial"/>
        </w:rPr>
        <w:t>4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necessidade, sugerimos o envio dos </w:t>
      </w:r>
      <w:r w:rsidR="00DA1AF8">
        <w:rPr>
          <w:rFonts w:asciiTheme="minorHAnsi" w:hAnsiTheme="minorHAnsi" w:cs="Arial"/>
        </w:rPr>
        <w:t xml:space="preserve">autos </w:t>
      </w:r>
      <w:r w:rsidR="008C5C8C" w:rsidRPr="005515F1">
        <w:rPr>
          <w:rFonts w:asciiTheme="minorHAnsi" w:hAnsiTheme="minorHAnsi" w:cs="Arial"/>
        </w:rPr>
        <w:t>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8164D5">
        <w:rPr>
          <w:rFonts w:asciiTheme="minorHAnsi" w:hAnsiTheme="minorHAnsi" w:cs="Arial"/>
          <w:bCs/>
        </w:rPr>
        <w:t>08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C58" w:rsidRDefault="00C27C58" w:rsidP="003068B9">
      <w:pPr>
        <w:spacing w:after="0" w:line="240" w:lineRule="auto"/>
      </w:pPr>
      <w:r>
        <w:separator/>
      </w:r>
    </w:p>
  </w:endnote>
  <w:endnote w:type="continuationSeparator" w:id="1">
    <w:p w:rsidR="00C27C58" w:rsidRDefault="00C27C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E496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C58" w:rsidRDefault="00C27C58" w:rsidP="003068B9">
      <w:pPr>
        <w:spacing w:after="0" w:line="240" w:lineRule="auto"/>
      </w:pPr>
      <w:r>
        <w:separator/>
      </w:r>
    </w:p>
  </w:footnote>
  <w:footnote w:type="continuationSeparator" w:id="1">
    <w:p w:rsidR="00C27C58" w:rsidRDefault="00C27C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E49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E496B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27C58" w:rsidP="0018215C">
    <w:pPr>
      <w:pStyle w:val="Cabealho"/>
    </w:pPr>
  </w:p>
  <w:p w:rsidR="0018215C" w:rsidRDefault="00C27C5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496B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8F2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4077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164D5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27C58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6F06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2017-05-08T16:01:00Z</cp:lastPrinted>
  <dcterms:created xsi:type="dcterms:W3CDTF">2016-11-28T11:40:00Z</dcterms:created>
  <dcterms:modified xsi:type="dcterms:W3CDTF">2017-05-08T16:15:00Z</dcterms:modified>
</cp:coreProperties>
</file>