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4F0AEE">
        <w:rPr>
          <w:rFonts w:asciiTheme="minorHAnsi" w:hAnsiTheme="minorHAnsi" w:cstheme="minorHAnsi"/>
          <w:bCs/>
        </w:rPr>
        <w:t>3204</w:t>
      </w:r>
      <w:r w:rsidR="005A695A">
        <w:rPr>
          <w:rFonts w:asciiTheme="minorHAnsi" w:hAnsiTheme="minorHAnsi" w:cstheme="minorHAnsi"/>
          <w:bCs/>
        </w:rPr>
        <w:t>1</w:t>
      </w:r>
      <w:r w:rsidR="00FA0070" w:rsidRPr="00E467CC">
        <w:rPr>
          <w:rFonts w:asciiTheme="minorHAnsi" w:hAnsiTheme="minorHAnsi" w:cstheme="minorHAnsi"/>
          <w:bCs/>
        </w:rPr>
        <w:t>/2015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4F0AEE">
        <w:rPr>
          <w:rFonts w:asciiTheme="minorHAnsi" w:hAnsiTheme="minorHAnsi" w:cstheme="minorHAnsi"/>
          <w:bCs/>
        </w:rPr>
        <w:t>3204</w:t>
      </w:r>
      <w:r w:rsidR="002A04EF">
        <w:rPr>
          <w:rFonts w:asciiTheme="minorHAnsi" w:hAnsiTheme="minorHAnsi" w:cstheme="minorHAnsi"/>
          <w:bCs/>
        </w:rPr>
        <w:t>1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99436B">
        <w:rPr>
          <w:rFonts w:asciiTheme="minorHAnsi" w:hAnsiTheme="minorHAnsi" w:cstheme="minorHAnsi"/>
        </w:rPr>
        <w:t>4</w:t>
      </w:r>
      <w:r w:rsidR="002A04EF">
        <w:rPr>
          <w:rFonts w:asciiTheme="minorHAnsi" w:hAnsiTheme="minorHAnsi" w:cstheme="minorHAnsi"/>
        </w:rPr>
        <w:t>2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FA0070" w:rsidRPr="00E467CC">
        <w:rPr>
          <w:rFonts w:asciiTheme="minorHAnsi" w:hAnsiTheme="minorHAnsi" w:cstheme="minorHAnsi"/>
        </w:rPr>
        <w:t xml:space="preserve">quarenta e </w:t>
      </w:r>
      <w:r w:rsidR="002A04EF">
        <w:rPr>
          <w:rFonts w:asciiTheme="minorHAnsi" w:hAnsiTheme="minorHAnsi" w:cstheme="minorHAnsi"/>
        </w:rPr>
        <w:t>duas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="00FA0070" w:rsidRPr="00E467CC">
        <w:rPr>
          <w:rFonts w:asciiTheme="minorHAnsi" w:hAnsiTheme="minorHAnsi" w:cstheme="minorHAnsi"/>
          <w:b/>
        </w:rPr>
        <w:t>R$ 7.</w:t>
      </w:r>
      <w:r w:rsidR="004F0AEE">
        <w:rPr>
          <w:rFonts w:asciiTheme="minorHAnsi" w:hAnsiTheme="minorHAnsi" w:cstheme="minorHAnsi"/>
          <w:b/>
        </w:rPr>
        <w:t>332</w:t>
      </w:r>
      <w:r w:rsidR="00FA0070" w:rsidRPr="00E467CC">
        <w:rPr>
          <w:rFonts w:asciiTheme="minorHAnsi" w:hAnsiTheme="minorHAnsi" w:cstheme="minorHAnsi"/>
          <w:b/>
        </w:rPr>
        <w:t xml:space="preserve">,00 (sete mil, </w:t>
      </w:r>
      <w:r w:rsidR="004F0AEE">
        <w:rPr>
          <w:rFonts w:asciiTheme="minorHAnsi" w:hAnsiTheme="minorHAnsi" w:cstheme="minorHAnsi"/>
          <w:b/>
        </w:rPr>
        <w:t>trezentos e trinta e dois</w:t>
      </w:r>
      <w:r w:rsidR="00FA0070" w:rsidRPr="00E467CC">
        <w:rPr>
          <w:rFonts w:asciiTheme="minorHAnsi" w:hAnsiTheme="minorHAnsi" w:cstheme="minorHAnsi"/>
          <w:b/>
        </w:rPr>
        <w:t xml:space="preserve"> reais)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A4733D">
        <w:rPr>
          <w:rFonts w:asciiTheme="minorHAnsi" w:hAnsiTheme="minorHAnsi" w:cstheme="minorHAnsi"/>
        </w:rPr>
        <w:t>1078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A4733D">
        <w:rPr>
          <w:rFonts w:asciiTheme="minorHAnsi" w:hAnsiTheme="minorHAnsi" w:cstheme="minorHAnsi"/>
        </w:rPr>
        <w:t>1064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655B5D" w:rsidRPr="00E467CC">
        <w:rPr>
          <w:rFonts w:asciiTheme="minorHAnsi" w:hAnsiTheme="minorHAnsi" w:cstheme="minorHAnsi"/>
          <w:bCs/>
        </w:rPr>
        <w:t>2000.</w:t>
      </w:r>
      <w:r w:rsidR="00A4733D">
        <w:rPr>
          <w:rFonts w:asciiTheme="minorHAnsi" w:hAnsiTheme="minorHAnsi" w:cstheme="minorHAnsi"/>
          <w:bCs/>
        </w:rPr>
        <w:t>3204</w:t>
      </w:r>
      <w:r w:rsidR="002A04EF">
        <w:rPr>
          <w:rFonts w:asciiTheme="minorHAnsi" w:hAnsiTheme="minorHAnsi" w:cstheme="minorHAnsi"/>
          <w:bCs/>
        </w:rPr>
        <w:t>1</w:t>
      </w:r>
      <w:r w:rsidR="00655B5D" w:rsidRPr="00E467CC">
        <w:rPr>
          <w:rFonts w:asciiTheme="minorHAnsi" w:hAnsiTheme="minorHAnsi" w:cstheme="minorHAnsi"/>
          <w:bCs/>
        </w:rPr>
        <w:t>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A70EC3" w:rsidRPr="00E467CC">
        <w:rPr>
          <w:rFonts w:asciiTheme="minorHAnsi" w:hAnsiTheme="minorHAnsi" w:cstheme="minorHAnsi"/>
        </w:rPr>
        <w:t xml:space="preserve">Assessora Técnica da </w:t>
      </w:r>
      <w:r w:rsidR="00A343D4" w:rsidRPr="00E467CC">
        <w:rPr>
          <w:rFonts w:asciiTheme="minorHAnsi" w:hAnsiTheme="minorHAnsi" w:cstheme="minorHAnsi"/>
        </w:rPr>
        <w:t>Su</w:t>
      </w:r>
      <w:r w:rsidR="00062E34" w:rsidRPr="00E467CC">
        <w:rPr>
          <w:rFonts w:asciiTheme="minorHAnsi" w:hAnsiTheme="minorHAnsi" w:cstheme="minorHAnsi"/>
        </w:rPr>
        <w:t>perintendência de Auditagem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2A04EF">
        <w:rPr>
          <w:rFonts w:asciiTheme="minorHAnsi" w:hAnsiTheme="minorHAnsi" w:cstheme="minorHAnsi"/>
        </w:rPr>
        <w:t>42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A4733D">
        <w:rPr>
          <w:rFonts w:asciiTheme="minorHAnsi" w:hAnsiTheme="minorHAnsi" w:cstheme="minorHAnsi"/>
          <w:b/>
        </w:rPr>
        <w:t>19</w:t>
      </w:r>
      <w:r w:rsidR="002A04EF">
        <w:rPr>
          <w:rFonts w:asciiTheme="minorHAnsi" w:hAnsiTheme="minorHAnsi" w:cstheme="minorHAnsi"/>
          <w:b/>
        </w:rPr>
        <w:t>209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>, à fl. 18,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2A04EF" w:rsidRPr="00E467CC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 xml:space="preserve">, onde esta figurava vencedora dos itens cotados, um segundo concorrente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52 possuem totais abaixo do limite de dispensa de licitação em razão do valor (R$ 8.000,00).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A4733D" w:rsidRDefault="00A4733D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</w:t>
      </w: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94694D">
        <w:rPr>
          <w:rFonts w:asciiTheme="minorHAnsi" w:hAnsiTheme="minorHAnsi" w:cstheme="minorHAnsi"/>
          <w:bCs/>
        </w:rPr>
        <w:t>07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550" w:rsidRDefault="008A5550" w:rsidP="003068B9">
      <w:pPr>
        <w:spacing w:after="0" w:line="240" w:lineRule="auto"/>
      </w:pPr>
      <w:r>
        <w:separator/>
      </w:r>
    </w:p>
  </w:endnote>
  <w:endnote w:type="continuationSeparator" w:id="1">
    <w:p w:rsidR="008A5550" w:rsidRDefault="008A55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550" w:rsidRDefault="008A5550" w:rsidP="003068B9">
      <w:pPr>
        <w:spacing w:after="0" w:line="240" w:lineRule="auto"/>
      </w:pPr>
      <w:r>
        <w:separator/>
      </w:r>
    </w:p>
  </w:footnote>
  <w:footnote w:type="continuationSeparator" w:id="1">
    <w:p w:rsidR="008A5550" w:rsidRDefault="008A5550" w:rsidP="003068B9">
      <w:pPr>
        <w:spacing w:after="0" w:line="240" w:lineRule="auto"/>
      </w:pPr>
      <w:r>
        <w:continuationSeparator/>
      </w:r>
    </w:p>
  </w:footnote>
  <w:footnote w:id="2">
    <w:p w:rsidR="002A04EF" w:rsidRPr="00A20CB1" w:rsidRDefault="002A04EF" w:rsidP="002A04EF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Pr="00A20CB1">
        <w:rPr>
          <w:sz w:val="19"/>
          <w:szCs w:val="19"/>
        </w:rPr>
        <w:t xml:space="preserve">  Processos administrativos nº 2000.29429/2015, 2000.29427/2015, 2000.29411/2015, 2000.29425/2015, 2000.29398/2015 e 2000.29419/2015</w:t>
      </w:r>
      <w:r>
        <w:rPr>
          <w:sz w:val="19"/>
          <w:szCs w:val="19"/>
        </w:rPr>
        <w:t>, 2000.32040/2015 e 2000.32041/2015.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65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5550"/>
    <w:rsid w:val="008A7908"/>
    <w:rsid w:val="008B65AC"/>
    <w:rsid w:val="008C2FA4"/>
    <w:rsid w:val="008C3A77"/>
    <w:rsid w:val="008D12B4"/>
    <w:rsid w:val="008D162F"/>
    <w:rsid w:val="008D1B02"/>
    <w:rsid w:val="008D1CFB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E65EC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1318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2017-06-07T12:43:00Z</cp:lastPrinted>
  <dcterms:created xsi:type="dcterms:W3CDTF">2017-06-07T17:50:00Z</dcterms:created>
  <dcterms:modified xsi:type="dcterms:W3CDTF">2017-06-07T17:50:00Z</dcterms:modified>
</cp:coreProperties>
</file>