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524696">
        <w:rPr>
          <w:rFonts w:ascii="Arial" w:hAnsi="Arial" w:cs="Arial"/>
          <w:sz w:val="22"/>
          <w:szCs w:val="22"/>
          <w:lang w:val="pt-BR"/>
        </w:rPr>
        <w:t xml:space="preserve"> 3853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FD1895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24696">
        <w:rPr>
          <w:rFonts w:ascii="Arial" w:hAnsi="Arial" w:cs="Arial"/>
          <w:sz w:val="22"/>
          <w:szCs w:val="22"/>
          <w:lang w:val="pt-BR"/>
        </w:rPr>
        <w:t>1376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524696">
        <w:rPr>
          <w:rFonts w:ascii="Arial" w:hAnsi="Arial" w:cs="Arial"/>
          <w:sz w:val="22"/>
          <w:szCs w:val="22"/>
          <w:lang w:val="pt-BR"/>
        </w:rPr>
        <w:t>BRUNO CERQUEIRA GOMES BARROS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24696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24696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2016-09-19T12:58:00Z</cp:lastPrinted>
  <dcterms:created xsi:type="dcterms:W3CDTF">2016-09-19T12:59:00Z</dcterms:created>
  <dcterms:modified xsi:type="dcterms:W3CDTF">2016-09-19T12:59:00Z</dcterms:modified>
</cp:coreProperties>
</file>