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5B76A3">
        <w:rPr>
          <w:rFonts w:ascii="Arial" w:hAnsi="Arial" w:cs="Arial"/>
          <w:sz w:val="22"/>
          <w:szCs w:val="22"/>
          <w:lang w:val="pt-BR"/>
        </w:rPr>
        <w:t>10173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B76A3">
        <w:rPr>
          <w:rFonts w:ascii="Arial" w:hAnsi="Arial" w:cs="Arial"/>
          <w:sz w:val="22"/>
          <w:szCs w:val="22"/>
          <w:lang w:val="pt-BR"/>
        </w:rPr>
        <w:t>1409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B76A3">
        <w:rPr>
          <w:rFonts w:ascii="Arial" w:hAnsi="Arial" w:cs="Arial"/>
          <w:sz w:val="22"/>
          <w:szCs w:val="22"/>
          <w:lang w:val="pt-BR"/>
        </w:rPr>
        <w:t>JOSENE FARIAS DUARTE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2016-09-22T14:00:00Z</cp:lastPrinted>
  <dcterms:created xsi:type="dcterms:W3CDTF">2016-09-22T14:01:00Z</dcterms:created>
  <dcterms:modified xsi:type="dcterms:W3CDTF">2016-09-22T14:01:00Z</dcterms:modified>
</cp:coreProperties>
</file>