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6327B">
        <w:rPr>
          <w:rFonts w:ascii="Arial" w:hAnsi="Arial" w:cs="Arial"/>
          <w:sz w:val="22"/>
          <w:szCs w:val="22"/>
          <w:lang w:val="pt-BR"/>
        </w:rPr>
        <w:t>8261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6327B">
        <w:rPr>
          <w:rFonts w:ascii="Arial" w:hAnsi="Arial" w:cs="Arial"/>
          <w:sz w:val="22"/>
          <w:szCs w:val="22"/>
          <w:lang w:val="pt-BR"/>
        </w:rPr>
        <w:t>1457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6327B">
        <w:rPr>
          <w:rFonts w:ascii="Arial" w:hAnsi="Arial" w:cs="Arial"/>
          <w:sz w:val="22"/>
          <w:szCs w:val="22"/>
          <w:lang w:val="pt-BR"/>
        </w:rPr>
        <w:t>LUIS DIGELSON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2016-10-07T12:07:00Z</cp:lastPrinted>
  <dcterms:created xsi:type="dcterms:W3CDTF">2016-10-07T12:08:00Z</dcterms:created>
  <dcterms:modified xsi:type="dcterms:W3CDTF">2016-10-07T12:08:00Z</dcterms:modified>
</cp:coreProperties>
</file>