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AB3E3B">
        <w:rPr>
          <w:rFonts w:ascii="Arial" w:hAnsi="Arial" w:cs="Arial"/>
          <w:sz w:val="22"/>
          <w:szCs w:val="22"/>
          <w:lang w:val="pt-BR"/>
        </w:rPr>
        <w:t>7765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AB3E3B">
        <w:rPr>
          <w:rFonts w:ascii="Arial" w:hAnsi="Arial" w:cs="Arial"/>
          <w:sz w:val="22"/>
          <w:szCs w:val="22"/>
          <w:lang w:val="pt-BR"/>
        </w:rPr>
        <w:t>85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B3E3B">
        <w:rPr>
          <w:rFonts w:ascii="Arial" w:hAnsi="Arial" w:cs="Arial"/>
          <w:sz w:val="22"/>
          <w:szCs w:val="22"/>
          <w:lang w:val="pt-BR"/>
        </w:rPr>
        <w:t>ROSEANE ROCHA DE SOUZA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48107F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07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27D6A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2016-10-13T15:55:00Z</cp:lastPrinted>
  <dcterms:created xsi:type="dcterms:W3CDTF">2016-10-13T14:06:00Z</dcterms:created>
  <dcterms:modified xsi:type="dcterms:W3CDTF">2016-10-13T15:55:00Z</dcterms:modified>
</cp:coreProperties>
</file>