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45A42">
        <w:rPr>
          <w:rFonts w:ascii="Arial" w:hAnsi="Arial" w:cs="Arial"/>
          <w:sz w:val="22"/>
          <w:szCs w:val="22"/>
          <w:lang w:val="pt-BR"/>
        </w:rPr>
        <w:t>1206 2775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5A4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45A42">
        <w:rPr>
          <w:rFonts w:ascii="Arial" w:hAnsi="Arial" w:cs="Arial"/>
          <w:sz w:val="22"/>
          <w:szCs w:val="22"/>
          <w:lang w:val="pt-BR"/>
        </w:rPr>
        <w:t>1534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45A42">
        <w:rPr>
          <w:rFonts w:ascii="Arial" w:hAnsi="Arial" w:cs="Arial"/>
          <w:sz w:val="22"/>
          <w:szCs w:val="22"/>
          <w:lang w:val="pt-BR"/>
        </w:rPr>
        <w:t>EDILSON MOREIRA DE MELO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2505B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35439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2016-10-18T14:29:00Z</dcterms:created>
  <dcterms:modified xsi:type="dcterms:W3CDTF">2016-10-18T14:29:00Z</dcterms:modified>
</cp:coreProperties>
</file>