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C03EA">
        <w:rPr>
          <w:rFonts w:ascii="Arial" w:hAnsi="Arial" w:cs="Arial"/>
          <w:sz w:val="22"/>
          <w:szCs w:val="22"/>
          <w:lang w:val="pt-BR"/>
        </w:rPr>
        <w:t>1800 7047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0693D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C03EA">
        <w:rPr>
          <w:rFonts w:ascii="Arial" w:hAnsi="Arial" w:cs="Arial"/>
          <w:sz w:val="22"/>
          <w:szCs w:val="22"/>
          <w:lang w:val="pt-BR"/>
        </w:rPr>
        <w:t>1656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C03EA">
        <w:rPr>
          <w:rFonts w:ascii="Arial" w:hAnsi="Arial" w:cs="Arial"/>
          <w:sz w:val="22"/>
          <w:szCs w:val="22"/>
          <w:lang w:val="pt-BR"/>
        </w:rPr>
        <w:t>ANDRE FREIRE FRAGA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16F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2016-11-10T14:03:00Z</cp:lastPrinted>
  <dcterms:created xsi:type="dcterms:W3CDTF">2016-11-10T14:04:00Z</dcterms:created>
  <dcterms:modified xsi:type="dcterms:W3CDTF">2016-11-10T14:04:00Z</dcterms:modified>
</cp:coreProperties>
</file>